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The </w:t>
      </w:r>
      <w:r>
        <w:t xml:space="preserve">WHO</w:t>
      </w:r>
      <w:r>
        <w:rPr>
          <w:vertAlign w:val="superscript"/>
        </w:rPr>
        <w:footnoteReference w:id="1"/>
      </w:r>
      <w:r>
        <w:t xml:space="preserve"> recommends vaccination.</w:t>
      </w:r>
    </w:p>
    <w:p>
      <w:r>
        <w:t xml:space="preserve">Use </w:t>
      </w:r>
      <w:r>
        <w:t xml:space="preserve">HTML</w:t>
      </w:r>
      <w:r>
        <w:rPr>
          <w:vertAlign w:val="superscript"/>
        </w:rPr>
        <w:footnoteReference w:id="2"/>
      </w:r>
      <w:r>
        <w:t xml:space="preserve"> for web pages.</w:t>
      </w:r>
    </w:p>
    <w:sectPr>
      <w:pgSz w:w="11906" w:h="16838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World Health Organization</w:t>
      </w:r>
    </w:p>
  </w:footnote>
  <w:footnote w:id="2">
    <w:p>
      <w:r>
        <w:rPr>
          <w:vertAlign w:val="superscript"/>
        </w:rPr>
        <w:footnoteRef/>
      </w:r>
      <w:r>
        <w:t xml:space="preserve"> HyperText Markup Language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/Relationships>
</file>