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pPr>
              <w:jc w:val="right"/>
            </w:pPr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pPr>
              <w:jc w:val="right"/>
            </w:pPr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pPr>
              <w:jc w:val="right"/>
            </w:pPr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pPr>
              <w:jc w:val="right"/>
            </w:pPr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</w:t>
        <w:br/>
        <w:t xml:space="preserve">Q1: 12300000</w:t>
        <w:br/>
        <w:t xml:space="preserve">Q2: 14100000</w:t>
        <w:br/>
        <w:t xml:space="preserve">Q3: 13800000</w:t>
        <w:br/>
        <w:t xml:space="preserve">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pPr>
        <w:pStyle w:val="Heading2"/>
      </w:pPr>
      <w:bookmarkStart w:name="appendix" w:id="1"/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