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Role: Solutions Architect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