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Quote Q-1024</w:t>
      </w:r>
    </w:p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rPr>
          <w:tblHeader/>
        </w:trPr>
        <w:tc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Qty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Unit Price</w:t>
            </w:r>
          </w:p>
        </w:tc>
      </w:tr>
      <w:tr>
        <w:tc>
          <w:p>
            <w:r>
              <w:t xml:space="preserve">Site survey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$1,200</w:t>
            </w:r>
          </w:p>
        </w:tc>
      </w:tr>
      <w:tr>
        <w:tc>
          <w:p>
            <w:r>
              <w:t xml:space="preserve">Cabling</w:t>
            </w:r>
          </w:p>
        </w:tc>
        <w:tc>
          <w:p>
            <w:r>
              <w:t xml:space="preserve">40</w:t>
            </w:r>
          </w:p>
        </w:tc>
        <w:tc>
          <w:p>
            <w:r>
              <w:t xml:space="preserve">$35</w:t>
            </w:r>
          </w:p>
        </w:tc>
      </w:tr>
    </w:tbl>
    <w:p/>
    <w:p>
      <w:r>
        <w:t xml:space="preserve">Thank you.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