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BADDA" w14:textId="77777777" w:rsidR="00B11700" w:rsidRPr="000330FD" w:rsidRDefault="00B11700" w:rsidP="00B11700">
      <w:pPr>
        <w:rPr>
          <w:b/>
          <w:bCs/>
        </w:rPr>
      </w:pPr>
      <w:r w:rsidRPr="00552AEB">
        <w:rPr>
          <w:b/>
          <w:bCs/>
        </w:rPr>
        <w:t xml:space="preserve">Phthalate and Covariate Data Cleaning: </w:t>
      </w:r>
    </w:p>
    <w:p w14:paraId="6EFB16B2" w14:textId="753692E1" w:rsidR="00530DB3" w:rsidRDefault="00B11700" w:rsidP="00B11700">
      <w:pPr>
        <w:pStyle w:val="ListParagraph"/>
        <w:numPr>
          <w:ilvl w:val="0"/>
          <w:numId w:val="1"/>
        </w:numPr>
      </w:pPr>
      <w:proofErr w:type="spellStart"/>
      <w:r>
        <w:t>Phthalate_SGAdjusted_DataCleaning.Rmd</w:t>
      </w:r>
      <w:proofErr w:type="spellEnd"/>
    </w:p>
    <w:p w14:paraId="68AAFDE8" w14:textId="77777777" w:rsidR="00B11700" w:rsidRDefault="00B11700" w:rsidP="00B11700">
      <w:pPr>
        <w:pStyle w:val="ListParagraph"/>
        <w:numPr>
          <w:ilvl w:val="1"/>
          <w:numId w:val="1"/>
        </w:numPr>
      </w:pPr>
      <w:r>
        <w:t xml:space="preserve">This code cleans phthalate data and adjusts for specific gravity to be used in tables/figures. </w:t>
      </w:r>
    </w:p>
    <w:p w14:paraId="5A1CE055" w14:textId="77777777" w:rsidR="00B11700" w:rsidRDefault="00B11700" w:rsidP="00B11700">
      <w:pPr>
        <w:pStyle w:val="ListParagraph"/>
        <w:numPr>
          <w:ilvl w:val="0"/>
          <w:numId w:val="1"/>
        </w:numPr>
      </w:pPr>
      <w:proofErr w:type="spellStart"/>
      <w:r>
        <w:t>Phthalates_BoxplotbyTrimester.Rmd</w:t>
      </w:r>
      <w:proofErr w:type="spellEnd"/>
    </w:p>
    <w:p w14:paraId="293B34A1" w14:textId="28572A61" w:rsidR="00B11700" w:rsidRDefault="00B11700" w:rsidP="00B11700">
      <w:pPr>
        <w:pStyle w:val="ListParagraph"/>
        <w:numPr>
          <w:ilvl w:val="1"/>
          <w:numId w:val="1"/>
        </w:numPr>
      </w:pPr>
      <w:r>
        <w:t xml:space="preserve">This code plots the specific gravity adjusted phthalates by trimester and geometric mean using natural log transformation. </w:t>
      </w:r>
    </w:p>
    <w:p w14:paraId="38C51F78" w14:textId="3CFAA3A2" w:rsidR="00B11700" w:rsidRDefault="00394A3B" w:rsidP="00B11700">
      <w:pPr>
        <w:pStyle w:val="ListParagraph"/>
        <w:numPr>
          <w:ilvl w:val="0"/>
          <w:numId w:val="1"/>
        </w:numPr>
      </w:pPr>
      <w:proofErr w:type="spellStart"/>
      <w:r>
        <w:t>Phthalates_ANOVA.Rmd</w:t>
      </w:r>
      <w:proofErr w:type="spellEnd"/>
    </w:p>
    <w:p w14:paraId="044B1E8B" w14:textId="4783406C" w:rsidR="00394A3B" w:rsidRDefault="00394A3B" w:rsidP="00394A3B">
      <w:pPr>
        <w:pStyle w:val="ListParagraph"/>
        <w:numPr>
          <w:ilvl w:val="1"/>
          <w:numId w:val="1"/>
        </w:numPr>
      </w:pPr>
      <w:r>
        <w:t>This code performs an ANOVA to see if phthalate concentrations differ by trimester of measurement.</w:t>
      </w:r>
    </w:p>
    <w:p w14:paraId="25950B70" w14:textId="50598BCA" w:rsidR="002036EC" w:rsidRDefault="002036EC" w:rsidP="002036EC">
      <w:pPr>
        <w:pStyle w:val="ListParagraph"/>
        <w:numPr>
          <w:ilvl w:val="0"/>
          <w:numId w:val="1"/>
        </w:numPr>
      </w:pPr>
      <w:proofErr w:type="spellStart"/>
      <w:r w:rsidRPr="002036EC">
        <w:t>TrimesterSpecific_Phthalate_Covar_RNAseq_DataCleaning</w:t>
      </w:r>
      <w:r>
        <w:t>.Rmd</w:t>
      </w:r>
      <w:proofErr w:type="spellEnd"/>
    </w:p>
    <w:p w14:paraId="47ED7AE1" w14:textId="44DDD0C0" w:rsidR="002036EC" w:rsidRDefault="002036EC" w:rsidP="002036EC">
      <w:pPr>
        <w:pStyle w:val="ListParagraph"/>
        <w:numPr>
          <w:ilvl w:val="1"/>
          <w:numId w:val="1"/>
        </w:numPr>
      </w:pPr>
      <w:r>
        <w:t xml:space="preserve">This code cleans the phthalate, </w:t>
      </w:r>
      <w:proofErr w:type="spellStart"/>
      <w:r>
        <w:t>RNAseq</w:t>
      </w:r>
      <w:proofErr w:type="spellEnd"/>
      <w:r>
        <w:t>, and covariate data and splits in trimester specific datasets.</w:t>
      </w:r>
    </w:p>
    <w:p w14:paraId="077F66B7" w14:textId="2E26E7BD" w:rsidR="002036EC" w:rsidRDefault="002036EC" w:rsidP="002036EC">
      <w:pPr>
        <w:pStyle w:val="ListParagraph"/>
        <w:numPr>
          <w:ilvl w:val="0"/>
          <w:numId w:val="1"/>
        </w:numPr>
      </w:pPr>
      <w:r>
        <w:t>T1_Phthalates_RNAseq.Rmd</w:t>
      </w:r>
    </w:p>
    <w:p w14:paraId="2C609C59" w14:textId="3F8B8F74" w:rsidR="002036EC" w:rsidRDefault="002036EC" w:rsidP="002036EC">
      <w:pPr>
        <w:pStyle w:val="ListParagraph"/>
        <w:numPr>
          <w:ilvl w:val="1"/>
          <w:numId w:val="1"/>
        </w:numPr>
      </w:pPr>
      <w:r>
        <w:t xml:space="preserve">This code runs the phthalate </w:t>
      </w:r>
      <w:proofErr w:type="spellStart"/>
      <w:r>
        <w:t>RNAseq</w:t>
      </w:r>
      <w:proofErr w:type="spellEnd"/>
      <w:r>
        <w:t xml:space="preserve"> analysis for 1</w:t>
      </w:r>
      <w:r w:rsidRPr="002036EC">
        <w:rPr>
          <w:vertAlign w:val="superscript"/>
        </w:rPr>
        <w:t>st</w:t>
      </w:r>
      <w:r>
        <w:t xml:space="preserve"> trimester samples.</w:t>
      </w:r>
    </w:p>
    <w:p w14:paraId="75B69E26" w14:textId="7939D0DC" w:rsidR="002036EC" w:rsidRDefault="002036EC" w:rsidP="002036EC">
      <w:pPr>
        <w:pStyle w:val="ListParagraph"/>
        <w:numPr>
          <w:ilvl w:val="0"/>
          <w:numId w:val="1"/>
        </w:numPr>
      </w:pPr>
      <w:r>
        <w:t>T2_Phthalates_RNAseq.Rmd</w:t>
      </w:r>
    </w:p>
    <w:p w14:paraId="3F8E00F0" w14:textId="1E84625A" w:rsidR="002036EC" w:rsidRDefault="002036EC" w:rsidP="002036EC">
      <w:pPr>
        <w:pStyle w:val="ListParagraph"/>
        <w:numPr>
          <w:ilvl w:val="1"/>
          <w:numId w:val="1"/>
        </w:numPr>
      </w:pPr>
      <w:r>
        <w:t xml:space="preserve">This code runs the phthalate </w:t>
      </w:r>
      <w:proofErr w:type="spellStart"/>
      <w:r>
        <w:t>RNAseq</w:t>
      </w:r>
      <w:proofErr w:type="spellEnd"/>
      <w:r>
        <w:t xml:space="preserve"> analysis for 2nd trimester samples.</w:t>
      </w:r>
    </w:p>
    <w:p w14:paraId="5907D6B3" w14:textId="1C56CC3A" w:rsidR="002036EC" w:rsidRDefault="002036EC" w:rsidP="002036EC">
      <w:pPr>
        <w:pStyle w:val="ListParagraph"/>
        <w:numPr>
          <w:ilvl w:val="0"/>
          <w:numId w:val="1"/>
        </w:numPr>
      </w:pPr>
      <w:r>
        <w:t>T3_Phthalates_RNAseq.Rmd</w:t>
      </w:r>
    </w:p>
    <w:p w14:paraId="57BDCED1" w14:textId="42C7B190" w:rsidR="002036EC" w:rsidRDefault="002036EC" w:rsidP="002036EC">
      <w:pPr>
        <w:pStyle w:val="ListParagraph"/>
        <w:numPr>
          <w:ilvl w:val="1"/>
          <w:numId w:val="1"/>
        </w:numPr>
      </w:pPr>
      <w:r>
        <w:t xml:space="preserve">This code runs the phthalate </w:t>
      </w:r>
      <w:proofErr w:type="spellStart"/>
      <w:r>
        <w:t>RNAseq</w:t>
      </w:r>
      <w:proofErr w:type="spellEnd"/>
      <w:r>
        <w:t xml:space="preserve"> analysis for</w:t>
      </w:r>
      <w:r>
        <w:rPr>
          <w:vertAlign w:val="superscript"/>
        </w:rPr>
        <w:t xml:space="preserve"> </w:t>
      </w:r>
      <w:r>
        <w:t>3rd trimester samples.</w:t>
      </w:r>
    </w:p>
    <w:p w14:paraId="2BBA1BE8" w14:textId="77777777" w:rsidR="002036EC" w:rsidRDefault="002036EC" w:rsidP="002036EC">
      <w:pPr>
        <w:pStyle w:val="ListParagraph"/>
        <w:ind w:left="1440"/>
      </w:pPr>
    </w:p>
    <w:p w14:paraId="2B4D9E56" w14:textId="77777777" w:rsidR="00394A3B" w:rsidRPr="008A23B1" w:rsidRDefault="00394A3B" w:rsidP="00394A3B">
      <w:pPr>
        <w:rPr>
          <w:b/>
          <w:bCs/>
        </w:rPr>
      </w:pPr>
      <w:r w:rsidRPr="008A23B1">
        <w:rPr>
          <w:b/>
          <w:bCs/>
        </w:rPr>
        <w:t>Linear Models- Phthalates and Placental Efficiency</w:t>
      </w:r>
    </w:p>
    <w:p w14:paraId="5BC00170" w14:textId="77777777" w:rsidR="00394A3B" w:rsidRDefault="00394A3B" w:rsidP="00394A3B">
      <w:pPr>
        <w:pStyle w:val="ListParagraph"/>
        <w:numPr>
          <w:ilvl w:val="0"/>
          <w:numId w:val="2"/>
        </w:numPr>
      </w:pPr>
      <w:commentRangeStart w:id="0"/>
      <w:proofErr w:type="spellStart"/>
      <w:r>
        <w:t>Phthalates_BW_BWPW_LinearModels.Rmd</w:t>
      </w:r>
      <w:commentRangeEnd w:id="0"/>
      <w:proofErr w:type="spellEnd"/>
      <w:r>
        <w:rPr>
          <w:rStyle w:val="CommentReference"/>
        </w:rPr>
        <w:commentReference w:id="0"/>
      </w:r>
    </w:p>
    <w:p w14:paraId="7004085E" w14:textId="783C48EB" w:rsidR="00394A3B" w:rsidRDefault="00394A3B" w:rsidP="00394A3B">
      <w:pPr>
        <w:pStyle w:val="ListParagraph"/>
        <w:numPr>
          <w:ilvl w:val="1"/>
          <w:numId w:val="2"/>
        </w:numPr>
      </w:pPr>
      <w:r w:rsidRPr="008A23B1">
        <w:t xml:space="preserve">Here we are </w:t>
      </w:r>
      <w:r>
        <w:t xml:space="preserve">using linear models </w:t>
      </w:r>
      <w:r w:rsidRPr="008A23B1">
        <w:t>to identify</w:t>
      </w:r>
      <w:r>
        <w:t xml:space="preserve"> and visualize</w:t>
      </w:r>
      <w:r w:rsidRPr="008A23B1">
        <w:t xml:space="preserve"> associations between phthalates, BW and BW:PW ratio</w:t>
      </w:r>
    </w:p>
    <w:p w14:paraId="0304265A" w14:textId="072CC309" w:rsidR="00316D71" w:rsidRDefault="00316D71" w:rsidP="00316D71">
      <w:pPr>
        <w:rPr>
          <w:b/>
          <w:bCs/>
        </w:rPr>
      </w:pPr>
      <w:commentRangeStart w:id="1"/>
      <w:r>
        <w:rPr>
          <w:b/>
          <w:bCs/>
        </w:rPr>
        <w:t>Differential Expression Analysis of placental weight, birthweight adjusted for placental weight</w:t>
      </w:r>
      <w:r>
        <w:rPr>
          <w:b/>
          <w:bCs/>
        </w:rPr>
        <w:t xml:space="preserve"> (BW</w:t>
      </w:r>
      <w:r w:rsidRPr="00316D71">
        <w:rPr>
          <w:b/>
          <w:bCs/>
          <w:vertAlign w:val="subscript"/>
        </w:rPr>
        <w:t>adj</w:t>
      </w:r>
      <w:r>
        <w:rPr>
          <w:b/>
          <w:bCs/>
        </w:rPr>
        <w:t>)</w:t>
      </w:r>
      <w:r>
        <w:rPr>
          <w:b/>
          <w:bCs/>
        </w:rPr>
        <w:t xml:space="preserve">, and </w:t>
      </w:r>
      <w:proofErr w:type="spellStart"/>
      <w:proofErr w:type="gramStart"/>
      <w:r>
        <w:rPr>
          <w:b/>
          <w:bCs/>
        </w:rPr>
        <w:t>birthweight:placental</w:t>
      </w:r>
      <w:proofErr w:type="spellEnd"/>
      <w:proofErr w:type="gramEnd"/>
      <w:r>
        <w:rPr>
          <w:b/>
          <w:bCs/>
        </w:rPr>
        <w:t xml:space="preserve"> (BW:PW)</w:t>
      </w:r>
      <w:r>
        <w:rPr>
          <w:b/>
          <w:bCs/>
        </w:rPr>
        <w:t xml:space="preserve"> weight ratio</w:t>
      </w:r>
      <w:r>
        <w:rPr>
          <w:b/>
          <w:bCs/>
        </w:rPr>
        <w:t xml:space="preserve"> </w:t>
      </w:r>
      <w:commentRangeEnd w:id="1"/>
      <w:r w:rsidR="00EC330B">
        <w:rPr>
          <w:rStyle w:val="CommentReference"/>
        </w:rPr>
        <w:commentReference w:id="1"/>
      </w:r>
    </w:p>
    <w:p w14:paraId="513FFB2C" w14:textId="77777777" w:rsidR="00316D71" w:rsidRPr="008413BB" w:rsidRDefault="00316D71" w:rsidP="00316D71">
      <w:pPr>
        <w:pStyle w:val="ListParagraph"/>
        <w:numPr>
          <w:ilvl w:val="0"/>
          <w:numId w:val="3"/>
        </w:numPr>
        <w:rPr>
          <w:b/>
          <w:bCs/>
        </w:rPr>
      </w:pPr>
      <w:proofErr w:type="spellStart"/>
      <w:r w:rsidRPr="008413BB">
        <w:rPr>
          <w:b/>
          <w:bCs/>
        </w:rPr>
        <w:t>PW_BWadj_ratio_</w:t>
      </w:r>
      <w:proofErr w:type="gramStart"/>
      <w:r w:rsidRPr="008413BB">
        <w:rPr>
          <w:b/>
          <w:bCs/>
        </w:rPr>
        <w:t>analyses.Rmd</w:t>
      </w:r>
      <w:proofErr w:type="spellEnd"/>
      <w:proofErr w:type="gramEnd"/>
    </w:p>
    <w:p w14:paraId="6C38D601" w14:textId="695A7F1C" w:rsidR="00316D71" w:rsidRDefault="00316D71" w:rsidP="00316D71">
      <w:pPr>
        <w:pStyle w:val="ListParagraph"/>
        <w:numPr>
          <w:ilvl w:val="1"/>
          <w:numId w:val="3"/>
        </w:numPr>
      </w:pPr>
      <w:r>
        <w:t>Updated to use standardized variables for BW</w:t>
      </w:r>
      <w:r w:rsidRPr="00316D71">
        <w:rPr>
          <w:vertAlign w:val="subscript"/>
        </w:rPr>
        <w:t>adj</w:t>
      </w:r>
      <w:r>
        <w:t xml:space="preserve"> and the BW:PW ratios</w:t>
      </w:r>
    </w:p>
    <w:p w14:paraId="1E93B4D5" w14:textId="56C8B0F0" w:rsidR="00316D71" w:rsidRPr="004965B1" w:rsidRDefault="00316D71" w:rsidP="00316D71">
      <w:pPr>
        <w:pStyle w:val="ListParagraph"/>
        <w:numPr>
          <w:ilvl w:val="1"/>
          <w:numId w:val="3"/>
        </w:numPr>
      </w:pPr>
      <w:r w:rsidRPr="004965B1">
        <w:t>This code</w:t>
      </w:r>
      <w:r>
        <w:t xml:space="preserve"> a)</w:t>
      </w:r>
      <w:r w:rsidRPr="004965B1">
        <w:t xml:space="preserve"> </w:t>
      </w:r>
      <w:r>
        <w:t>cleans covariate and RNA-sequencing data, b) conducts descriptive statistics of the population characteristics for the N=253 participants included in the placental efficiency analyses, c) visualizes and evaluates the relationship between placental weight (PW) and birthweight (BW), d) evaluates and visualizes differential gene expression associated with PW, BW adjusted for a nonlinear association with PW (BW</w:t>
      </w:r>
      <w:r w:rsidRPr="00316D71">
        <w:rPr>
          <w:vertAlign w:val="subscript"/>
        </w:rPr>
        <w:t>adj</w:t>
      </w:r>
      <w:r>
        <w:t xml:space="preserve">) and the </w:t>
      </w:r>
      <w:r>
        <w:lastRenderedPageBreak/>
        <w:t xml:space="preserve">BW:PW ratio, and e) evaluates and visualizes associations between WGCNA modules and PW, BWadj, and BW:PW ratio. </w:t>
      </w:r>
    </w:p>
    <w:p w14:paraId="646BB9C1" w14:textId="77C93A92" w:rsidR="00316D71" w:rsidRPr="00427768" w:rsidRDefault="00316D71" w:rsidP="00316D71">
      <w:pPr>
        <w:rPr>
          <w:b/>
          <w:bCs/>
        </w:rPr>
      </w:pPr>
      <w:commentRangeStart w:id="2"/>
      <w:r w:rsidRPr="00427768">
        <w:rPr>
          <w:b/>
          <w:bCs/>
        </w:rPr>
        <w:t xml:space="preserve">Mediation </w:t>
      </w:r>
      <w:r>
        <w:rPr>
          <w:b/>
          <w:bCs/>
        </w:rPr>
        <w:t>Approaches</w:t>
      </w:r>
      <w:commentRangeEnd w:id="2"/>
      <w:r w:rsidR="00EC330B">
        <w:rPr>
          <w:rStyle w:val="CommentReference"/>
        </w:rPr>
        <w:commentReference w:id="2"/>
      </w:r>
    </w:p>
    <w:p w14:paraId="13C21C39" w14:textId="77777777" w:rsidR="00316D71" w:rsidRPr="00EC330B" w:rsidRDefault="00316D71" w:rsidP="00316D71">
      <w:pPr>
        <w:pStyle w:val="ListParagraph"/>
        <w:numPr>
          <w:ilvl w:val="0"/>
          <w:numId w:val="4"/>
        </w:numPr>
        <w:rPr>
          <w:b/>
          <w:bCs/>
        </w:rPr>
      </w:pPr>
      <w:proofErr w:type="spellStart"/>
      <w:r w:rsidRPr="00EC330B">
        <w:rPr>
          <w:b/>
          <w:bCs/>
        </w:rPr>
        <w:t>mediation_mitm_</w:t>
      </w:r>
      <w:proofErr w:type="gramStart"/>
      <w:r w:rsidRPr="00EC330B">
        <w:rPr>
          <w:b/>
          <w:bCs/>
        </w:rPr>
        <w:t>genes.Rmd</w:t>
      </w:r>
      <w:proofErr w:type="spellEnd"/>
      <w:proofErr w:type="gramEnd"/>
    </w:p>
    <w:p w14:paraId="727C5D7A" w14:textId="0D848476" w:rsidR="00316D71" w:rsidRDefault="00316D71" w:rsidP="00316D71">
      <w:pPr>
        <w:pStyle w:val="ListParagraph"/>
        <w:numPr>
          <w:ilvl w:val="1"/>
          <w:numId w:val="4"/>
        </w:numPr>
      </w:pPr>
      <w:r>
        <w:t>Updated with standardized variables for BW</w:t>
      </w:r>
      <w:r w:rsidRPr="00316D71">
        <w:rPr>
          <w:vertAlign w:val="subscript"/>
        </w:rPr>
        <w:t>adj</w:t>
      </w:r>
      <w:r>
        <w:t xml:space="preserve"> analysis</w:t>
      </w:r>
    </w:p>
    <w:p w14:paraId="18C17AE5" w14:textId="2E064067" w:rsidR="00316D71" w:rsidRDefault="00316D71" w:rsidP="00316D71">
      <w:pPr>
        <w:pStyle w:val="ListParagraph"/>
        <w:numPr>
          <w:ilvl w:val="1"/>
          <w:numId w:val="4"/>
        </w:numPr>
      </w:pPr>
      <w:r>
        <w:t>Using the meet in the middle (MITM) genes that were associated with at least 1 phthalate (FDR&lt;0.05) and BW</w:t>
      </w:r>
      <w:r w:rsidRPr="000C4C41">
        <w:rPr>
          <w:vertAlign w:val="subscript"/>
        </w:rPr>
        <w:t>adj</w:t>
      </w:r>
      <w:r>
        <w:t xml:space="preserve"> (FDR&lt;0.05), this code evaluates the role of the gene as a mediator individually using linear models adjusted for covariates. </w:t>
      </w:r>
    </w:p>
    <w:p w14:paraId="7E6C0EA6" w14:textId="77777777" w:rsidR="00316D71" w:rsidRPr="00EC330B" w:rsidRDefault="00316D71" w:rsidP="00316D71">
      <w:pPr>
        <w:pStyle w:val="ListParagraph"/>
        <w:numPr>
          <w:ilvl w:val="0"/>
          <w:numId w:val="4"/>
        </w:numPr>
        <w:rPr>
          <w:b/>
          <w:bCs/>
        </w:rPr>
      </w:pPr>
      <w:proofErr w:type="spellStart"/>
      <w:r w:rsidRPr="00EC330B">
        <w:rPr>
          <w:b/>
          <w:bCs/>
        </w:rPr>
        <w:t>mediation_hima_</w:t>
      </w:r>
      <w:proofErr w:type="gramStart"/>
      <w:r w:rsidRPr="00EC330B">
        <w:rPr>
          <w:b/>
          <w:bCs/>
        </w:rPr>
        <w:t>wgcna.Rmd</w:t>
      </w:r>
      <w:proofErr w:type="spellEnd"/>
      <w:proofErr w:type="gramEnd"/>
    </w:p>
    <w:p w14:paraId="2270734C" w14:textId="43806821" w:rsidR="00316D71" w:rsidRDefault="00316D71" w:rsidP="00316D71">
      <w:pPr>
        <w:pStyle w:val="ListParagraph"/>
        <w:numPr>
          <w:ilvl w:val="1"/>
          <w:numId w:val="4"/>
        </w:numPr>
      </w:pPr>
      <w:r>
        <w:t>Updated to use standardized variables for BW</w:t>
      </w:r>
      <w:r w:rsidRPr="00316D71">
        <w:rPr>
          <w:vertAlign w:val="subscript"/>
        </w:rPr>
        <w:t>adj</w:t>
      </w:r>
      <w:r>
        <w:t xml:space="preserve"> and the BW:PW ratios</w:t>
      </w:r>
    </w:p>
    <w:p w14:paraId="127AF948" w14:textId="40E16870" w:rsidR="00316D71" w:rsidRDefault="00316D71" w:rsidP="00316D71">
      <w:pPr>
        <w:pStyle w:val="ListParagraph"/>
        <w:numPr>
          <w:ilvl w:val="1"/>
          <w:numId w:val="4"/>
        </w:numPr>
      </w:pPr>
      <w:r>
        <w:t xml:space="preserve">Using the WGCNA </w:t>
      </w:r>
      <w:proofErr w:type="spellStart"/>
      <w:r>
        <w:t>coexpression</w:t>
      </w:r>
      <w:proofErr w:type="spellEnd"/>
      <w:r>
        <w:t xml:space="preserve"> modules as a high-dimensional mediator, this code employs the </w:t>
      </w:r>
      <w:proofErr w:type="spellStart"/>
      <w:r>
        <w:t>hima</w:t>
      </w:r>
      <w:proofErr w:type="spellEnd"/>
      <w:r>
        <w:t xml:space="preserve"> package to conduct high dimensional mediation (HIMA) for the relationship between each phthalate that was marginally associated with BWadj or BW:PW ratio. </w:t>
      </w:r>
    </w:p>
    <w:p w14:paraId="5D5A542F" w14:textId="77777777" w:rsidR="00316D71" w:rsidRPr="00EC330B" w:rsidRDefault="00316D71" w:rsidP="00316D71">
      <w:pPr>
        <w:pStyle w:val="ListParagraph"/>
        <w:numPr>
          <w:ilvl w:val="0"/>
          <w:numId w:val="4"/>
        </w:numPr>
        <w:rPr>
          <w:b/>
          <w:bCs/>
        </w:rPr>
      </w:pPr>
      <w:proofErr w:type="spellStart"/>
      <w:r w:rsidRPr="00EC330B">
        <w:rPr>
          <w:b/>
          <w:bCs/>
        </w:rPr>
        <w:t>mitm_circos_</w:t>
      </w:r>
      <w:proofErr w:type="gramStart"/>
      <w:r w:rsidRPr="00EC330B">
        <w:rPr>
          <w:b/>
          <w:bCs/>
        </w:rPr>
        <w:t>plot.R</w:t>
      </w:r>
      <w:proofErr w:type="spellEnd"/>
      <w:proofErr w:type="gramEnd"/>
    </w:p>
    <w:p w14:paraId="1D5ADAE1" w14:textId="44D0FEE5" w:rsidR="00EC330B" w:rsidRDefault="00EC330B" w:rsidP="00316D71">
      <w:pPr>
        <w:pStyle w:val="ListParagraph"/>
        <w:numPr>
          <w:ilvl w:val="1"/>
          <w:numId w:val="4"/>
        </w:numPr>
      </w:pPr>
      <w:r>
        <w:t>Revised with the log2FC effect sizes using standardized variables for BWadj and BW:PW ratio</w:t>
      </w:r>
    </w:p>
    <w:p w14:paraId="6D5C719A" w14:textId="6E75195C" w:rsidR="00316D71" w:rsidRDefault="00316D71" w:rsidP="00316D71">
      <w:pPr>
        <w:pStyle w:val="ListParagraph"/>
        <w:numPr>
          <w:ilvl w:val="1"/>
          <w:numId w:val="4"/>
        </w:numPr>
      </w:pPr>
      <w:r>
        <w:t xml:space="preserve">This code generates the </w:t>
      </w:r>
      <w:proofErr w:type="spellStart"/>
      <w:r>
        <w:t>Circos</w:t>
      </w:r>
      <w:proofErr w:type="spellEnd"/>
      <w:r>
        <w:t xml:space="preserve"> plot of differentially expressed genes (FDR&lt;0.05) associated with phthalate metabolites, BWadj, or BW:PW ratio and highlights meet-in-the-middle genes with arcs/links that are color-coded according to the phthalate metabolite in question. </w:t>
      </w:r>
    </w:p>
    <w:p w14:paraId="0E7F1BAE" w14:textId="77777777" w:rsidR="00316D71" w:rsidRPr="00EC330B" w:rsidRDefault="00316D71" w:rsidP="00316D71">
      <w:pPr>
        <w:pStyle w:val="ListParagraph"/>
        <w:numPr>
          <w:ilvl w:val="0"/>
          <w:numId w:val="4"/>
        </w:numPr>
        <w:rPr>
          <w:b/>
          <w:bCs/>
        </w:rPr>
      </w:pPr>
      <w:proofErr w:type="spellStart"/>
      <w:r w:rsidRPr="00EC330B">
        <w:rPr>
          <w:b/>
          <w:bCs/>
        </w:rPr>
        <w:t>mitm_wgcna_and_</w:t>
      </w:r>
      <w:proofErr w:type="gramStart"/>
      <w:r w:rsidRPr="00EC330B">
        <w:rPr>
          <w:b/>
          <w:bCs/>
        </w:rPr>
        <w:t>pathways.Rmd</w:t>
      </w:r>
      <w:proofErr w:type="spellEnd"/>
      <w:proofErr w:type="gramEnd"/>
    </w:p>
    <w:p w14:paraId="1C3B95DA" w14:textId="4A3727D9" w:rsidR="00EC330B" w:rsidRDefault="00EC330B" w:rsidP="00EC330B">
      <w:pPr>
        <w:pStyle w:val="ListParagraph"/>
        <w:numPr>
          <w:ilvl w:val="1"/>
          <w:numId w:val="4"/>
        </w:numPr>
      </w:pPr>
      <w:r>
        <w:t>Revised with the log2FC effect sizes using standardized variables for BWadj and BW:PW ratio</w:t>
      </w:r>
    </w:p>
    <w:p w14:paraId="3D55A9EB" w14:textId="537A7732" w:rsidR="00316D71" w:rsidRDefault="00316D71" w:rsidP="00316D71">
      <w:pPr>
        <w:pStyle w:val="ListParagraph"/>
        <w:numPr>
          <w:ilvl w:val="1"/>
          <w:numId w:val="4"/>
        </w:numPr>
      </w:pPr>
      <w:r>
        <w:t xml:space="preserve">This code generates two panels of a figure: one depicting the association between WGCNA modules and phthalate metabolites, DEHP, and the mixture, as well as measures of placental efficiency (BW:PW and BWadj) and the other depicting the KEGG pathways enriched among each WGCNA modules’ member genes. </w:t>
      </w:r>
    </w:p>
    <w:p w14:paraId="7BED0D67" w14:textId="77777777" w:rsidR="00316D71" w:rsidRDefault="00316D71" w:rsidP="00316D71"/>
    <w:sectPr w:rsidR="00316D7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pehn Young, Samantha" w:date="2025-10-29T14:08:00Z" w:initials="LYS">
    <w:p w14:paraId="7D49BB8D" w14:textId="77777777" w:rsidR="00394A3B" w:rsidRDefault="00394A3B" w:rsidP="00394A3B">
      <w:r>
        <w:rPr>
          <w:rStyle w:val="CommentReference"/>
        </w:rPr>
        <w:annotationRef/>
      </w:r>
      <w:r>
        <w:rPr>
          <w:sz w:val="20"/>
          <w:szCs w:val="20"/>
        </w:rPr>
        <w:t>Note: We will replace this code document with the new version.</w:t>
      </w:r>
    </w:p>
  </w:comment>
  <w:comment w:id="1" w:author="Parenti, Mariana" w:date="2025-10-29T15:16:00Z" w:initials="MP">
    <w:p w14:paraId="41008EB1" w14:textId="77777777" w:rsidR="00EC330B" w:rsidRDefault="00EC330B" w:rsidP="00EC330B">
      <w:r>
        <w:rPr>
          <w:rStyle w:val="CommentReference"/>
        </w:rPr>
        <w:annotationRef/>
      </w:r>
      <w:r>
        <w:rPr>
          <w:sz w:val="20"/>
          <w:szCs w:val="20"/>
        </w:rPr>
        <w:t>The following files will need to be replaced with the new version (same file names)</w:t>
      </w:r>
    </w:p>
  </w:comment>
  <w:comment w:id="2" w:author="Parenti, Mariana" w:date="2025-10-29T15:17:00Z" w:initials="MP">
    <w:p w14:paraId="0CC706EA" w14:textId="77777777" w:rsidR="00EC330B" w:rsidRDefault="00EC330B" w:rsidP="00EC330B">
      <w:r>
        <w:rPr>
          <w:rStyle w:val="CommentReference"/>
        </w:rPr>
        <w:annotationRef/>
      </w:r>
      <w:r>
        <w:rPr>
          <w:sz w:val="20"/>
          <w:szCs w:val="20"/>
        </w:rPr>
        <w:t>The following files will need to be replaced with the new version (same file names)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49BB8D" w15:done="0"/>
  <w15:commentEx w15:paraId="41008EB1" w15:done="0"/>
  <w15:commentEx w15:paraId="0CC706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5500B0" w16cex:dateUtc="2025-10-29T21:08:00Z"/>
  <w16cex:commentExtensible w16cex:durableId="404C8A2F" w16cex:dateUtc="2025-10-29T22:16:00Z"/>
  <w16cex:commentExtensible w16cex:durableId="0065D915" w16cex:dateUtc="2025-10-29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49BB8D" w16cid:durableId="0A5500B0"/>
  <w16cid:commentId w16cid:paraId="41008EB1" w16cid:durableId="404C8A2F"/>
  <w16cid:commentId w16cid:paraId="0CC706EA" w16cid:durableId="0065D9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32F92"/>
    <w:multiLevelType w:val="hybridMultilevel"/>
    <w:tmpl w:val="83E8E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F4FFC"/>
    <w:multiLevelType w:val="hybridMultilevel"/>
    <w:tmpl w:val="5002CB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466173"/>
    <w:multiLevelType w:val="hybridMultilevel"/>
    <w:tmpl w:val="A836A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572BD0"/>
    <w:multiLevelType w:val="hybridMultilevel"/>
    <w:tmpl w:val="1A127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0E4151"/>
    <w:multiLevelType w:val="hybridMultilevel"/>
    <w:tmpl w:val="1D7A27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2558207">
    <w:abstractNumId w:val="0"/>
  </w:num>
  <w:num w:numId="2" w16cid:durableId="1976913416">
    <w:abstractNumId w:val="3"/>
  </w:num>
  <w:num w:numId="3" w16cid:durableId="3091870">
    <w:abstractNumId w:val="1"/>
  </w:num>
  <w:num w:numId="4" w16cid:durableId="988558714">
    <w:abstractNumId w:val="4"/>
  </w:num>
  <w:num w:numId="5" w16cid:durableId="70124735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pehn Young, Samantha">
    <w15:presenceInfo w15:providerId="AD" w15:userId="S::Samantha.LapehnYoung@seattlechildrens.org::4fbc0575-8604-40b2-a47f-48471ec947ed"/>
  </w15:person>
  <w15:person w15:author="Parenti, Mariana">
    <w15:presenceInfo w15:providerId="AD" w15:userId="S::Mariana.Parenti@seattlechildrens.org::21d51ee5-a75c-4412-ae35-a54e9cf7c0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5A0"/>
    <w:rsid w:val="001B7591"/>
    <w:rsid w:val="002036EC"/>
    <w:rsid w:val="00304AC0"/>
    <w:rsid w:val="00316D71"/>
    <w:rsid w:val="00335593"/>
    <w:rsid w:val="003815A0"/>
    <w:rsid w:val="00394A3B"/>
    <w:rsid w:val="004B3311"/>
    <w:rsid w:val="00530DB3"/>
    <w:rsid w:val="006A3CB1"/>
    <w:rsid w:val="00A354E3"/>
    <w:rsid w:val="00B11700"/>
    <w:rsid w:val="00E05516"/>
    <w:rsid w:val="00EC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4860A0"/>
  <w15:chartTrackingRefBased/>
  <w15:docId w15:val="{18E8CB98-F27A-6B4B-A221-45C5A2FC1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1700"/>
  </w:style>
  <w:style w:type="paragraph" w:styleId="Heading1">
    <w:name w:val="heading 1"/>
    <w:basedOn w:val="Normal"/>
    <w:next w:val="Normal"/>
    <w:link w:val="Heading1Char"/>
    <w:uiPriority w:val="9"/>
    <w:qFormat/>
    <w:rsid w:val="00381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5A0"/>
    <w:rPr>
      <w:rFonts w:eastAsiaTheme="majorEastAsia" w:cstheme="majorBidi"/>
      <w:color w:val="272727" w:themeColor="text1" w:themeTint="D8"/>
    </w:rPr>
  </w:style>
  <w:style w:type="paragraph" w:styleId="Title">
    <w:name w:val="Title"/>
    <w:basedOn w:val="Normal"/>
    <w:next w:val="Normal"/>
    <w:link w:val="TitleChar"/>
    <w:uiPriority w:val="10"/>
    <w:qFormat/>
    <w:rsid w:val="00381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5A0"/>
    <w:pPr>
      <w:spacing w:before="160"/>
      <w:jc w:val="center"/>
    </w:pPr>
    <w:rPr>
      <w:i/>
      <w:iCs/>
      <w:color w:val="404040" w:themeColor="text1" w:themeTint="BF"/>
    </w:rPr>
  </w:style>
  <w:style w:type="character" w:customStyle="1" w:styleId="QuoteChar">
    <w:name w:val="Quote Char"/>
    <w:basedOn w:val="DefaultParagraphFont"/>
    <w:link w:val="Quote"/>
    <w:uiPriority w:val="29"/>
    <w:rsid w:val="003815A0"/>
    <w:rPr>
      <w:i/>
      <w:iCs/>
      <w:color w:val="404040" w:themeColor="text1" w:themeTint="BF"/>
    </w:rPr>
  </w:style>
  <w:style w:type="paragraph" w:styleId="ListParagraph">
    <w:name w:val="List Paragraph"/>
    <w:basedOn w:val="Normal"/>
    <w:uiPriority w:val="34"/>
    <w:qFormat/>
    <w:rsid w:val="003815A0"/>
    <w:pPr>
      <w:ind w:left="720"/>
      <w:contextualSpacing/>
    </w:pPr>
  </w:style>
  <w:style w:type="character" w:styleId="IntenseEmphasis">
    <w:name w:val="Intense Emphasis"/>
    <w:basedOn w:val="DefaultParagraphFont"/>
    <w:uiPriority w:val="21"/>
    <w:qFormat/>
    <w:rsid w:val="003815A0"/>
    <w:rPr>
      <w:i/>
      <w:iCs/>
      <w:color w:val="0F4761" w:themeColor="accent1" w:themeShade="BF"/>
    </w:rPr>
  </w:style>
  <w:style w:type="paragraph" w:styleId="IntenseQuote">
    <w:name w:val="Intense Quote"/>
    <w:basedOn w:val="Normal"/>
    <w:next w:val="Normal"/>
    <w:link w:val="IntenseQuoteChar"/>
    <w:uiPriority w:val="30"/>
    <w:qFormat/>
    <w:rsid w:val="00381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5A0"/>
    <w:rPr>
      <w:i/>
      <w:iCs/>
      <w:color w:val="0F4761" w:themeColor="accent1" w:themeShade="BF"/>
    </w:rPr>
  </w:style>
  <w:style w:type="character" w:styleId="IntenseReference">
    <w:name w:val="Intense Reference"/>
    <w:basedOn w:val="DefaultParagraphFont"/>
    <w:uiPriority w:val="32"/>
    <w:qFormat/>
    <w:rsid w:val="003815A0"/>
    <w:rPr>
      <w:b/>
      <w:bCs/>
      <w:smallCaps/>
      <w:color w:val="0F4761" w:themeColor="accent1" w:themeShade="BF"/>
      <w:spacing w:val="5"/>
    </w:rPr>
  </w:style>
  <w:style w:type="character" w:styleId="CommentReference">
    <w:name w:val="annotation reference"/>
    <w:basedOn w:val="DefaultParagraphFont"/>
    <w:uiPriority w:val="99"/>
    <w:semiHidden/>
    <w:unhideWhenUsed/>
    <w:rsid w:val="00394A3B"/>
    <w:rPr>
      <w:sz w:val="16"/>
      <w:szCs w:val="16"/>
    </w:rPr>
  </w:style>
  <w:style w:type="paragraph" w:styleId="CommentText">
    <w:name w:val="annotation text"/>
    <w:basedOn w:val="Normal"/>
    <w:link w:val="CommentTextChar"/>
    <w:uiPriority w:val="99"/>
    <w:semiHidden/>
    <w:unhideWhenUsed/>
    <w:rsid w:val="00394A3B"/>
    <w:pPr>
      <w:spacing w:line="240" w:lineRule="auto"/>
    </w:pPr>
    <w:rPr>
      <w:sz w:val="20"/>
      <w:szCs w:val="20"/>
    </w:rPr>
  </w:style>
  <w:style w:type="character" w:customStyle="1" w:styleId="CommentTextChar">
    <w:name w:val="Comment Text Char"/>
    <w:basedOn w:val="DefaultParagraphFont"/>
    <w:link w:val="CommentText"/>
    <w:uiPriority w:val="99"/>
    <w:semiHidden/>
    <w:rsid w:val="00394A3B"/>
    <w:rPr>
      <w:sz w:val="20"/>
      <w:szCs w:val="20"/>
    </w:rPr>
  </w:style>
  <w:style w:type="paragraph" w:styleId="CommentSubject">
    <w:name w:val="annotation subject"/>
    <w:basedOn w:val="CommentText"/>
    <w:next w:val="CommentText"/>
    <w:link w:val="CommentSubjectChar"/>
    <w:uiPriority w:val="99"/>
    <w:semiHidden/>
    <w:unhideWhenUsed/>
    <w:rsid w:val="00394A3B"/>
    <w:rPr>
      <w:b/>
      <w:bCs/>
    </w:rPr>
  </w:style>
  <w:style w:type="character" w:customStyle="1" w:styleId="CommentSubjectChar">
    <w:name w:val="Comment Subject Char"/>
    <w:basedOn w:val="CommentTextChar"/>
    <w:link w:val="CommentSubject"/>
    <w:uiPriority w:val="99"/>
    <w:semiHidden/>
    <w:rsid w:val="00394A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46da4d3-ba20-4986-879c-49e262eff745}" enabled="1" method="Standard" siteId="{9f693e63-5e9e-4ced-98a4-8ab28f9d0c2d}" contentBits="0" removed="0"/>
</clbl:labelList>
</file>

<file path=docProps/app.xml><?xml version="1.0" encoding="utf-8"?>
<Properties xmlns="http://schemas.openxmlformats.org/officeDocument/2006/extended-properties" xmlns:vt="http://schemas.openxmlformats.org/officeDocument/2006/docPropsVTypes">
  <Template>Normal.dotm</Template>
  <TotalTime>32</TotalTime>
  <Pages>2</Pages>
  <Words>505</Words>
  <Characters>2884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Lapehn Young, Samantha</dc:creator>
  <cp:keywords/>
  <dc:description/>
  <cp:lastModifiedBy>Parenti, Mariana</cp:lastModifiedBy>
  <cp:revision>6</cp:revision>
  <dcterms:created xsi:type="dcterms:W3CDTF">2025-10-29T20:52:00Z</dcterms:created>
  <dcterms:modified xsi:type="dcterms:W3CDTF">2025-10-29T22:17:00Z</dcterms:modified>
</cp:coreProperties>
</file>