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09. Guía didáctica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09.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 Widgets en Flutter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3"/>
        </w:numPr>
        <w:spacing w:after="0" w:afterAutospacing="0"/>
        <w:ind w:left="432"/>
        <w:rPr>
          <w:u w:val="none"/>
        </w:rPr>
      </w:pPr>
      <w:bookmarkStart w:colFirst="0" w:colLast="0" w:name="_35ynxtfrmuvw" w:id="1"/>
      <w:bookmarkEnd w:id="1"/>
      <w:r w:rsidDel="00000000" w:rsidR="00000000" w:rsidRPr="00000000">
        <w:rPr>
          <w:rtl w:val="0"/>
        </w:rPr>
        <w:t xml:space="preserve">Conocimientos previos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sólidos de Dart.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Entorno Flutter instalado y configurado.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Comprensión de la arquitectura basada en widgets.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Conceptos básicos de programación orientada a objetos.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2"/>
      <w:bookmarkEnd w:id="2"/>
      <w:r w:rsidDel="00000000" w:rsidR="00000000" w:rsidRPr="00000000">
        <w:rPr>
          <w:rtl w:val="0"/>
        </w:rPr>
        <w:t xml:space="preserve"> 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Comprender el concepto de widget y su importancia en Flutter.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Identificar y utilizar widgets básicos de layout y contenido.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Diferenciar entre widgets stateless y stateful.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Crear interfaces complejas mediante la composición de widgets.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Aplicar widgets de material design y cupertino para diferentes plataformas.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Implementar navegación entre pantallas usando widgets de ruteo.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Desarrollar widgets personalizados reutilizables.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u76wnfr4jev9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Fundamentos de widgets: ¿Qué son los widgets? Árbol de widgets y ciclo de vida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Widgets Stateless vs Stateful: Diferencias, casos de uso y mejores prácticas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Widgets de Layout: Container, Row, Column, Stack, Expanded, Flexible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Widgets de Contenido: Text, Image, Icon, Button, TextField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Widgets de Navegación.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Creación de widgets personalizados: Extracción y reutilización de componentes.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Gestión de temas: Uso de ThemeData para consistencia visual.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3"/>
        </w:numPr>
        <w:spacing w:before="0" w:beforeAutospacing="0"/>
        <w:ind w:left="432"/>
        <w:rPr>
          <w:u w:val="none"/>
        </w:rPr>
      </w:pPr>
      <w:bookmarkStart w:colFirst="0" w:colLast="0" w:name="_a1okclatiswm" w:id="4"/>
      <w:bookmarkEnd w:id="4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Adquirir conocimientos para realizar las actividades evaluables propuestas en esta segunda evaluación.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3"/>
        </w:numPr>
        <w:ind w:left="432"/>
        <w:rPr/>
      </w:pPr>
      <w:bookmarkStart w:colFirst="0" w:colLast="0" w:name="_7kljffjw728v" w:id="5"/>
      <w:bookmarkEnd w:id="5"/>
      <w:r w:rsidDel="00000000" w:rsidR="00000000" w:rsidRPr="00000000">
        <w:rPr>
          <w:rtl w:val="0"/>
        </w:rPr>
        <w:t xml:space="preserve">Recomendaciones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Si se acude a las TC (Tutorías Colectivas), las cuales no son obligatorias, es imprescindible haber estudiado el tema previamente en casa.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09 -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09. Guía didáctica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