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2878A5"/>
          <w:sz w:val="28"/>
        </w:rPr>
        <w:t>PROYECTO SEMESTRAL</w:t>
      </w:r>
    </w:p>
    <w:p>
      <w:pPr>
        <w:pStyle w:val="Title"/>
        <w:jc w:val="center"/>
      </w:pPr>
      <w:r>
        <w:t>SafeSpace</w:t>
      </w:r>
    </w:p>
    <w:p>
      <w:pPr>
        <w:jc w:val="center"/>
      </w:pPr>
      <w:r>
        <w:rPr>
          <w:color w:val="404040"/>
          <w:sz w:val="28"/>
        </w:rPr>
        <w:t>Actividades 2, 3 y 4</w:t>
        <w:br/>
        <w:t>Definición del proyecto, usabilidad, diseño inclusivo y prototipo de interfaz</w:t>
      </w:r>
    </w:p>
    <w:p>
      <w:pPr>
        <w:jc w:val="center"/>
      </w:pPr>
      <w:r>
        <w:drawing>
          <wp:inline xmlns:a="http://schemas.openxmlformats.org/drawingml/2006/main" xmlns:pic="http://schemas.openxmlformats.org/drawingml/2006/picture">
            <wp:extent cx="2057400" cy="2057400"/>
            <wp:docPr id="1" name="Picture 1"/>
            <wp:cNvGraphicFramePr>
              <a:graphicFrameLocks noChangeAspect="1"/>
            </wp:cNvGraphicFramePr>
            <a:graphic>
              <a:graphicData uri="http://schemas.openxmlformats.org/drawingml/2006/picture">
                <pic:pic>
                  <pic:nvPicPr>
                    <pic:cNvPr id="0" name="a_clean_minimal_flat_vector_illustration_logo_l.png"/>
                    <pic:cNvPicPr/>
                  </pic:nvPicPr>
                  <pic:blipFill>
                    <a:blip r:embed="rId9"/>
                    <a:stretch>
                      <a:fillRect/>
                    </a:stretch>
                  </pic:blipFill>
                  <pic:spPr>
                    <a:xfrm>
                      <a:off x="0" y="0"/>
                      <a:ext cx="2057400" cy="2057400"/>
                    </a:xfrm>
                    <a:prstGeom prst="rect"/>
                  </pic:spPr>
                </pic:pic>
              </a:graphicData>
            </a:graphic>
          </wp:inline>
        </w:drawing>
      </w:r>
    </w:p>
    <w:p>
      <w:pPr>
        <w:jc w:val="center"/>
      </w:pPr>
      <w:r>
        <w:rPr>
          <w:i/>
        </w:rPr>
        <w:t>Sistema de acompañamiento emocional y gestión académica para estudiantes de nivel medio superior</w:t>
      </w:r>
    </w:p>
    <w:p>
      <w:pPr>
        <w:spacing w:before="800"/>
        <w:jc w:val="center"/>
      </w:pPr>
      <w:r>
        <w:t>Documento de trabajo para impresión</w:t>
        <w:br/>
        <w:t>Octubre de 2026</w:t>
      </w:r>
    </w:p>
    <w:p>
      <w:r>
        <w:br w:type="page"/>
      </w:r>
    </w:p>
    <w:p>
      <w:pPr>
        <w:pStyle w:val="Heading1"/>
      </w:pPr>
      <w:r>
        <w:t>Presentación del documento</w:t>
      </w:r>
    </w:p>
    <w:p>
      <w:r>
        <w:t>Este documento reúne las actividades 2, 3 y 4 en un solo archivo para facilitar su revisión e impresión. La información específica de SafeSpace se toma como base del documento proporcionado “SafeSpace prototipo hasta 6.5 BUENO”, especialmente de los apartados 6.1 a 6.5. La investigación de usabilidad y accesibilidad se complementa con fuentes públicas especializadas, identificadas al final.</w:t>
      </w:r>
    </w:p>
    <w:p>
      <w:r>
        <w:t>Nota de alcance: SafeSpace se plantea como una herramienta de acompañamiento y organización académica. No diagnostica ni sustituye atención psicológica, médica o servicios de emergencia. Las funciones que se describen como propuestas para el sitio web o la interfaz son requerimientos de diseño, no funcionalidades que ya estén implementadas.</w:t>
      </w:r>
    </w:p>
    <w:p>
      <w:pPr>
        <w:pStyle w:val="Heading1"/>
      </w:pPr>
      <w:r>
        <w:t>Contenido</w:t>
      </w:r>
    </w:p>
    <w:p>
      <w:pPr>
        <w:pStyle w:val="ListBullet"/>
        <w:spacing w:after="40"/>
      </w:pPr>
      <w:r>
        <w:t>Actividad 2. Definición de la empresa y requerimientos del sitio web</w:t>
      </w:r>
    </w:p>
    <w:p>
      <w:pPr>
        <w:pStyle w:val="ListBullet"/>
        <w:spacing w:after="40"/>
      </w:pPr>
      <w:r>
        <w:t>Actividad 3. Investigación y análisis: usabilidad, diseño inclusivo y accesibilidad</w:t>
      </w:r>
    </w:p>
    <w:p>
      <w:pPr>
        <w:pStyle w:val="ListBullet"/>
        <w:spacing w:after="40"/>
      </w:pPr>
      <w:r>
        <w:t>Actividad 4. Prototipo de la página principal y justificación técnica</w:t>
      </w:r>
    </w:p>
    <w:p>
      <w:pPr>
        <w:pStyle w:val="ListBullet"/>
        <w:spacing w:after="40"/>
      </w:pPr>
      <w:r>
        <w:t>Conclusiones</w:t>
      </w:r>
    </w:p>
    <w:p>
      <w:pPr>
        <w:pStyle w:val="ListBullet"/>
        <w:spacing w:after="40"/>
      </w:pPr>
      <w:r>
        <w:t>Referencias</w:t>
      </w:r>
    </w:p>
    <w:p>
      <w:r>
        <w:br w:type="page"/>
      </w:r>
    </w:p>
    <w:p>
      <w:pPr>
        <w:pStyle w:val="Heading1"/>
      </w:pPr>
      <w:r>
        <w:t>ACTIVIDAD 2. DEFINICIÓN DE LA EMPRESA O ASOCIACIÓN FICTICIA</w:t>
      </w:r>
    </w:p>
    <w:p>
      <w:pPr>
        <w:pStyle w:val="Heading2"/>
      </w:pPr>
      <w:r>
        <w:t>1. Identidad del proyecto</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7365D"/>
          </w:tcPr>
          <w:p>
            <w:pPr>
              <w:spacing w:after="40"/>
            </w:pPr>
            <w:r/>
            <w:r>
              <w:rPr>
                <w:rFonts w:ascii="Aptos" w:hAnsi="Aptos"/>
                <w:b/>
                <w:color w:val="FFFFFF"/>
                <w:sz w:val="18"/>
              </w:rPr>
              <w:t>Elemento</w:t>
            </w:r>
          </w:p>
        </w:tc>
        <w:tc>
          <w:tcPr>
            <w:tcW w:type="dxa" w:w="8208"/>
            <w:vAlign w:val="center"/>
            <w:shd w:fill="17365D"/>
          </w:tcPr>
          <w:p>
            <w:pPr>
              <w:spacing w:after="40"/>
            </w:pPr>
            <w:r/>
            <w:r>
              <w:rPr>
                <w:rFonts w:ascii="Aptos" w:hAnsi="Aptos"/>
                <w:b/>
                <w:color w:val="FFFFFF"/>
                <w:sz w:val="18"/>
              </w:rPr>
              <w:t>Descripción</w:t>
            </w:r>
          </w:p>
        </w:tc>
      </w:tr>
      <w:tr>
        <w:tc>
          <w:tcPr>
            <w:tcW w:type="dxa" w:w="2304"/>
            <w:vAlign w:val="center"/>
          </w:tcPr>
          <w:p>
            <w:pPr>
              <w:spacing w:after="40"/>
            </w:pPr>
            <w:r/>
            <w:r>
              <w:rPr>
                <w:rFonts w:ascii="Aptos" w:hAnsi="Aptos"/>
                <w:b w:val="0"/>
                <w:sz w:val="18"/>
              </w:rPr>
              <w:t>Nombre</w:t>
            </w:r>
          </w:p>
        </w:tc>
        <w:tc>
          <w:tcPr>
            <w:tcW w:type="dxa" w:w="8208"/>
            <w:vAlign w:val="center"/>
          </w:tcPr>
          <w:p>
            <w:pPr>
              <w:spacing w:after="40"/>
            </w:pPr>
            <w:r/>
            <w:r>
              <w:rPr>
                <w:rFonts w:ascii="Aptos" w:hAnsi="Aptos"/>
                <w:b w:val="0"/>
                <w:sz w:val="18"/>
              </w:rPr>
              <w:t>SafeSpace</w:t>
            </w:r>
          </w:p>
        </w:tc>
      </w:tr>
      <w:tr>
        <w:tc>
          <w:tcPr>
            <w:tcW w:type="dxa" w:w="2304"/>
            <w:vAlign w:val="center"/>
            <w:shd w:fill="EEF4F8"/>
          </w:tcPr>
          <w:p>
            <w:pPr>
              <w:spacing w:after="40"/>
            </w:pPr>
            <w:r/>
            <w:r>
              <w:rPr>
                <w:rFonts w:ascii="Aptos" w:hAnsi="Aptos"/>
                <w:b w:val="0"/>
                <w:sz w:val="18"/>
              </w:rPr>
              <w:t>Tipo de proyecto</w:t>
            </w:r>
          </w:p>
        </w:tc>
        <w:tc>
          <w:tcPr>
            <w:tcW w:type="dxa" w:w="8208"/>
            <w:vAlign w:val="center"/>
            <w:shd w:fill="EEF4F8"/>
          </w:tcPr>
          <w:p>
            <w:pPr>
              <w:spacing w:after="40"/>
            </w:pPr>
            <w:r/>
            <w:r>
              <w:rPr>
                <w:rFonts w:ascii="Aptos" w:hAnsi="Aptos"/>
                <w:b w:val="0"/>
                <w:sz w:val="18"/>
              </w:rPr>
              <w:t>Aplicación móvil de acompañamiento emocional y gestión académica; su sitio web informativo servirá para explicar el proyecto, orientar a estudiantes y facilitar el acceso a recursos.</w:t>
            </w:r>
          </w:p>
        </w:tc>
      </w:tr>
      <w:tr>
        <w:tc>
          <w:tcPr>
            <w:tcW w:type="dxa" w:w="2304"/>
            <w:vAlign w:val="center"/>
          </w:tcPr>
          <w:p>
            <w:pPr>
              <w:spacing w:after="40"/>
            </w:pPr>
            <w:r/>
            <w:r>
              <w:rPr>
                <w:rFonts w:ascii="Aptos" w:hAnsi="Aptos"/>
                <w:b w:val="0"/>
                <w:sz w:val="18"/>
              </w:rPr>
              <w:t>Giro</w:t>
            </w:r>
          </w:p>
        </w:tc>
        <w:tc>
          <w:tcPr>
            <w:tcW w:type="dxa" w:w="8208"/>
            <w:vAlign w:val="center"/>
          </w:tcPr>
          <w:p>
            <w:pPr>
              <w:spacing w:after="40"/>
            </w:pPr>
            <w:r/>
            <w:r>
              <w:rPr>
                <w:rFonts w:ascii="Aptos" w:hAnsi="Aptos"/>
                <w:b w:val="0"/>
                <w:sz w:val="18"/>
              </w:rPr>
              <w:t>Tecnología educativa y social, con enfoque en bienestar socioemocional, continuidad académica y canalización a servicios profesionales.</w:t>
            </w:r>
          </w:p>
        </w:tc>
      </w:tr>
      <w:tr>
        <w:tc>
          <w:tcPr>
            <w:tcW w:type="dxa" w:w="2304"/>
            <w:vAlign w:val="center"/>
            <w:shd w:fill="EEF4F8"/>
          </w:tcPr>
          <w:p>
            <w:pPr>
              <w:spacing w:after="40"/>
            </w:pPr>
            <w:r/>
            <w:r>
              <w:rPr>
                <w:rFonts w:ascii="Aptos" w:hAnsi="Aptos"/>
                <w:b w:val="0"/>
                <w:sz w:val="18"/>
              </w:rPr>
              <w:t>Población principal</w:t>
            </w:r>
          </w:p>
        </w:tc>
        <w:tc>
          <w:tcPr>
            <w:tcW w:type="dxa" w:w="8208"/>
            <w:vAlign w:val="center"/>
            <w:shd w:fill="EEF4F8"/>
          </w:tcPr>
          <w:p>
            <w:pPr>
              <w:spacing w:after="40"/>
            </w:pPr>
            <w:r/>
            <w:r>
              <w:rPr>
                <w:rFonts w:ascii="Aptos" w:hAnsi="Aptos"/>
                <w:b w:val="0"/>
                <w:sz w:val="18"/>
              </w:rPr>
              <w:t>Estudiantes de nivel medio superior que atraviesan una crisis personal, como duelo por la pérdida de un familiar o diagnóstico de una enfermedad grave.</w:t>
            </w:r>
          </w:p>
        </w:tc>
      </w:tr>
      <w:tr>
        <w:tc>
          <w:tcPr>
            <w:tcW w:type="dxa" w:w="2304"/>
            <w:vAlign w:val="center"/>
          </w:tcPr>
          <w:p>
            <w:pPr>
              <w:spacing w:after="40"/>
            </w:pPr>
            <w:r/>
            <w:r>
              <w:rPr>
                <w:rFonts w:ascii="Aptos" w:hAnsi="Aptos"/>
                <w:b w:val="0"/>
                <w:sz w:val="18"/>
              </w:rPr>
              <w:t>Necesidad que atiende</w:t>
            </w:r>
          </w:p>
        </w:tc>
        <w:tc>
          <w:tcPr>
            <w:tcW w:type="dxa" w:w="8208"/>
            <w:vAlign w:val="center"/>
          </w:tcPr>
          <w:p>
            <w:pPr>
              <w:spacing w:after="40"/>
            </w:pPr>
            <w:r/>
            <w:r>
              <w:rPr>
                <w:rFonts w:ascii="Aptos" w:hAnsi="Aptos"/>
                <w:b w:val="0"/>
                <w:sz w:val="18"/>
              </w:rPr>
              <w:t>Ofrecer un canal privado y accesible para organizar actividades escolares, consultar orientación sobre trámites y encontrar apoyo profesional sin aumentar el estigma asociado a pedir ayuda.</w:t>
            </w:r>
          </w:p>
        </w:tc>
      </w:tr>
    </w:tbl>
    <w:p/>
    <w:p>
      <w:pPr>
        <w:pStyle w:val="Heading2"/>
      </w:pPr>
      <w:r>
        <w:t>2. Misión</w:t>
      </w:r>
    </w:p>
    <w:p>
      <w:r>
        <w:t>Acompañar a estudiantes de nivel medio superior que atraviesan crisis personales mediante herramientas digitales accesibles, empáticas y seguras que faciliten la autorregulación emocional, la organización académica y el contacto oportuno con personal de orientación calificado.</w:t>
      </w:r>
    </w:p>
    <w:p>
      <w:pPr>
        <w:pStyle w:val="Heading2"/>
      </w:pPr>
      <w:r>
        <w:t>3. Visión</w:t>
      </w:r>
    </w:p>
    <w:p>
      <w:r>
        <w:t>Ser una solución digital de referencia en el ámbito educativo para apoyar la continuidad escolar y el bienestar integral de estudiantes, mediante experiencias inclusivas, protección responsable de los datos personales y colaboración con las instituciones educativas.</w:t>
      </w:r>
    </w:p>
    <w:p>
      <w:pPr>
        <w:pStyle w:val="Heading2"/>
      </w:pPr>
      <w:r>
        <w:t>4. Valores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7365D"/>
          </w:tcPr>
          <w:p>
            <w:pPr>
              <w:spacing w:after="40"/>
            </w:pPr>
            <w:r/>
            <w:r>
              <w:rPr>
                <w:rFonts w:ascii="Aptos" w:hAnsi="Aptos"/>
                <w:b/>
                <w:color w:val="FFFFFF"/>
                <w:sz w:val="17"/>
              </w:rPr>
              <w:t>Valor</w:t>
            </w:r>
          </w:p>
        </w:tc>
        <w:tc>
          <w:tcPr>
            <w:tcW w:type="dxa" w:w="8352"/>
            <w:vAlign w:val="center"/>
            <w:shd w:fill="17365D"/>
          </w:tcPr>
          <w:p>
            <w:pPr>
              <w:spacing w:after="40"/>
            </w:pPr>
            <w:r/>
            <w:r>
              <w:rPr>
                <w:rFonts w:ascii="Aptos" w:hAnsi="Aptos"/>
                <w:b/>
                <w:color w:val="FFFFFF"/>
                <w:sz w:val="17"/>
              </w:rPr>
              <w:t>Aplicación en SafeSpace</w:t>
            </w:r>
          </w:p>
        </w:tc>
      </w:tr>
      <w:tr>
        <w:tc>
          <w:tcPr>
            <w:tcW w:type="dxa" w:w="2160"/>
            <w:vAlign w:val="center"/>
          </w:tcPr>
          <w:p>
            <w:pPr>
              <w:spacing w:after="40"/>
            </w:pPr>
            <w:r/>
            <w:r>
              <w:rPr>
                <w:rFonts w:ascii="Aptos" w:hAnsi="Aptos"/>
                <w:b w:val="0"/>
                <w:sz w:val="17"/>
              </w:rPr>
              <w:t>Empatía</w:t>
            </w:r>
          </w:p>
        </w:tc>
        <w:tc>
          <w:tcPr>
            <w:tcW w:type="dxa" w:w="8352"/>
            <w:vAlign w:val="center"/>
          </w:tcPr>
          <w:p>
            <w:pPr>
              <w:spacing w:after="40"/>
            </w:pPr>
            <w:r/>
            <w:r>
              <w:rPr>
                <w:rFonts w:ascii="Aptos" w:hAnsi="Aptos"/>
                <w:b w:val="0"/>
                <w:sz w:val="17"/>
              </w:rPr>
              <w:t>Utilizar lenguaje respetuoso, cálido y libre de juicios.</w:t>
            </w:r>
          </w:p>
        </w:tc>
      </w:tr>
      <w:tr>
        <w:tc>
          <w:tcPr>
            <w:tcW w:type="dxa" w:w="2160"/>
            <w:vAlign w:val="center"/>
            <w:shd w:fill="EEF4F8"/>
          </w:tcPr>
          <w:p>
            <w:pPr>
              <w:spacing w:after="40"/>
            </w:pPr>
            <w:r/>
            <w:r>
              <w:rPr>
                <w:rFonts w:ascii="Aptos" w:hAnsi="Aptos"/>
                <w:b w:val="0"/>
                <w:sz w:val="17"/>
              </w:rPr>
              <w:t>Privacidad</w:t>
            </w:r>
          </w:p>
        </w:tc>
        <w:tc>
          <w:tcPr>
            <w:tcW w:type="dxa" w:w="8352"/>
            <w:vAlign w:val="center"/>
            <w:shd w:fill="EEF4F8"/>
          </w:tcPr>
          <w:p>
            <w:pPr>
              <w:spacing w:after="40"/>
            </w:pPr>
            <w:r/>
            <w:r>
              <w:rPr>
                <w:rFonts w:ascii="Aptos" w:hAnsi="Aptos"/>
                <w:b w:val="0"/>
                <w:sz w:val="17"/>
              </w:rPr>
              <w:t>Proteger los registros emocionales y académicos; compartir información solo con autorización y conforme a las obligaciones aplicables.</w:t>
            </w:r>
          </w:p>
        </w:tc>
      </w:tr>
      <w:tr>
        <w:tc>
          <w:tcPr>
            <w:tcW w:type="dxa" w:w="2160"/>
            <w:vAlign w:val="center"/>
          </w:tcPr>
          <w:p>
            <w:pPr>
              <w:spacing w:after="40"/>
            </w:pPr>
            <w:r/>
            <w:r>
              <w:rPr>
                <w:rFonts w:ascii="Aptos" w:hAnsi="Aptos"/>
                <w:b w:val="0"/>
                <w:sz w:val="17"/>
              </w:rPr>
              <w:t>Accesibilidad e inclusión</w:t>
            </w:r>
          </w:p>
        </w:tc>
        <w:tc>
          <w:tcPr>
            <w:tcW w:type="dxa" w:w="8352"/>
            <w:vAlign w:val="center"/>
          </w:tcPr>
          <w:p>
            <w:pPr>
              <w:spacing w:after="40"/>
            </w:pPr>
            <w:r/>
            <w:r>
              <w:rPr>
                <w:rFonts w:ascii="Aptos" w:hAnsi="Aptos"/>
                <w:b w:val="0"/>
                <w:sz w:val="17"/>
              </w:rPr>
              <w:t>Diseñar interfaces utilizables por personas con distintas capacidades, dispositivos y necesidades.</w:t>
            </w:r>
          </w:p>
        </w:tc>
      </w:tr>
      <w:tr>
        <w:tc>
          <w:tcPr>
            <w:tcW w:type="dxa" w:w="2160"/>
            <w:vAlign w:val="center"/>
            <w:shd w:fill="EEF4F8"/>
          </w:tcPr>
          <w:p>
            <w:pPr>
              <w:spacing w:after="40"/>
            </w:pPr>
            <w:r/>
            <w:r>
              <w:rPr>
                <w:rFonts w:ascii="Aptos" w:hAnsi="Aptos"/>
                <w:b w:val="0"/>
                <w:sz w:val="17"/>
              </w:rPr>
              <w:t>Responsabilidad</w:t>
            </w:r>
          </w:p>
        </w:tc>
        <w:tc>
          <w:tcPr>
            <w:tcW w:type="dxa" w:w="8352"/>
            <w:vAlign w:val="center"/>
            <w:shd w:fill="EEF4F8"/>
          </w:tcPr>
          <w:p>
            <w:pPr>
              <w:spacing w:after="40"/>
            </w:pPr>
            <w:r/>
            <w:r>
              <w:rPr>
                <w:rFonts w:ascii="Aptos" w:hAnsi="Aptos"/>
                <w:b w:val="0"/>
                <w:sz w:val="17"/>
              </w:rPr>
              <w:t>Aclarar los límites del servicio y canalizar a profesionales cuando corresponda.</w:t>
            </w:r>
          </w:p>
        </w:tc>
      </w:tr>
      <w:tr>
        <w:tc>
          <w:tcPr>
            <w:tcW w:type="dxa" w:w="2160"/>
            <w:vAlign w:val="center"/>
          </w:tcPr>
          <w:p>
            <w:pPr>
              <w:spacing w:after="40"/>
            </w:pPr>
            <w:r/>
            <w:r>
              <w:rPr>
                <w:rFonts w:ascii="Aptos" w:hAnsi="Aptos"/>
                <w:b w:val="0"/>
                <w:sz w:val="17"/>
              </w:rPr>
              <w:t>Confidencialidad</w:t>
            </w:r>
          </w:p>
        </w:tc>
        <w:tc>
          <w:tcPr>
            <w:tcW w:type="dxa" w:w="8352"/>
            <w:vAlign w:val="center"/>
          </w:tcPr>
          <w:p>
            <w:pPr>
              <w:spacing w:after="40"/>
            </w:pPr>
            <w:r/>
            <w:r>
              <w:rPr>
                <w:rFonts w:ascii="Aptos" w:hAnsi="Aptos"/>
                <w:b w:val="0"/>
                <w:sz w:val="17"/>
              </w:rPr>
              <w:t>Evitar exponer la situación personal del estudiante frente a sus compañeros.</w:t>
            </w:r>
          </w:p>
        </w:tc>
      </w:tr>
      <w:tr>
        <w:tc>
          <w:tcPr>
            <w:tcW w:type="dxa" w:w="2160"/>
            <w:vAlign w:val="center"/>
            <w:shd w:fill="EEF4F8"/>
          </w:tcPr>
          <w:p>
            <w:pPr>
              <w:spacing w:after="40"/>
            </w:pPr>
            <w:r/>
            <w:r>
              <w:rPr>
                <w:rFonts w:ascii="Aptos" w:hAnsi="Aptos"/>
                <w:b w:val="0"/>
                <w:sz w:val="17"/>
              </w:rPr>
              <w:t>Autonomía</w:t>
            </w:r>
          </w:p>
        </w:tc>
        <w:tc>
          <w:tcPr>
            <w:tcW w:type="dxa" w:w="8352"/>
            <w:vAlign w:val="center"/>
            <w:shd w:fill="EEF4F8"/>
          </w:tcPr>
          <w:p>
            <w:pPr>
              <w:spacing w:after="40"/>
            </w:pPr>
            <w:r/>
            <w:r>
              <w:rPr>
                <w:rFonts w:ascii="Aptos" w:hAnsi="Aptos"/>
                <w:b w:val="0"/>
                <w:sz w:val="17"/>
              </w:rPr>
              <w:t>Permitir que el estudiante controle sus registros, preferencias y decisiones de contacto, dentro de los límites legales y de seguridad.</w:t>
            </w:r>
          </w:p>
        </w:tc>
      </w:tr>
      <w:tr>
        <w:tc>
          <w:tcPr>
            <w:tcW w:type="dxa" w:w="2160"/>
            <w:vAlign w:val="center"/>
          </w:tcPr>
          <w:p>
            <w:pPr>
              <w:spacing w:after="40"/>
            </w:pPr>
            <w:r/>
            <w:r>
              <w:rPr>
                <w:rFonts w:ascii="Aptos" w:hAnsi="Aptos"/>
                <w:b w:val="0"/>
                <w:sz w:val="17"/>
              </w:rPr>
              <w:t>Compromiso educativo</w:t>
            </w:r>
          </w:p>
        </w:tc>
        <w:tc>
          <w:tcPr>
            <w:tcW w:type="dxa" w:w="8352"/>
            <w:vAlign w:val="center"/>
          </w:tcPr>
          <w:p>
            <w:pPr>
              <w:spacing w:after="40"/>
            </w:pPr>
            <w:r/>
            <w:r>
              <w:rPr>
                <w:rFonts w:ascii="Aptos" w:hAnsi="Aptos"/>
                <w:b w:val="0"/>
                <w:sz w:val="17"/>
              </w:rPr>
              <w:t>Apoyar la organización escolar y la permanencia académica.</w:t>
            </w:r>
          </w:p>
        </w:tc>
      </w:tr>
    </w:tbl>
    <w:p/>
    <w:p>
      <w:pPr>
        <w:pStyle w:val="Heading2"/>
      </w:pPr>
      <w:r>
        <w:t>5. Objetivos</w:t>
      </w:r>
    </w:p>
    <w:p>
      <w:pPr>
        <w:pStyle w:val="Heading3"/>
      </w:pPr>
      <w:r>
        <w:t>Objetivo general</w:t>
      </w:r>
    </w:p>
    <w:p>
      <w:r>
        <w:t>Desarrollar una solución móvil de acompañamiento emocional y continuidad académica que ayude a estudiantes de nivel medio superior que atraviesan una crisis personal a mantener su trayectoria escolar y acceder oportunamente a apoyo profesional calificado.</w:t>
      </w:r>
    </w:p>
    <w:p>
      <w:pPr>
        <w:pStyle w:val="Heading3"/>
      </w:pPr>
      <w:r>
        <w:t>Objetivos específicos</w:t>
      </w:r>
    </w:p>
    <w:p>
      <w:pPr>
        <w:pStyle w:val="ListBullet"/>
        <w:spacing w:after="40"/>
      </w:pPr>
      <w:r>
        <w:t>Identificar las necesidades emocionales, de orientación y organización académica de estudiantes mediante instrumentos anónimos.</w:t>
      </w:r>
    </w:p>
    <w:p>
      <w:pPr>
        <w:pStyle w:val="ListBullet"/>
        <w:spacing w:after="40"/>
      </w:pPr>
      <w:r>
        <w:t>Diseñar módulos de registro de ánimo, recursos psicoeducativos, agenda de tareas, guía de trámites y directorio de orientadores.</w:t>
      </w:r>
    </w:p>
    <w:p>
      <w:pPr>
        <w:pStyle w:val="ListBullet"/>
        <w:spacing w:after="40"/>
      </w:pPr>
      <w:r>
        <w:t>Facilitar la programación de citas presenciales con consentimiento explícito del estudiante.</w:t>
      </w:r>
    </w:p>
    <w:p>
      <w:pPr>
        <w:pStyle w:val="ListBullet"/>
        <w:spacing w:after="40"/>
      </w:pPr>
      <w:r>
        <w:t>Proteger los datos personales mediante controles de acceso, cifrado, aviso de privacidad y recopilación mínima de información.</w:t>
      </w:r>
    </w:p>
    <w:p>
      <w:pPr>
        <w:pStyle w:val="ListBullet"/>
        <w:spacing w:after="40"/>
      </w:pPr>
      <w:r>
        <w:t>Incorporar opciones de accesibilidad como alto contraste, tamaño de texto ajustable y compatibilidad con lectores de pantalla.</w:t>
      </w:r>
    </w:p>
    <w:p>
      <w:pPr>
        <w:pStyle w:val="ListBullet"/>
        <w:spacing w:after="40"/>
      </w:pPr>
      <w:r>
        <w:t>Evaluar el prototipo con pruebas de usabilidad y recoger la percepción de estudiantes voluntarios.</w:t>
      </w:r>
    </w:p>
    <w:p>
      <w:pPr>
        <w:pStyle w:val="Heading2"/>
      </w:pPr>
      <w:r>
        <w:t>6. Perfil del público objetivo</w:t>
      </w:r>
    </w:p>
    <w:p>
      <w:r>
        <w:t>El público principal está formado por estudiantes de bachillerato o nivel medio superior, especialmente quienes viven un duelo, una enfermedad grave en su entorno cercano u otra crisis personal que afecte su concentración, asistencia o desempeño escolar. Pueden tener poco tiempo, dificultades para concentrarse, temor al estigma o acceso limitado a datos móviles.</w:t>
      </w:r>
    </w:p>
    <w:p>
      <w:r>
        <w:t>Públicos secundarios: orientadores educativos, tutores y personal autorizado de las instituciones escolares, siempre con acceso limitado y bajo reglas claras de consentimiento y privacidad. La aplicación no debe convertir el acompañamiento en vigilancia.</w:t>
      </w:r>
    </w:p>
    <w:p>
      <w:pPr>
        <w:pStyle w:val="Heading2"/>
      </w:pPr>
      <w:r>
        <w:t>7. Competencia y alternativas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7365D"/>
          </w:tcPr>
          <w:p>
            <w:pPr>
              <w:spacing w:after="40"/>
            </w:pPr>
            <w:r/>
            <w:r>
              <w:rPr>
                <w:rFonts w:ascii="Aptos" w:hAnsi="Aptos"/>
                <w:b/>
                <w:color w:val="FFFFFF"/>
                <w:sz w:val="16"/>
              </w:rPr>
              <w:t>Alternativa</w:t>
            </w:r>
          </w:p>
        </w:tc>
        <w:tc>
          <w:tcPr>
            <w:tcW w:type="dxa" w:w="3600"/>
            <w:vAlign w:val="center"/>
            <w:shd w:fill="17365D"/>
          </w:tcPr>
          <w:p>
            <w:pPr>
              <w:spacing w:after="40"/>
            </w:pPr>
            <w:r/>
            <w:r>
              <w:rPr>
                <w:rFonts w:ascii="Aptos" w:hAnsi="Aptos"/>
                <w:b/>
                <w:color w:val="FFFFFF"/>
                <w:sz w:val="16"/>
              </w:rPr>
              <w:t>Qué ofrece</w:t>
            </w:r>
          </w:p>
        </w:tc>
        <w:tc>
          <w:tcPr>
            <w:tcW w:type="dxa" w:w="4464"/>
            <w:vAlign w:val="center"/>
            <w:shd w:fill="17365D"/>
          </w:tcPr>
          <w:p>
            <w:pPr>
              <w:spacing w:after="40"/>
            </w:pPr>
            <w:r/>
            <w:r>
              <w:rPr>
                <w:rFonts w:ascii="Aptos" w:hAnsi="Aptos"/>
                <w:b/>
                <w:color w:val="FFFFFF"/>
                <w:sz w:val="16"/>
              </w:rPr>
              <w:t>Diferenciación de SafeSpace</w:t>
            </w:r>
          </w:p>
        </w:tc>
      </w:tr>
      <w:tr>
        <w:tc>
          <w:tcPr>
            <w:tcW w:type="dxa" w:w="2448"/>
            <w:vAlign w:val="center"/>
          </w:tcPr>
          <w:p>
            <w:pPr>
              <w:spacing w:after="40"/>
            </w:pPr>
            <w:r/>
            <w:r>
              <w:rPr>
                <w:rFonts w:ascii="Aptos" w:hAnsi="Aptos"/>
                <w:b w:val="0"/>
                <w:sz w:val="16"/>
              </w:rPr>
              <w:t>Servicios de orientación escolar</w:t>
            </w:r>
          </w:p>
        </w:tc>
        <w:tc>
          <w:tcPr>
            <w:tcW w:type="dxa" w:w="3600"/>
            <w:vAlign w:val="center"/>
          </w:tcPr>
          <w:p>
            <w:pPr>
              <w:spacing w:after="40"/>
            </w:pPr>
            <w:r/>
            <w:r>
              <w:rPr>
                <w:rFonts w:ascii="Aptos" w:hAnsi="Aptos"/>
                <w:b w:val="0"/>
                <w:sz w:val="16"/>
              </w:rPr>
              <w:t>Atención presencial, seguimiento y apoyo institucional.</w:t>
            </w:r>
          </w:p>
        </w:tc>
        <w:tc>
          <w:tcPr>
            <w:tcW w:type="dxa" w:w="4464"/>
            <w:vAlign w:val="center"/>
          </w:tcPr>
          <w:p>
            <w:pPr>
              <w:spacing w:after="40"/>
            </w:pPr>
            <w:r/>
            <w:r>
              <w:rPr>
                <w:rFonts w:ascii="Aptos" w:hAnsi="Aptos"/>
                <w:b w:val="0"/>
                <w:sz w:val="16"/>
              </w:rPr>
              <w:t>SafeSpace facilita el primer contacto digital y orienta sobre pasos y trámites; no reemplaza la atención humana.</w:t>
            </w:r>
          </w:p>
        </w:tc>
      </w:tr>
      <w:tr>
        <w:tc>
          <w:tcPr>
            <w:tcW w:type="dxa" w:w="2448"/>
            <w:vAlign w:val="center"/>
            <w:shd w:fill="EEF4F8"/>
          </w:tcPr>
          <w:p>
            <w:pPr>
              <w:spacing w:after="40"/>
            </w:pPr>
            <w:r/>
            <w:r>
              <w:rPr>
                <w:rFonts w:ascii="Aptos" w:hAnsi="Aptos"/>
                <w:b w:val="0"/>
                <w:sz w:val="16"/>
              </w:rPr>
              <w:t>Aplicaciones generales de bienestar</w:t>
            </w:r>
          </w:p>
        </w:tc>
        <w:tc>
          <w:tcPr>
            <w:tcW w:type="dxa" w:w="3600"/>
            <w:vAlign w:val="center"/>
            <w:shd w:fill="EEF4F8"/>
          </w:tcPr>
          <w:p>
            <w:pPr>
              <w:spacing w:after="40"/>
            </w:pPr>
            <w:r/>
            <w:r>
              <w:rPr>
                <w:rFonts w:ascii="Aptos" w:hAnsi="Aptos"/>
                <w:b w:val="0"/>
                <w:sz w:val="16"/>
              </w:rPr>
              <w:t>Ejercicios de respiración, meditación o seguimiento de ánimo.</w:t>
            </w:r>
          </w:p>
        </w:tc>
        <w:tc>
          <w:tcPr>
            <w:tcW w:type="dxa" w:w="4464"/>
            <w:vAlign w:val="center"/>
            <w:shd w:fill="EEF4F8"/>
          </w:tcPr>
          <w:p>
            <w:pPr>
              <w:spacing w:after="40"/>
            </w:pPr>
            <w:r/>
            <w:r>
              <w:rPr>
                <w:rFonts w:ascii="Aptos" w:hAnsi="Aptos"/>
                <w:b w:val="0"/>
                <w:sz w:val="16"/>
              </w:rPr>
              <w:t>SafeSpace combina recursos de afrontamiento con organización académica y orientación escolar.</w:t>
            </w:r>
          </w:p>
        </w:tc>
      </w:tr>
      <w:tr>
        <w:tc>
          <w:tcPr>
            <w:tcW w:type="dxa" w:w="2448"/>
            <w:vAlign w:val="center"/>
          </w:tcPr>
          <w:p>
            <w:pPr>
              <w:spacing w:after="40"/>
            </w:pPr>
            <w:r/>
            <w:r>
              <w:rPr>
                <w:rFonts w:ascii="Aptos" w:hAnsi="Aptos"/>
                <w:b w:val="0"/>
                <w:sz w:val="16"/>
              </w:rPr>
              <w:t>Agendas y calendarios digitales</w:t>
            </w:r>
          </w:p>
        </w:tc>
        <w:tc>
          <w:tcPr>
            <w:tcW w:type="dxa" w:w="3600"/>
            <w:vAlign w:val="center"/>
          </w:tcPr>
          <w:p>
            <w:pPr>
              <w:spacing w:after="40"/>
            </w:pPr>
            <w:r/>
            <w:r>
              <w:rPr>
                <w:rFonts w:ascii="Aptos" w:hAnsi="Aptos"/>
                <w:b w:val="0"/>
                <w:sz w:val="16"/>
              </w:rPr>
              <w:t>Recordatorios y administración de tareas.</w:t>
            </w:r>
          </w:p>
        </w:tc>
        <w:tc>
          <w:tcPr>
            <w:tcW w:type="dxa" w:w="4464"/>
            <w:vAlign w:val="center"/>
          </w:tcPr>
          <w:p>
            <w:pPr>
              <w:spacing w:after="40"/>
            </w:pPr>
            <w:r/>
            <w:r>
              <w:rPr>
                <w:rFonts w:ascii="Aptos" w:hAnsi="Aptos"/>
                <w:b w:val="0"/>
                <w:sz w:val="16"/>
              </w:rPr>
              <w:t>SafeSpace contextualiza la planificación para estudiantes que atraviesan una crisis y agrega guías de trámites.</w:t>
            </w:r>
          </w:p>
        </w:tc>
      </w:tr>
      <w:tr>
        <w:tc>
          <w:tcPr>
            <w:tcW w:type="dxa" w:w="2448"/>
            <w:vAlign w:val="center"/>
            <w:shd w:fill="EEF4F8"/>
          </w:tcPr>
          <w:p>
            <w:pPr>
              <w:spacing w:after="40"/>
            </w:pPr>
            <w:r/>
            <w:r>
              <w:rPr>
                <w:rFonts w:ascii="Aptos" w:hAnsi="Aptos"/>
                <w:b w:val="0"/>
                <w:sz w:val="16"/>
              </w:rPr>
              <w:t>Líneas de apoyo y servicios de emergencia</w:t>
            </w:r>
          </w:p>
        </w:tc>
        <w:tc>
          <w:tcPr>
            <w:tcW w:type="dxa" w:w="3600"/>
            <w:vAlign w:val="center"/>
            <w:shd w:fill="EEF4F8"/>
          </w:tcPr>
          <w:p>
            <w:pPr>
              <w:spacing w:after="40"/>
            </w:pPr>
            <w:r/>
            <w:r>
              <w:rPr>
                <w:rFonts w:ascii="Aptos" w:hAnsi="Aptos"/>
                <w:b w:val="0"/>
                <w:sz w:val="16"/>
              </w:rPr>
              <w:t>Atención o canalización especializada.</w:t>
            </w:r>
          </w:p>
        </w:tc>
        <w:tc>
          <w:tcPr>
            <w:tcW w:type="dxa" w:w="4464"/>
            <w:vAlign w:val="center"/>
            <w:shd w:fill="EEF4F8"/>
          </w:tcPr>
          <w:p>
            <w:pPr>
              <w:spacing w:after="40"/>
            </w:pPr>
            <w:r/>
            <w:r>
              <w:rPr>
                <w:rFonts w:ascii="Aptos" w:hAnsi="Aptos"/>
                <w:b w:val="0"/>
                <w:sz w:val="16"/>
              </w:rPr>
              <w:t>SafeSpace dirige a servicios pertinentes cuando se requiere ayuda; no se presenta como servicio de emergencia.</w:t>
            </w:r>
          </w:p>
        </w:tc>
      </w:tr>
    </w:tbl>
    <w:p/>
    <w:p>
      <w:pPr>
        <w:pStyle w:val="Heading2"/>
      </w:pPr>
      <w:r>
        <w:t>8. Productos y servicios propuestos</w:t>
      </w:r>
    </w:p>
    <w:p>
      <w:pPr>
        <w:pStyle w:val="ListBullet"/>
        <w:spacing w:after="40"/>
      </w:pPr>
      <w:r>
        <w:t>Registro diario de estado de ánimo con recursos de afrontamiento sugeridos.</w:t>
      </w:r>
    </w:p>
    <w:p>
      <w:pPr>
        <w:pStyle w:val="ListBullet"/>
        <w:spacing w:after="40"/>
      </w:pPr>
      <w:r>
        <w:t>Panel académico con tareas, fechas límite y recordatorios.</w:t>
      </w:r>
    </w:p>
    <w:p>
      <w:pPr>
        <w:pStyle w:val="ListBullet"/>
        <w:spacing w:after="40"/>
      </w:pPr>
      <w:r>
        <w:t>Guías interactivas para conocer los pasos de trámites como justificar faltas o solicitar prórrogas.</w:t>
      </w:r>
    </w:p>
    <w:p>
      <w:pPr>
        <w:pStyle w:val="ListBullet"/>
        <w:spacing w:after="40"/>
      </w:pPr>
      <w:r>
        <w:t>Directorio de orientadores educativos y solicitud de citas presenciales mediante consentimiento explícito.</w:t>
      </w:r>
    </w:p>
    <w:p>
      <w:pPr>
        <w:pStyle w:val="ListBullet"/>
        <w:spacing w:after="40"/>
      </w:pPr>
      <w:r>
        <w:t>Acceso visible a recursos de ayuda inmediata y servicios de atención disponibles 24/7.</w:t>
      </w:r>
    </w:p>
    <w:p>
      <w:pPr>
        <w:pStyle w:val="ListBullet"/>
        <w:spacing w:after="40"/>
      </w:pPr>
      <w:r>
        <w:t>Funciones básicas fuera de línea para consultar información previamente disponible.</w:t>
      </w:r>
    </w:p>
    <w:p>
      <w:pPr>
        <w:pStyle w:val="ListBullet"/>
        <w:spacing w:after="40"/>
      </w:pPr>
      <w:r>
        <w:t>Sitio web informativo que explique el propósito, los límites, la privacidad, la accesibilidad y la forma de acceder a SafeSpace.</w:t>
      </w:r>
    </w:p>
    <w:p>
      <w:pPr>
        <w:pStyle w:val="Heading2"/>
      </w:pPr>
      <w:r>
        <w:t>9. Requerimientos del sitio web</w:t>
      </w:r>
    </w:p>
    <w:p>
      <w:r>
        <w:t>Los requerimientos funcionales describen lo que el sitio debe permitir hacer; los no funcionales establecen las condiciones de calidad, seguridad y accesibilidad con las que debe operar.</w:t>
      </w:r>
    </w:p>
    <w:tbl>
      <w:tblPr>
        <w:tblStyle w:val="TableGrid"/>
        <w:tblW w:type="auto" w:w="0"/>
        <w:jc w:val="center"/>
        <w:tblLook w:firstColumn="1" w:firstRow="1" w:lastColumn="0" w:lastRow="0" w:noHBand="0" w:noVBand="1" w:val="04A0"/>
      </w:tblPr>
      <w:tblGrid>
        <w:gridCol w:w="3360"/>
        <w:gridCol w:w="3360"/>
        <w:gridCol w:w="3360"/>
      </w:tblGrid>
      <w:tr>
        <w:tc>
          <w:tcPr>
            <w:tcW w:type="dxa" w:w="936"/>
            <w:vAlign w:val="center"/>
            <w:shd w:fill="17365D"/>
          </w:tcPr>
          <w:p>
            <w:pPr>
              <w:spacing w:after="40"/>
            </w:pPr>
            <w:r/>
            <w:r>
              <w:rPr>
                <w:rFonts w:ascii="Aptos" w:hAnsi="Aptos"/>
                <w:b/>
                <w:color w:val="FFFFFF"/>
                <w:sz w:val="15"/>
              </w:rPr>
              <w:t>ID</w:t>
            </w:r>
          </w:p>
        </w:tc>
        <w:tc>
          <w:tcPr>
            <w:tcW w:type="dxa" w:w="1440"/>
            <w:vAlign w:val="center"/>
            <w:shd w:fill="17365D"/>
          </w:tcPr>
          <w:p>
            <w:pPr>
              <w:spacing w:after="40"/>
            </w:pPr>
            <w:r/>
            <w:r>
              <w:rPr>
                <w:rFonts w:ascii="Aptos" w:hAnsi="Aptos"/>
                <w:b/>
                <w:color w:val="FFFFFF"/>
                <w:sz w:val="15"/>
              </w:rPr>
              <w:t>Tipo</w:t>
            </w:r>
          </w:p>
        </w:tc>
        <w:tc>
          <w:tcPr>
            <w:tcW w:type="dxa" w:w="8136"/>
            <w:vAlign w:val="center"/>
            <w:shd w:fill="17365D"/>
          </w:tcPr>
          <w:p>
            <w:pPr>
              <w:spacing w:after="40"/>
            </w:pPr>
            <w:r/>
            <w:r>
              <w:rPr>
                <w:rFonts w:ascii="Aptos" w:hAnsi="Aptos"/>
                <w:b/>
                <w:color w:val="FFFFFF"/>
                <w:sz w:val="15"/>
              </w:rPr>
              <w:t>Requerimiento</w:t>
            </w:r>
          </w:p>
        </w:tc>
      </w:tr>
      <w:tr>
        <w:tc>
          <w:tcPr>
            <w:tcW w:type="dxa" w:w="936"/>
            <w:vAlign w:val="center"/>
          </w:tcPr>
          <w:p>
            <w:pPr>
              <w:spacing w:after="40"/>
            </w:pPr>
            <w:r/>
            <w:r>
              <w:rPr>
                <w:rFonts w:ascii="Aptos" w:hAnsi="Aptos"/>
                <w:b w:val="0"/>
                <w:sz w:val="15"/>
              </w:rPr>
              <w:t>RF-01</w:t>
            </w:r>
          </w:p>
        </w:tc>
        <w:tc>
          <w:tcPr>
            <w:tcW w:type="dxa" w:w="1440"/>
            <w:vAlign w:val="center"/>
          </w:tcPr>
          <w:p>
            <w:pPr>
              <w:spacing w:after="40"/>
            </w:pPr>
            <w:r/>
            <w:r>
              <w:rPr>
                <w:rFonts w:ascii="Aptos" w:hAnsi="Aptos"/>
                <w:b w:val="0"/>
                <w:sz w:val="15"/>
              </w:rPr>
              <w:t>Funcional</w:t>
            </w:r>
          </w:p>
        </w:tc>
        <w:tc>
          <w:tcPr>
            <w:tcW w:type="dxa" w:w="8136"/>
            <w:vAlign w:val="center"/>
          </w:tcPr>
          <w:p>
            <w:pPr>
              <w:spacing w:after="40"/>
            </w:pPr>
            <w:r/>
            <w:r>
              <w:rPr>
                <w:rFonts w:ascii="Aptos" w:hAnsi="Aptos"/>
                <w:b w:val="0"/>
                <w:sz w:val="15"/>
              </w:rPr>
              <w:t>Mostrar en la página principal qué es SafeSpace, a quién se dirige y qué problema busca atender.</w:t>
            </w:r>
          </w:p>
        </w:tc>
      </w:tr>
      <w:tr>
        <w:tc>
          <w:tcPr>
            <w:tcW w:type="dxa" w:w="936"/>
            <w:vAlign w:val="center"/>
            <w:shd w:fill="EEF4F8"/>
          </w:tcPr>
          <w:p>
            <w:pPr>
              <w:spacing w:after="40"/>
            </w:pPr>
            <w:r/>
            <w:r>
              <w:rPr>
                <w:rFonts w:ascii="Aptos" w:hAnsi="Aptos"/>
                <w:b w:val="0"/>
                <w:sz w:val="15"/>
              </w:rPr>
              <w:t>RF-02</w:t>
            </w:r>
          </w:p>
        </w:tc>
        <w:tc>
          <w:tcPr>
            <w:tcW w:type="dxa" w:w="1440"/>
            <w:vAlign w:val="center"/>
            <w:shd w:fill="EEF4F8"/>
          </w:tcPr>
          <w:p>
            <w:pPr>
              <w:spacing w:after="40"/>
            </w:pPr>
            <w:r/>
            <w:r>
              <w:rPr>
                <w:rFonts w:ascii="Aptos" w:hAnsi="Aptos"/>
                <w:b w:val="0"/>
                <w:sz w:val="15"/>
              </w:rPr>
              <w:t>Funcional</w:t>
            </w:r>
          </w:p>
        </w:tc>
        <w:tc>
          <w:tcPr>
            <w:tcW w:type="dxa" w:w="8136"/>
            <w:vAlign w:val="center"/>
            <w:shd w:fill="EEF4F8"/>
          </w:tcPr>
          <w:p>
            <w:pPr>
              <w:spacing w:after="40"/>
            </w:pPr>
            <w:r/>
            <w:r>
              <w:rPr>
                <w:rFonts w:ascii="Aptos" w:hAnsi="Aptos"/>
                <w:b w:val="0"/>
                <w:sz w:val="15"/>
              </w:rPr>
              <w:t>Presentar las funciones principales: registro de ánimo, panel académico, guía de trámites y directorio de orientadores.</w:t>
            </w:r>
          </w:p>
        </w:tc>
      </w:tr>
      <w:tr>
        <w:tc>
          <w:tcPr>
            <w:tcW w:type="dxa" w:w="936"/>
            <w:vAlign w:val="center"/>
          </w:tcPr>
          <w:p>
            <w:pPr>
              <w:spacing w:after="40"/>
            </w:pPr>
            <w:r/>
            <w:r>
              <w:rPr>
                <w:rFonts w:ascii="Aptos" w:hAnsi="Aptos"/>
                <w:b w:val="0"/>
                <w:sz w:val="15"/>
              </w:rPr>
              <w:t>RF-03</w:t>
            </w:r>
          </w:p>
        </w:tc>
        <w:tc>
          <w:tcPr>
            <w:tcW w:type="dxa" w:w="1440"/>
            <w:vAlign w:val="center"/>
          </w:tcPr>
          <w:p>
            <w:pPr>
              <w:spacing w:after="40"/>
            </w:pPr>
            <w:r/>
            <w:r>
              <w:rPr>
                <w:rFonts w:ascii="Aptos" w:hAnsi="Aptos"/>
                <w:b w:val="0"/>
                <w:sz w:val="15"/>
              </w:rPr>
              <w:t>Funcional</w:t>
            </w:r>
          </w:p>
        </w:tc>
        <w:tc>
          <w:tcPr>
            <w:tcW w:type="dxa" w:w="8136"/>
            <w:vAlign w:val="center"/>
          </w:tcPr>
          <w:p>
            <w:pPr>
              <w:spacing w:after="40"/>
            </w:pPr>
            <w:r/>
            <w:r>
              <w:rPr>
                <w:rFonts w:ascii="Aptos" w:hAnsi="Aptos"/>
                <w:b w:val="0"/>
                <w:sz w:val="15"/>
              </w:rPr>
              <w:t>Incluir navegación hacia secciones de Inicio, Funciones, Cómo funciona, Privacidad, Accesibilidad y Contacto/ayuda.</w:t>
            </w:r>
          </w:p>
        </w:tc>
      </w:tr>
      <w:tr>
        <w:tc>
          <w:tcPr>
            <w:tcW w:type="dxa" w:w="936"/>
            <w:vAlign w:val="center"/>
            <w:shd w:fill="EEF4F8"/>
          </w:tcPr>
          <w:p>
            <w:pPr>
              <w:spacing w:after="40"/>
            </w:pPr>
            <w:r/>
            <w:r>
              <w:rPr>
                <w:rFonts w:ascii="Aptos" w:hAnsi="Aptos"/>
                <w:b w:val="0"/>
                <w:sz w:val="15"/>
              </w:rPr>
              <w:t>RF-04</w:t>
            </w:r>
          </w:p>
        </w:tc>
        <w:tc>
          <w:tcPr>
            <w:tcW w:type="dxa" w:w="1440"/>
            <w:vAlign w:val="center"/>
            <w:shd w:fill="EEF4F8"/>
          </w:tcPr>
          <w:p>
            <w:pPr>
              <w:spacing w:after="40"/>
            </w:pPr>
            <w:r/>
            <w:r>
              <w:rPr>
                <w:rFonts w:ascii="Aptos" w:hAnsi="Aptos"/>
                <w:b w:val="0"/>
                <w:sz w:val="15"/>
              </w:rPr>
              <w:t>Funcional</w:t>
            </w:r>
          </w:p>
        </w:tc>
        <w:tc>
          <w:tcPr>
            <w:tcW w:type="dxa" w:w="8136"/>
            <w:vAlign w:val="center"/>
            <w:shd w:fill="EEF4F8"/>
          </w:tcPr>
          <w:p>
            <w:pPr>
              <w:spacing w:after="40"/>
            </w:pPr>
            <w:r/>
            <w:r>
              <w:rPr>
                <w:rFonts w:ascii="Aptos" w:hAnsi="Aptos"/>
                <w:b w:val="0"/>
                <w:sz w:val="15"/>
              </w:rPr>
              <w:t>Mostrar de manera visible recursos de ayuda inmediata y aclarar que SafeSpace no es un servicio de respuesta médica de emergencia.</w:t>
            </w:r>
          </w:p>
        </w:tc>
      </w:tr>
      <w:tr>
        <w:tc>
          <w:tcPr>
            <w:tcW w:type="dxa" w:w="936"/>
            <w:vAlign w:val="center"/>
          </w:tcPr>
          <w:p>
            <w:pPr>
              <w:spacing w:after="40"/>
            </w:pPr>
            <w:r/>
            <w:r>
              <w:rPr>
                <w:rFonts w:ascii="Aptos" w:hAnsi="Aptos"/>
                <w:b w:val="0"/>
                <w:sz w:val="15"/>
              </w:rPr>
              <w:t>RF-05</w:t>
            </w:r>
          </w:p>
        </w:tc>
        <w:tc>
          <w:tcPr>
            <w:tcW w:type="dxa" w:w="1440"/>
            <w:vAlign w:val="center"/>
          </w:tcPr>
          <w:p>
            <w:pPr>
              <w:spacing w:after="40"/>
            </w:pPr>
            <w:r/>
            <w:r>
              <w:rPr>
                <w:rFonts w:ascii="Aptos" w:hAnsi="Aptos"/>
                <w:b w:val="0"/>
                <w:sz w:val="15"/>
              </w:rPr>
              <w:t>Funcional</w:t>
            </w:r>
          </w:p>
        </w:tc>
        <w:tc>
          <w:tcPr>
            <w:tcW w:type="dxa" w:w="8136"/>
            <w:vAlign w:val="center"/>
          </w:tcPr>
          <w:p>
            <w:pPr>
              <w:spacing w:after="40"/>
            </w:pPr>
            <w:r/>
            <w:r>
              <w:rPr>
                <w:rFonts w:ascii="Aptos" w:hAnsi="Aptos"/>
                <w:b w:val="0"/>
                <w:sz w:val="15"/>
              </w:rPr>
              <w:t>Publicar aviso de privacidad en lenguaje claro y explicar qué datos se recopilan, para qué y con quién podrían compartirse.</w:t>
            </w:r>
          </w:p>
        </w:tc>
      </w:tr>
      <w:tr>
        <w:tc>
          <w:tcPr>
            <w:tcW w:type="dxa" w:w="936"/>
            <w:vAlign w:val="center"/>
            <w:shd w:fill="EEF4F8"/>
          </w:tcPr>
          <w:p>
            <w:pPr>
              <w:spacing w:after="40"/>
            </w:pPr>
            <w:r/>
            <w:r>
              <w:rPr>
                <w:rFonts w:ascii="Aptos" w:hAnsi="Aptos"/>
                <w:b w:val="0"/>
                <w:sz w:val="15"/>
              </w:rPr>
              <w:t>RF-06</w:t>
            </w:r>
          </w:p>
        </w:tc>
        <w:tc>
          <w:tcPr>
            <w:tcW w:type="dxa" w:w="1440"/>
            <w:vAlign w:val="center"/>
            <w:shd w:fill="EEF4F8"/>
          </w:tcPr>
          <w:p>
            <w:pPr>
              <w:spacing w:after="40"/>
            </w:pPr>
            <w:r/>
            <w:r>
              <w:rPr>
                <w:rFonts w:ascii="Aptos" w:hAnsi="Aptos"/>
                <w:b w:val="0"/>
                <w:sz w:val="15"/>
              </w:rPr>
              <w:t>Funcional</w:t>
            </w:r>
          </w:p>
        </w:tc>
        <w:tc>
          <w:tcPr>
            <w:tcW w:type="dxa" w:w="8136"/>
            <w:vAlign w:val="center"/>
            <w:shd w:fill="EEF4F8"/>
          </w:tcPr>
          <w:p>
            <w:pPr>
              <w:spacing w:after="40"/>
            </w:pPr>
            <w:r/>
            <w:r>
              <w:rPr>
                <w:rFonts w:ascii="Aptos" w:hAnsi="Aptos"/>
                <w:b w:val="0"/>
                <w:sz w:val="15"/>
              </w:rPr>
              <w:t>Ofrecer preguntas frecuentes e instrucciones para solicitar orientación.</w:t>
            </w:r>
          </w:p>
        </w:tc>
      </w:tr>
      <w:tr>
        <w:tc>
          <w:tcPr>
            <w:tcW w:type="dxa" w:w="936"/>
            <w:vAlign w:val="center"/>
          </w:tcPr>
          <w:p>
            <w:pPr>
              <w:spacing w:after="40"/>
            </w:pPr>
            <w:r/>
            <w:r>
              <w:rPr>
                <w:rFonts w:ascii="Aptos" w:hAnsi="Aptos"/>
                <w:b w:val="0"/>
                <w:sz w:val="15"/>
              </w:rPr>
              <w:t>RF-07</w:t>
            </w:r>
          </w:p>
        </w:tc>
        <w:tc>
          <w:tcPr>
            <w:tcW w:type="dxa" w:w="1440"/>
            <w:vAlign w:val="center"/>
          </w:tcPr>
          <w:p>
            <w:pPr>
              <w:spacing w:after="40"/>
            </w:pPr>
            <w:r/>
            <w:r>
              <w:rPr>
                <w:rFonts w:ascii="Aptos" w:hAnsi="Aptos"/>
                <w:b w:val="0"/>
                <w:sz w:val="15"/>
              </w:rPr>
              <w:t>Funcional</w:t>
            </w:r>
          </w:p>
        </w:tc>
        <w:tc>
          <w:tcPr>
            <w:tcW w:type="dxa" w:w="8136"/>
            <w:vAlign w:val="center"/>
          </w:tcPr>
          <w:p>
            <w:pPr>
              <w:spacing w:after="40"/>
            </w:pPr>
            <w:r/>
            <w:r>
              <w:rPr>
                <w:rFonts w:ascii="Aptos" w:hAnsi="Aptos"/>
                <w:b w:val="0"/>
                <w:sz w:val="15"/>
              </w:rPr>
              <w:t>Permitir que el usuario localice información mediante títulos descriptivos y una estructura consistente.</w:t>
            </w:r>
          </w:p>
        </w:tc>
      </w:tr>
      <w:tr>
        <w:tc>
          <w:tcPr>
            <w:tcW w:type="dxa" w:w="936"/>
            <w:vAlign w:val="center"/>
            <w:shd w:fill="EEF4F8"/>
          </w:tcPr>
          <w:p>
            <w:pPr>
              <w:spacing w:after="40"/>
            </w:pPr>
            <w:r/>
            <w:r>
              <w:rPr>
                <w:rFonts w:ascii="Aptos" w:hAnsi="Aptos"/>
                <w:b w:val="0"/>
                <w:sz w:val="15"/>
              </w:rPr>
              <w:t>RF-08</w:t>
            </w:r>
          </w:p>
        </w:tc>
        <w:tc>
          <w:tcPr>
            <w:tcW w:type="dxa" w:w="1440"/>
            <w:vAlign w:val="center"/>
            <w:shd w:fill="EEF4F8"/>
          </w:tcPr>
          <w:p>
            <w:pPr>
              <w:spacing w:after="40"/>
            </w:pPr>
            <w:r/>
            <w:r>
              <w:rPr>
                <w:rFonts w:ascii="Aptos" w:hAnsi="Aptos"/>
                <w:b w:val="0"/>
                <w:sz w:val="15"/>
              </w:rPr>
              <w:t>Funcional</w:t>
            </w:r>
          </w:p>
        </w:tc>
        <w:tc>
          <w:tcPr>
            <w:tcW w:type="dxa" w:w="8136"/>
            <w:vAlign w:val="center"/>
            <w:shd w:fill="EEF4F8"/>
          </w:tcPr>
          <w:p>
            <w:pPr>
              <w:spacing w:after="40"/>
            </w:pPr>
            <w:r/>
            <w:r>
              <w:rPr>
                <w:rFonts w:ascii="Aptos" w:hAnsi="Aptos"/>
                <w:b w:val="0"/>
                <w:sz w:val="15"/>
              </w:rPr>
              <w:t>Si se integra solicitud de cita, pedir únicamente los datos necesarios y mostrar una confirmación comprensible.</w:t>
            </w:r>
          </w:p>
        </w:tc>
      </w:tr>
      <w:tr>
        <w:tc>
          <w:tcPr>
            <w:tcW w:type="dxa" w:w="936"/>
            <w:vAlign w:val="center"/>
          </w:tcPr>
          <w:p>
            <w:pPr>
              <w:spacing w:after="40"/>
            </w:pPr>
            <w:r/>
            <w:r>
              <w:rPr>
                <w:rFonts w:ascii="Aptos" w:hAnsi="Aptos"/>
                <w:b w:val="0"/>
                <w:sz w:val="15"/>
              </w:rPr>
              <w:t>RNF-01</w:t>
            </w:r>
          </w:p>
        </w:tc>
        <w:tc>
          <w:tcPr>
            <w:tcW w:type="dxa" w:w="1440"/>
            <w:vAlign w:val="center"/>
          </w:tcPr>
          <w:p>
            <w:pPr>
              <w:spacing w:after="40"/>
            </w:pPr>
            <w:r/>
            <w:r>
              <w:rPr>
                <w:rFonts w:ascii="Aptos" w:hAnsi="Aptos"/>
                <w:b w:val="0"/>
                <w:sz w:val="15"/>
              </w:rPr>
              <w:t>No funcional</w:t>
            </w:r>
          </w:p>
        </w:tc>
        <w:tc>
          <w:tcPr>
            <w:tcW w:type="dxa" w:w="8136"/>
            <w:vAlign w:val="center"/>
          </w:tcPr>
          <w:p>
            <w:pPr>
              <w:spacing w:after="40"/>
            </w:pPr>
            <w:r/>
            <w:r>
              <w:rPr>
                <w:rFonts w:ascii="Aptos" w:hAnsi="Aptos"/>
                <w:b w:val="0"/>
                <w:sz w:val="15"/>
              </w:rPr>
              <w:t>Accesibilidad: diseñar con referencia a WCAG 2.2 nivel AA, incluyendo alternativas textuales, teclado, foco visible y contraste suficiente.</w:t>
            </w:r>
          </w:p>
        </w:tc>
      </w:tr>
      <w:tr>
        <w:tc>
          <w:tcPr>
            <w:tcW w:type="dxa" w:w="936"/>
            <w:vAlign w:val="center"/>
            <w:shd w:fill="EEF4F8"/>
          </w:tcPr>
          <w:p>
            <w:pPr>
              <w:spacing w:after="40"/>
            </w:pPr>
            <w:r/>
            <w:r>
              <w:rPr>
                <w:rFonts w:ascii="Aptos" w:hAnsi="Aptos"/>
                <w:b w:val="0"/>
                <w:sz w:val="15"/>
              </w:rPr>
              <w:t>RNF-02</w:t>
            </w:r>
          </w:p>
        </w:tc>
        <w:tc>
          <w:tcPr>
            <w:tcW w:type="dxa" w:w="1440"/>
            <w:vAlign w:val="center"/>
            <w:shd w:fill="EEF4F8"/>
          </w:tcPr>
          <w:p>
            <w:pPr>
              <w:spacing w:after="40"/>
            </w:pPr>
            <w:r/>
            <w:r>
              <w:rPr>
                <w:rFonts w:ascii="Aptos" w:hAnsi="Aptos"/>
                <w:b w:val="0"/>
                <w:sz w:val="15"/>
              </w:rPr>
              <w:t>No funcional</w:t>
            </w:r>
          </w:p>
        </w:tc>
        <w:tc>
          <w:tcPr>
            <w:tcW w:type="dxa" w:w="8136"/>
            <w:vAlign w:val="center"/>
            <w:shd w:fill="EEF4F8"/>
          </w:tcPr>
          <w:p>
            <w:pPr>
              <w:spacing w:after="40"/>
            </w:pPr>
            <w:r/>
            <w:r>
              <w:rPr>
                <w:rFonts w:ascii="Aptos" w:hAnsi="Aptos"/>
                <w:b w:val="0"/>
                <w:sz w:val="15"/>
              </w:rPr>
              <w:t>Usabilidad: lenguaje sencillo, acciones principales visibles, navegación consistente y prevención/recuperación de errores.</w:t>
            </w:r>
          </w:p>
        </w:tc>
      </w:tr>
      <w:tr>
        <w:tc>
          <w:tcPr>
            <w:tcW w:type="dxa" w:w="936"/>
            <w:vAlign w:val="center"/>
          </w:tcPr>
          <w:p>
            <w:pPr>
              <w:spacing w:after="40"/>
            </w:pPr>
            <w:r/>
            <w:r>
              <w:rPr>
                <w:rFonts w:ascii="Aptos" w:hAnsi="Aptos"/>
                <w:b w:val="0"/>
                <w:sz w:val="15"/>
              </w:rPr>
              <w:t>RNF-03</w:t>
            </w:r>
          </w:p>
        </w:tc>
        <w:tc>
          <w:tcPr>
            <w:tcW w:type="dxa" w:w="1440"/>
            <w:vAlign w:val="center"/>
          </w:tcPr>
          <w:p>
            <w:pPr>
              <w:spacing w:after="40"/>
            </w:pPr>
            <w:r/>
            <w:r>
              <w:rPr>
                <w:rFonts w:ascii="Aptos" w:hAnsi="Aptos"/>
                <w:b w:val="0"/>
                <w:sz w:val="15"/>
              </w:rPr>
              <w:t>No funcional</w:t>
            </w:r>
          </w:p>
        </w:tc>
        <w:tc>
          <w:tcPr>
            <w:tcW w:type="dxa" w:w="8136"/>
            <w:vAlign w:val="center"/>
          </w:tcPr>
          <w:p>
            <w:pPr>
              <w:spacing w:after="40"/>
            </w:pPr>
            <w:r/>
            <w:r>
              <w:rPr>
                <w:rFonts w:ascii="Aptos" w:hAnsi="Aptos"/>
                <w:b w:val="0"/>
                <w:sz w:val="15"/>
              </w:rPr>
              <w:t>Diseño adaptable: funcionar en móviles, tabletas y computadoras sin desplazamiento horizontal innecesario.</w:t>
            </w:r>
          </w:p>
        </w:tc>
      </w:tr>
      <w:tr>
        <w:tc>
          <w:tcPr>
            <w:tcW w:type="dxa" w:w="936"/>
            <w:vAlign w:val="center"/>
            <w:shd w:fill="EEF4F8"/>
          </w:tcPr>
          <w:p>
            <w:pPr>
              <w:spacing w:after="40"/>
            </w:pPr>
            <w:r/>
            <w:r>
              <w:rPr>
                <w:rFonts w:ascii="Aptos" w:hAnsi="Aptos"/>
                <w:b w:val="0"/>
                <w:sz w:val="15"/>
              </w:rPr>
              <w:t>RNF-04</w:t>
            </w:r>
          </w:p>
        </w:tc>
        <w:tc>
          <w:tcPr>
            <w:tcW w:type="dxa" w:w="1440"/>
            <w:vAlign w:val="center"/>
            <w:shd w:fill="EEF4F8"/>
          </w:tcPr>
          <w:p>
            <w:pPr>
              <w:spacing w:after="40"/>
            </w:pPr>
            <w:r/>
            <w:r>
              <w:rPr>
                <w:rFonts w:ascii="Aptos" w:hAnsi="Aptos"/>
                <w:b w:val="0"/>
                <w:sz w:val="15"/>
              </w:rPr>
              <w:t>No funcional</w:t>
            </w:r>
          </w:p>
        </w:tc>
        <w:tc>
          <w:tcPr>
            <w:tcW w:type="dxa" w:w="8136"/>
            <w:vAlign w:val="center"/>
            <w:shd w:fill="EEF4F8"/>
          </w:tcPr>
          <w:p>
            <w:pPr>
              <w:spacing w:after="40"/>
            </w:pPr>
            <w:r/>
            <w:r>
              <w:rPr>
                <w:rFonts w:ascii="Aptos" w:hAnsi="Aptos"/>
                <w:b w:val="0"/>
                <w:sz w:val="15"/>
              </w:rPr>
              <w:t>Rendimiento: optimizar imágenes, tipografías y recursos para conexiones móviles lentas.</w:t>
            </w:r>
          </w:p>
        </w:tc>
      </w:tr>
      <w:tr>
        <w:tc>
          <w:tcPr>
            <w:tcW w:type="dxa" w:w="936"/>
            <w:vAlign w:val="center"/>
          </w:tcPr>
          <w:p>
            <w:pPr>
              <w:spacing w:after="40"/>
            </w:pPr>
            <w:r/>
            <w:r>
              <w:rPr>
                <w:rFonts w:ascii="Aptos" w:hAnsi="Aptos"/>
                <w:b w:val="0"/>
                <w:sz w:val="15"/>
              </w:rPr>
              <w:t>RNF-05</w:t>
            </w:r>
          </w:p>
        </w:tc>
        <w:tc>
          <w:tcPr>
            <w:tcW w:type="dxa" w:w="1440"/>
            <w:vAlign w:val="center"/>
          </w:tcPr>
          <w:p>
            <w:pPr>
              <w:spacing w:after="40"/>
            </w:pPr>
            <w:r/>
            <w:r>
              <w:rPr>
                <w:rFonts w:ascii="Aptos" w:hAnsi="Aptos"/>
                <w:b w:val="0"/>
                <w:sz w:val="15"/>
              </w:rPr>
              <w:t>No funcional</w:t>
            </w:r>
          </w:p>
        </w:tc>
        <w:tc>
          <w:tcPr>
            <w:tcW w:type="dxa" w:w="8136"/>
            <w:vAlign w:val="center"/>
          </w:tcPr>
          <w:p>
            <w:pPr>
              <w:spacing w:after="40"/>
            </w:pPr>
            <w:r/>
            <w:r>
              <w:rPr>
                <w:rFonts w:ascii="Aptos" w:hAnsi="Aptos"/>
                <w:b w:val="0"/>
                <w:sz w:val="15"/>
              </w:rPr>
              <w:t>Seguridad y privacidad: HTTPS, controles de acceso, minimización de datos y consentimiento explícito cuando corresponda.</w:t>
            </w:r>
          </w:p>
        </w:tc>
      </w:tr>
      <w:tr>
        <w:tc>
          <w:tcPr>
            <w:tcW w:type="dxa" w:w="936"/>
            <w:vAlign w:val="center"/>
            <w:shd w:fill="EEF4F8"/>
          </w:tcPr>
          <w:p>
            <w:pPr>
              <w:spacing w:after="40"/>
            </w:pPr>
            <w:r/>
            <w:r>
              <w:rPr>
                <w:rFonts w:ascii="Aptos" w:hAnsi="Aptos"/>
                <w:b w:val="0"/>
                <w:sz w:val="15"/>
              </w:rPr>
              <w:t>RNF-06</w:t>
            </w:r>
          </w:p>
        </w:tc>
        <w:tc>
          <w:tcPr>
            <w:tcW w:type="dxa" w:w="1440"/>
            <w:vAlign w:val="center"/>
            <w:shd w:fill="EEF4F8"/>
          </w:tcPr>
          <w:p>
            <w:pPr>
              <w:spacing w:after="40"/>
            </w:pPr>
            <w:r/>
            <w:r>
              <w:rPr>
                <w:rFonts w:ascii="Aptos" w:hAnsi="Aptos"/>
                <w:b w:val="0"/>
                <w:sz w:val="15"/>
              </w:rPr>
              <w:t>No funcional</w:t>
            </w:r>
          </w:p>
        </w:tc>
        <w:tc>
          <w:tcPr>
            <w:tcW w:type="dxa" w:w="8136"/>
            <w:vAlign w:val="center"/>
            <w:shd w:fill="EEF4F8"/>
          </w:tcPr>
          <w:p>
            <w:pPr>
              <w:spacing w:after="40"/>
            </w:pPr>
            <w:r/>
            <w:r>
              <w:rPr>
                <w:rFonts w:ascii="Aptos" w:hAnsi="Aptos"/>
                <w:b w:val="0"/>
                <w:sz w:val="15"/>
              </w:rPr>
              <w:t>Compatibilidad: probar navegadores actuales y tecnologías de asistencia comunes.</w:t>
            </w:r>
          </w:p>
        </w:tc>
      </w:tr>
      <w:tr>
        <w:tc>
          <w:tcPr>
            <w:tcW w:type="dxa" w:w="936"/>
            <w:vAlign w:val="center"/>
          </w:tcPr>
          <w:p>
            <w:pPr>
              <w:spacing w:after="40"/>
            </w:pPr>
            <w:r/>
            <w:r>
              <w:rPr>
                <w:rFonts w:ascii="Aptos" w:hAnsi="Aptos"/>
                <w:b w:val="0"/>
                <w:sz w:val="15"/>
              </w:rPr>
              <w:t>RNF-07</w:t>
            </w:r>
          </w:p>
        </w:tc>
        <w:tc>
          <w:tcPr>
            <w:tcW w:type="dxa" w:w="1440"/>
            <w:vAlign w:val="center"/>
          </w:tcPr>
          <w:p>
            <w:pPr>
              <w:spacing w:after="40"/>
            </w:pPr>
            <w:r/>
            <w:r>
              <w:rPr>
                <w:rFonts w:ascii="Aptos" w:hAnsi="Aptos"/>
                <w:b w:val="0"/>
                <w:sz w:val="15"/>
              </w:rPr>
              <w:t>No funcional</w:t>
            </w:r>
          </w:p>
        </w:tc>
        <w:tc>
          <w:tcPr>
            <w:tcW w:type="dxa" w:w="8136"/>
            <w:vAlign w:val="center"/>
          </w:tcPr>
          <w:p>
            <w:pPr>
              <w:spacing w:after="40"/>
            </w:pPr>
            <w:r/>
            <w:r>
              <w:rPr>
                <w:rFonts w:ascii="Aptos" w:hAnsi="Aptos"/>
                <w:b w:val="0"/>
                <w:sz w:val="15"/>
              </w:rPr>
              <w:t>Comprensibilidad: usar encabezados jerárquicos, etiquetas descriptivas, mensajes de error claros y contenido en español.</w:t>
            </w:r>
          </w:p>
        </w:tc>
      </w:tr>
      <w:tr>
        <w:tc>
          <w:tcPr>
            <w:tcW w:type="dxa" w:w="936"/>
            <w:vAlign w:val="center"/>
            <w:shd w:fill="EEF4F8"/>
          </w:tcPr>
          <w:p>
            <w:pPr>
              <w:spacing w:after="40"/>
            </w:pPr>
            <w:r/>
            <w:r>
              <w:rPr>
                <w:rFonts w:ascii="Aptos" w:hAnsi="Aptos"/>
                <w:b w:val="0"/>
                <w:sz w:val="15"/>
              </w:rPr>
              <w:t>RNF-08</w:t>
            </w:r>
          </w:p>
        </w:tc>
        <w:tc>
          <w:tcPr>
            <w:tcW w:type="dxa" w:w="1440"/>
            <w:vAlign w:val="center"/>
            <w:shd w:fill="EEF4F8"/>
          </w:tcPr>
          <w:p>
            <w:pPr>
              <w:spacing w:after="40"/>
            </w:pPr>
            <w:r/>
            <w:r>
              <w:rPr>
                <w:rFonts w:ascii="Aptos" w:hAnsi="Aptos"/>
                <w:b w:val="0"/>
                <w:sz w:val="15"/>
              </w:rPr>
              <w:t>No funcional</w:t>
            </w:r>
          </w:p>
        </w:tc>
        <w:tc>
          <w:tcPr>
            <w:tcW w:type="dxa" w:w="8136"/>
            <w:vAlign w:val="center"/>
            <w:shd w:fill="EEF4F8"/>
          </w:tcPr>
          <w:p>
            <w:pPr>
              <w:spacing w:after="40"/>
            </w:pPr>
            <w:r/>
            <w:r>
              <w:rPr>
                <w:rFonts w:ascii="Aptos" w:hAnsi="Aptos"/>
                <w:b w:val="0"/>
                <w:sz w:val="15"/>
              </w:rPr>
              <w:t>Disponibilidad y mantenimiento: ofrecer enlaces actualizados y revisar periódicamente la información de contacto y ayuda.</w:t>
            </w:r>
          </w:p>
        </w:tc>
      </w:tr>
    </w:tbl>
    <w:p/>
    <w:p>
      <w:pPr>
        <w:pStyle w:val="Heading2"/>
      </w:pPr>
      <w:r>
        <w:t>10. Organización y estructura del sitio</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7365D"/>
          </w:tcPr>
          <w:p>
            <w:pPr>
              <w:spacing w:after="40"/>
            </w:pPr>
            <w:r/>
            <w:r>
              <w:rPr>
                <w:rFonts w:ascii="Aptos" w:hAnsi="Aptos"/>
                <w:b/>
                <w:color w:val="FFFFFF"/>
                <w:sz w:val="16"/>
              </w:rPr>
              <w:t>Sección</w:t>
            </w:r>
          </w:p>
        </w:tc>
        <w:tc>
          <w:tcPr>
            <w:tcW w:type="dxa" w:w="4896"/>
            <w:vAlign w:val="center"/>
            <w:shd w:fill="17365D"/>
          </w:tcPr>
          <w:p>
            <w:pPr>
              <w:spacing w:after="40"/>
            </w:pPr>
            <w:r/>
            <w:r>
              <w:rPr>
                <w:rFonts w:ascii="Aptos" w:hAnsi="Aptos"/>
                <w:b/>
                <w:color w:val="FFFFFF"/>
                <w:sz w:val="16"/>
              </w:rPr>
              <w:t>Contenido propuesto</w:t>
            </w:r>
          </w:p>
        </w:tc>
        <w:tc>
          <w:tcPr>
            <w:tcW w:type="dxa" w:w="3744"/>
            <w:vAlign w:val="center"/>
            <w:shd w:fill="17365D"/>
          </w:tcPr>
          <w:p>
            <w:pPr>
              <w:spacing w:after="40"/>
            </w:pPr>
            <w:r/>
            <w:r>
              <w:rPr>
                <w:rFonts w:ascii="Aptos" w:hAnsi="Aptos"/>
                <w:b/>
                <w:color w:val="FFFFFF"/>
                <w:sz w:val="16"/>
              </w:rPr>
              <w:t>Propósito</w:t>
            </w:r>
          </w:p>
        </w:tc>
      </w:tr>
      <w:tr>
        <w:tc>
          <w:tcPr>
            <w:tcW w:type="dxa" w:w="1872"/>
            <w:vAlign w:val="center"/>
          </w:tcPr>
          <w:p>
            <w:pPr>
              <w:spacing w:after="40"/>
            </w:pPr>
            <w:r/>
            <w:r>
              <w:rPr>
                <w:rFonts w:ascii="Aptos" w:hAnsi="Aptos"/>
                <w:b w:val="0"/>
                <w:sz w:val="16"/>
              </w:rPr>
              <w:t>Inicio</w:t>
            </w:r>
          </w:p>
        </w:tc>
        <w:tc>
          <w:tcPr>
            <w:tcW w:type="dxa" w:w="4896"/>
            <w:vAlign w:val="center"/>
          </w:tcPr>
          <w:p>
            <w:pPr>
              <w:spacing w:after="40"/>
            </w:pPr>
            <w:r/>
            <w:r>
              <w:rPr>
                <w:rFonts w:ascii="Aptos" w:hAnsi="Aptos"/>
                <w:b w:val="0"/>
                <w:sz w:val="16"/>
              </w:rPr>
              <w:t>Mensaje principal, resumen de SafeSpace y botones de acceso a funciones y ayuda.</w:t>
            </w:r>
          </w:p>
        </w:tc>
        <w:tc>
          <w:tcPr>
            <w:tcW w:type="dxa" w:w="3744"/>
            <w:vAlign w:val="center"/>
          </w:tcPr>
          <w:p>
            <w:pPr>
              <w:spacing w:after="40"/>
            </w:pPr>
            <w:r/>
            <w:r>
              <w:rPr>
                <w:rFonts w:ascii="Aptos" w:hAnsi="Aptos"/>
                <w:b w:val="0"/>
                <w:sz w:val="16"/>
              </w:rPr>
              <w:t>Comprender rápidamente el servicio.</w:t>
            </w:r>
          </w:p>
        </w:tc>
      </w:tr>
      <w:tr>
        <w:tc>
          <w:tcPr>
            <w:tcW w:type="dxa" w:w="1872"/>
            <w:vAlign w:val="center"/>
            <w:shd w:fill="EEF4F8"/>
          </w:tcPr>
          <w:p>
            <w:pPr>
              <w:spacing w:after="40"/>
            </w:pPr>
            <w:r/>
            <w:r>
              <w:rPr>
                <w:rFonts w:ascii="Aptos" w:hAnsi="Aptos"/>
                <w:b w:val="0"/>
                <w:sz w:val="16"/>
              </w:rPr>
              <w:t>Funciones</w:t>
            </w:r>
          </w:p>
        </w:tc>
        <w:tc>
          <w:tcPr>
            <w:tcW w:type="dxa" w:w="4896"/>
            <w:vAlign w:val="center"/>
            <w:shd w:fill="EEF4F8"/>
          </w:tcPr>
          <w:p>
            <w:pPr>
              <w:spacing w:after="40"/>
            </w:pPr>
            <w:r/>
            <w:r>
              <w:rPr>
                <w:rFonts w:ascii="Aptos" w:hAnsi="Aptos"/>
                <w:b w:val="0"/>
                <w:sz w:val="16"/>
              </w:rPr>
              <w:t>Registro de ánimo, tareas, trámites, citas y recursos de apoyo.</w:t>
            </w:r>
          </w:p>
        </w:tc>
        <w:tc>
          <w:tcPr>
            <w:tcW w:type="dxa" w:w="3744"/>
            <w:vAlign w:val="center"/>
            <w:shd w:fill="EEF4F8"/>
          </w:tcPr>
          <w:p>
            <w:pPr>
              <w:spacing w:after="40"/>
            </w:pPr>
            <w:r/>
            <w:r>
              <w:rPr>
                <w:rFonts w:ascii="Aptos" w:hAnsi="Aptos"/>
                <w:b w:val="0"/>
                <w:sz w:val="16"/>
              </w:rPr>
              <w:t>Mostrar qué puede hacer la herramienta.</w:t>
            </w:r>
          </w:p>
        </w:tc>
      </w:tr>
      <w:tr>
        <w:tc>
          <w:tcPr>
            <w:tcW w:type="dxa" w:w="1872"/>
            <w:vAlign w:val="center"/>
          </w:tcPr>
          <w:p>
            <w:pPr>
              <w:spacing w:after="40"/>
            </w:pPr>
            <w:r/>
            <w:r>
              <w:rPr>
                <w:rFonts w:ascii="Aptos" w:hAnsi="Aptos"/>
                <w:b w:val="0"/>
                <w:sz w:val="16"/>
              </w:rPr>
              <w:t>Cómo funciona</w:t>
            </w:r>
          </w:p>
        </w:tc>
        <w:tc>
          <w:tcPr>
            <w:tcW w:type="dxa" w:w="4896"/>
            <w:vAlign w:val="center"/>
          </w:tcPr>
          <w:p>
            <w:pPr>
              <w:spacing w:after="40"/>
            </w:pPr>
            <w:r/>
            <w:r>
              <w:rPr>
                <w:rFonts w:ascii="Aptos" w:hAnsi="Aptos"/>
                <w:b w:val="0"/>
                <w:sz w:val="16"/>
              </w:rPr>
              <w:t>Pasos de uso y explicación de límites del servicio.</w:t>
            </w:r>
          </w:p>
        </w:tc>
        <w:tc>
          <w:tcPr>
            <w:tcW w:type="dxa" w:w="3744"/>
            <w:vAlign w:val="center"/>
          </w:tcPr>
          <w:p>
            <w:pPr>
              <w:spacing w:after="40"/>
            </w:pPr>
            <w:r/>
            <w:r>
              <w:rPr>
                <w:rFonts w:ascii="Aptos" w:hAnsi="Aptos"/>
                <w:b w:val="0"/>
                <w:sz w:val="16"/>
              </w:rPr>
              <w:t>Reducir dudas y expectativas incorrectas.</w:t>
            </w:r>
          </w:p>
        </w:tc>
      </w:tr>
      <w:tr>
        <w:tc>
          <w:tcPr>
            <w:tcW w:type="dxa" w:w="1872"/>
            <w:vAlign w:val="center"/>
            <w:shd w:fill="EEF4F8"/>
          </w:tcPr>
          <w:p>
            <w:pPr>
              <w:spacing w:after="40"/>
            </w:pPr>
            <w:r/>
            <w:r>
              <w:rPr>
                <w:rFonts w:ascii="Aptos" w:hAnsi="Aptos"/>
                <w:b w:val="0"/>
                <w:sz w:val="16"/>
              </w:rPr>
              <w:t>Privacidad y seguridad</w:t>
            </w:r>
          </w:p>
        </w:tc>
        <w:tc>
          <w:tcPr>
            <w:tcW w:type="dxa" w:w="4896"/>
            <w:vAlign w:val="center"/>
            <w:shd w:fill="EEF4F8"/>
          </w:tcPr>
          <w:p>
            <w:pPr>
              <w:spacing w:after="40"/>
            </w:pPr>
            <w:r/>
            <w:r>
              <w:rPr>
                <w:rFonts w:ascii="Aptos" w:hAnsi="Aptos"/>
                <w:b w:val="0"/>
                <w:sz w:val="16"/>
              </w:rPr>
              <w:t>Datos tratados, consentimiento, acceso y medidas de protección.</w:t>
            </w:r>
          </w:p>
        </w:tc>
        <w:tc>
          <w:tcPr>
            <w:tcW w:type="dxa" w:w="3744"/>
            <w:vAlign w:val="center"/>
            <w:shd w:fill="EEF4F8"/>
          </w:tcPr>
          <w:p>
            <w:pPr>
              <w:spacing w:after="40"/>
            </w:pPr>
            <w:r/>
            <w:r>
              <w:rPr>
                <w:rFonts w:ascii="Aptos" w:hAnsi="Aptos"/>
                <w:b w:val="0"/>
                <w:sz w:val="16"/>
              </w:rPr>
              <w:t>Generar confianza informada.</w:t>
            </w:r>
          </w:p>
        </w:tc>
      </w:tr>
      <w:tr>
        <w:tc>
          <w:tcPr>
            <w:tcW w:type="dxa" w:w="1872"/>
            <w:vAlign w:val="center"/>
          </w:tcPr>
          <w:p>
            <w:pPr>
              <w:spacing w:after="40"/>
            </w:pPr>
            <w:r/>
            <w:r>
              <w:rPr>
                <w:rFonts w:ascii="Aptos" w:hAnsi="Aptos"/>
                <w:b w:val="0"/>
                <w:sz w:val="16"/>
              </w:rPr>
              <w:t>Accesibilidad</w:t>
            </w:r>
          </w:p>
        </w:tc>
        <w:tc>
          <w:tcPr>
            <w:tcW w:type="dxa" w:w="4896"/>
            <w:vAlign w:val="center"/>
          </w:tcPr>
          <w:p>
            <w:pPr>
              <w:spacing w:after="40"/>
            </w:pPr>
            <w:r/>
            <w:r>
              <w:rPr>
                <w:rFonts w:ascii="Aptos" w:hAnsi="Aptos"/>
                <w:b w:val="0"/>
                <w:sz w:val="16"/>
              </w:rPr>
              <w:t>Opciones de contraste, texto, teclado y lectores de pantalla.</w:t>
            </w:r>
          </w:p>
        </w:tc>
        <w:tc>
          <w:tcPr>
            <w:tcW w:type="dxa" w:w="3744"/>
            <w:vAlign w:val="center"/>
          </w:tcPr>
          <w:p>
            <w:pPr>
              <w:spacing w:after="40"/>
            </w:pPr>
            <w:r/>
            <w:r>
              <w:rPr>
                <w:rFonts w:ascii="Aptos" w:hAnsi="Aptos"/>
                <w:b w:val="0"/>
                <w:sz w:val="16"/>
              </w:rPr>
              <w:t>Explicar el compromiso inclusivo.</w:t>
            </w:r>
          </w:p>
        </w:tc>
      </w:tr>
      <w:tr>
        <w:tc>
          <w:tcPr>
            <w:tcW w:type="dxa" w:w="1872"/>
            <w:vAlign w:val="center"/>
            <w:shd w:fill="EEF4F8"/>
          </w:tcPr>
          <w:p>
            <w:pPr>
              <w:spacing w:after="40"/>
            </w:pPr>
            <w:r/>
            <w:r>
              <w:rPr>
                <w:rFonts w:ascii="Aptos" w:hAnsi="Aptos"/>
                <w:b w:val="0"/>
                <w:sz w:val="16"/>
              </w:rPr>
              <w:t>Ayuda inmediata</w:t>
            </w:r>
          </w:p>
        </w:tc>
        <w:tc>
          <w:tcPr>
            <w:tcW w:type="dxa" w:w="4896"/>
            <w:vAlign w:val="center"/>
            <w:shd w:fill="EEF4F8"/>
          </w:tcPr>
          <w:p>
            <w:pPr>
              <w:spacing w:after="40"/>
            </w:pPr>
            <w:r/>
            <w:r>
              <w:rPr>
                <w:rFonts w:ascii="Aptos" w:hAnsi="Aptos"/>
                <w:b w:val="0"/>
                <w:sz w:val="16"/>
              </w:rPr>
              <w:t>Recursos de atención y aviso sobre emergencias.</w:t>
            </w:r>
          </w:p>
        </w:tc>
        <w:tc>
          <w:tcPr>
            <w:tcW w:type="dxa" w:w="3744"/>
            <w:vAlign w:val="center"/>
            <w:shd w:fill="EEF4F8"/>
          </w:tcPr>
          <w:p>
            <w:pPr>
              <w:spacing w:after="40"/>
            </w:pPr>
            <w:r/>
            <w:r>
              <w:rPr>
                <w:rFonts w:ascii="Aptos" w:hAnsi="Aptos"/>
                <w:b w:val="0"/>
                <w:sz w:val="16"/>
              </w:rPr>
              <w:t>Facilitar la búsqueda de ayuda adecuada.</w:t>
            </w:r>
          </w:p>
        </w:tc>
      </w:tr>
      <w:tr>
        <w:tc>
          <w:tcPr>
            <w:tcW w:type="dxa" w:w="1872"/>
            <w:vAlign w:val="center"/>
          </w:tcPr>
          <w:p>
            <w:pPr>
              <w:spacing w:after="40"/>
            </w:pPr>
            <w:r/>
            <w:r>
              <w:rPr>
                <w:rFonts w:ascii="Aptos" w:hAnsi="Aptos"/>
                <w:b w:val="0"/>
                <w:sz w:val="16"/>
              </w:rPr>
              <w:t>Preguntas frecuentes</w:t>
            </w:r>
          </w:p>
        </w:tc>
        <w:tc>
          <w:tcPr>
            <w:tcW w:type="dxa" w:w="4896"/>
            <w:vAlign w:val="center"/>
          </w:tcPr>
          <w:p>
            <w:pPr>
              <w:spacing w:after="40"/>
            </w:pPr>
            <w:r/>
            <w:r>
              <w:rPr>
                <w:rFonts w:ascii="Aptos" w:hAnsi="Aptos"/>
                <w:b w:val="0"/>
                <w:sz w:val="16"/>
              </w:rPr>
              <w:t>Respuestas breves sobre uso, privacidad y orientación.</w:t>
            </w:r>
          </w:p>
        </w:tc>
        <w:tc>
          <w:tcPr>
            <w:tcW w:type="dxa" w:w="3744"/>
            <w:vAlign w:val="center"/>
          </w:tcPr>
          <w:p>
            <w:pPr>
              <w:spacing w:after="40"/>
            </w:pPr>
            <w:r/>
            <w:r>
              <w:rPr>
                <w:rFonts w:ascii="Aptos" w:hAnsi="Aptos"/>
                <w:b w:val="0"/>
                <w:sz w:val="16"/>
              </w:rPr>
              <w:t>Resolver dudas comunes.</w:t>
            </w:r>
          </w:p>
        </w:tc>
      </w:tr>
      <w:tr>
        <w:tc>
          <w:tcPr>
            <w:tcW w:type="dxa" w:w="1872"/>
            <w:vAlign w:val="center"/>
            <w:shd w:fill="EEF4F8"/>
          </w:tcPr>
          <w:p>
            <w:pPr>
              <w:spacing w:after="40"/>
            </w:pPr>
            <w:r/>
            <w:r>
              <w:rPr>
                <w:rFonts w:ascii="Aptos" w:hAnsi="Aptos"/>
                <w:b w:val="0"/>
                <w:sz w:val="16"/>
              </w:rPr>
              <w:t>Contacto</w:t>
            </w:r>
          </w:p>
        </w:tc>
        <w:tc>
          <w:tcPr>
            <w:tcW w:type="dxa" w:w="4896"/>
            <w:vAlign w:val="center"/>
            <w:shd w:fill="EEF4F8"/>
          </w:tcPr>
          <w:p>
            <w:pPr>
              <w:spacing w:after="40"/>
            </w:pPr>
            <w:r/>
            <w:r>
              <w:rPr>
                <w:rFonts w:ascii="Aptos" w:hAnsi="Aptos"/>
                <w:b w:val="0"/>
                <w:sz w:val="16"/>
              </w:rPr>
              <w:t>Canales institucionales o formulario con datos mínimos.</w:t>
            </w:r>
          </w:p>
        </w:tc>
        <w:tc>
          <w:tcPr>
            <w:tcW w:type="dxa" w:w="3744"/>
            <w:vAlign w:val="center"/>
            <w:shd w:fill="EEF4F8"/>
          </w:tcPr>
          <w:p>
            <w:pPr>
              <w:spacing w:after="40"/>
            </w:pPr>
            <w:r/>
            <w:r>
              <w:rPr>
                <w:rFonts w:ascii="Aptos" w:hAnsi="Aptos"/>
                <w:b w:val="0"/>
                <w:sz w:val="16"/>
              </w:rPr>
              <w:t>Facilitar consultas.</w:t>
            </w:r>
          </w:p>
        </w:tc>
      </w:tr>
    </w:tbl>
    <w:p/>
    <w:p>
      <w:pPr>
        <w:pStyle w:val="Heading2"/>
      </w:pPr>
      <w:r>
        <w:t>11. Accesibilidad, usabilidad y navegación</w:t>
      </w:r>
    </w:p>
    <w:p>
      <w:pPr>
        <w:pStyle w:val="ListBullet"/>
        <w:spacing w:after="40"/>
      </w:pPr>
      <w:r>
        <w:t>Accesibilidad: texto alternativo para imágenes informativas, estructura semántica, contraste suficiente, enlaces descriptivos, foco visible y uso completo con teclado.</w:t>
      </w:r>
    </w:p>
    <w:p>
      <w:pPr>
        <w:pStyle w:val="ListBullet"/>
        <w:spacing w:after="40"/>
      </w:pPr>
      <w:r>
        <w:t>Usabilidad: priorizar las tareas frecuentes, utilizar botones con verbos claros, reducir pasos y confirmar acciones importantes.</w:t>
      </w:r>
    </w:p>
    <w:p>
      <w:pPr>
        <w:pStyle w:val="ListBullet"/>
        <w:spacing w:after="40"/>
      </w:pPr>
      <w:r>
        <w:t>Móviles: diseño adaptable, botones cómodos para tocar, texto legible y contenido ligero.</w:t>
      </w:r>
    </w:p>
    <w:p>
      <w:pPr>
        <w:pStyle w:val="ListBullet"/>
        <w:spacing w:after="40"/>
      </w:pPr>
      <w:r>
        <w:t>Organización: presentar primero la información más importante, agrupar temas relacionados y mantener títulos consistentes.</w:t>
      </w:r>
    </w:p>
    <w:p>
      <w:pPr>
        <w:pStyle w:val="ListBullet"/>
        <w:spacing w:after="40"/>
      </w:pPr>
      <w:r>
        <w:t>Navegación: menú corto, enlaces identificables, ubicación clara dentro del sitio y acceso persistente a ayuda.</w:t>
      </w:r>
    </w:p>
    <w:p>
      <w:pPr>
        <w:pStyle w:val="ListBullet"/>
        <w:spacing w:after="40"/>
      </w:pPr>
      <w:r>
        <w:t>Privacidad: no mostrar datos emocionales en pantallas públicas ni enviar alertas a terceros sin autorización explícita, salvo obligaciones aplicables debidamente informadas.</w:t>
      </w:r>
    </w:p>
    <w:p>
      <w:r>
        <w:br w:type="page"/>
      </w:r>
    </w:p>
    <w:p>
      <w:pPr>
        <w:pStyle w:val="Heading1"/>
      </w:pPr>
      <w:r>
        <w:t>ACTIVIDAD 3. INVESTIGACIÓN Y ANÁLISIS: USABILIDAD Y DISEÑO INCLUSIVO</w:t>
      </w:r>
    </w:p>
    <w:p>
      <w:pPr>
        <w:pStyle w:val="Heading2"/>
      </w:pPr>
      <w:r>
        <w:t>1. ¿Qué es la usabilidad web?</w:t>
      </w:r>
    </w:p>
    <w:p>
      <w:r>
        <w:t>La usabilidad es el grado en que una persona usuaria puede alcanzar sus objetivos con eficacia, eficiencia y satisfacción en un contexto de uso determinado. En un sitio web, implica que las personas puedan comprender la información, encontrar funciones, completar tareas y recuperarse de errores sin esfuerzo innecesario.</w:t>
      </w:r>
    </w:p>
    <w:p>
      <w:r>
        <w:t>Para SafeSpace, la usabilidad es especialmente importante porque el público puede estar pasando por estrés, duelo o dificultades de concentración. Por ello, el sitio debe evitar lenguaje técnico, decisiones confusas, formularios extensos y estímulos visuales innecesarios.</w:t>
      </w:r>
    </w:p>
    <w:p>
      <w:pPr>
        <w:pStyle w:val="Heading2"/>
      </w:pPr>
      <w:r>
        <w:t>2. Principios de usabilidad</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17365D"/>
          </w:tcPr>
          <w:p>
            <w:pPr>
              <w:spacing w:after="40"/>
            </w:pPr>
            <w:r/>
            <w:r>
              <w:rPr>
                <w:rFonts w:ascii="Aptos" w:hAnsi="Aptos"/>
                <w:b/>
                <w:color w:val="FFFFFF"/>
                <w:sz w:val="15"/>
              </w:rPr>
              <w:t>Principio</w:t>
            </w:r>
          </w:p>
        </w:tc>
        <w:tc>
          <w:tcPr>
            <w:tcW w:type="dxa" w:w="3960"/>
            <w:vAlign w:val="center"/>
            <w:shd w:fill="17365D"/>
          </w:tcPr>
          <w:p>
            <w:pPr>
              <w:spacing w:after="40"/>
            </w:pPr>
            <w:r/>
            <w:r>
              <w:rPr>
                <w:rFonts w:ascii="Aptos" w:hAnsi="Aptos"/>
                <w:b/>
                <w:color w:val="FFFFFF"/>
                <w:sz w:val="15"/>
              </w:rPr>
              <w:t>Descripción</w:t>
            </w:r>
          </w:p>
        </w:tc>
        <w:tc>
          <w:tcPr>
            <w:tcW w:type="dxa" w:w="4176"/>
            <w:vAlign w:val="center"/>
            <w:shd w:fill="17365D"/>
          </w:tcPr>
          <w:p>
            <w:pPr>
              <w:spacing w:after="40"/>
            </w:pPr>
            <w:r/>
            <w:r>
              <w:rPr>
                <w:rFonts w:ascii="Aptos" w:hAnsi="Aptos"/>
                <w:b/>
                <w:color w:val="FFFFFF"/>
                <w:sz w:val="15"/>
              </w:rPr>
              <w:t>Aplicación a SafeSpace</w:t>
            </w:r>
          </w:p>
        </w:tc>
      </w:tr>
      <w:tr>
        <w:tc>
          <w:tcPr>
            <w:tcW w:type="dxa" w:w="2376"/>
            <w:vAlign w:val="center"/>
          </w:tcPr>
          <w:p>
            <w:pPr>
              <w:spacing w:after="40"/>
            </w:pPr>
            <w:r/>
            <w:r>
              <w:rPr>
                <w:rFonts w:ascii="Aptos" w:hAnsi="Aptos"/>
                <w:b w:val="0"/>
                <w:sz w:val="15"/>
              </w:rPr>
              <w:t>Visibilidad del estado</w:t>
            </w:r>
          </w:p>
        </w:tc>
        <w:tc>
          <w:tcPr>
            <w:tcW w:type="dxa" w:w="3960"/>
            <w:vAlign w:val="center"/>
          </w:tcPr>
          <w:p>
            <w:pPr>
              <w:spacing w:after="40"/>
            </w:pPr>
            <w:r/>
            <w:r>
              <w:rPr>
                <w:rFonts w:ascii="Aptos" w:hAnsi="Aptos"/>
                <w:b w:val="0"/>
                <w:sz w:val="15"/>
              </w:rPr>
              <w:t>El sistema comunica qué ocurre después de una acción.</w:t>
            </w:r>
          </w:p>
        </w:tc>
        <w:tc>
          <w:tcPr>
            <w:tcW w:type="dxa" w:w="4176"/>
            <w:vAlign w:val="center"/>
          </w:tcPr>
          <w:p>
            <w:pPr>
              <w:spacing w:after="40"/>
            </w:pPr>
            <w:r/>
            <w:r>
              <w:rPr>
                <w:rFonts w:ascii="Aptos" w:hAnsi="Aptos"/>
                <w:b w:val="0"/>
                <w:sz w:val="15"/>
              </w:rPr>
              <w:t>Confirmar cuando se envía una solicitud de cita o se guarda una preferencia.</w:t>
            </w:r>
          </w:p>
        </w:tc>
      </w:tr>
      <w:tr>
        <w:tc>
          <w:tcPr>
            <w:tcW w:type="dxa" w:w="2376"/>
            <w:vAlign w:val="center"/>
            <w:shd w:fill="EEF4F8"/>
          </w:tcPr>
          <w:p>
            <w:pPr>
              <w:spacing w:after="40"/>
            </w:pPr>
            <w:r/>
            <w:r>
              <w:rPr>
                <w:rFonts w:ascii="Aptos" w:hAnsi="Aptos"/>
                <w:b w:val="0"/>
                <w:sz w:val="15"/>
              </w:rPr>
              <w:t>Correspondencia con el mundo real</w:t>
            </w:r>
          </w:p>
        </w:tc>
        <w:tc>
          <w:tcPr>
            <w:tcW w:type="dxa" w:w="3960"/>
            <w:vAlign w:val="center"/>
            <w:shd w:fill="EEF4F8"/>
          </w:tcPr>
          <w:p>
            <w:pPr>
              <w:spacing w:after="40"/>
            </w:pPr>
            <w:r/>
            <w:r>
              <w:rPr>
                <w:rFonts w:ascii="Aptos" w:hAnsi="Aptos"/>
                <w:b w:val="0"/>
                <w:sz w:val="15"/>
              </w:rPr>
              <w:t>Usar palabras y secuencias familiares para el público.</w:t>
            </w:r>
          </w:p>
        </w:tc>
        <w:tc>
          <w:tcPr>
            <w:tcW w:type="dxa" w:w="4176"/>
            <w:vAlign w:val="center"/>
            <w:shd w:fill="EEF4F8"/>
          </w:tcPr>
          <w:p>
            <w:pPr>
              <w:spacing w:after="40"/>
            </w:pPr>
            <w:r/>
            <w:r>
              <w:rPr>
                <w:rFonts w:ascii="Aptos" w:hAnsi="Aptos"/>
                <w:b w:val="0"/>
                <w:sz w:val="15"/>
              </w:rPr>
              <w:t>Decir “Solicitar orientación” en lugar de etiquetas técnicas.</w:t>
            </w:r>
          </w:p>
        </w:tc>
      </w:tr>
      <w:tr>
        <w:tc>
          <w:tcPr>
            <w:tcW w:type="dxa" w:w="2376"/>
            <w:vAlign w:val="center"/>
          </w:tcPr>
          <w:p>
            <w:pPr>
              <w:spacing w:after="40"/>
            </w:pPr>
            <w:r/>
            <w:r>
              <w:rPr>
                <w:rFonts w:ascii="Aptos" w:hAnsi="Aptos"/>
                <w:b w:val="0"/>
                <w:sz w:val="15"/>
              </w:rPr>
              <w:t>Control y libertad</w:t>
            </w:r>
          </w:p>
        </w:tc>
        <w:tc>
          <w:tcPr>
            <w:tcW w:type="dxa" w:w="3960"/>
            <w:vAlign w:val="center"/>
          </w:tcPr>
          <w:p>
            <w:pPr>
              <w:spacing w:after="40"/>
            </w:pPr>
            <w:r/>
            <w:r>
              <w:rPr>
                <w:rFonts w:ascii="Aptos" w:hAnsi="Aptos"/>
                <w:b w:val="0"/>
                <w:sz w:val="15"/>
              </w:rPr>
              <w:t>Permitir cancelar, volver o corregir acciones.</w:t>
            </w:r>
          </w:p>
        </w:tc>
        <w:tc>
          <w:tcPr>
            <w:tcW w:type="dxa" w:w="4176"/>
            <w:vAlign w:val="center"/>
          </w:tcPr>
          <w:p>
            <w:pPr>
              <w:spacing w:after="40"/>
            </w:pPr>
            <w:r/>
            <w:r>
              <w:rPr>
                <w:rFonts w:ascii="Aptos" w:hAnsi="Aptos"/>
                <w:b w:val="0"/>
                <w:sz w:val="15"/>
              </w:rPr>
              <w:t>Dar opción de regresar y revisar datos antes de enviar.</w:t>
            </w:r>
          </w:p>
        </w:tc>
      </w:tr>
      <w:tr>
        <w:tc>
          <w:tcPr>
            <w:tcW w:type="dxa" w:w="2376"/>
            <w:vAlign w:val="center"/>
            <w:shd w:fill="EEF4F8"/>
          </w:tcPr>
          <w:p>
            <w:pPr>
              <w:spacing w:after="40"/>
            </w:pPr>
            <w:r/>
            <w:r>
              <w:rPr>
                <w:rFonts w:ascii="Aptos" w:hAnsi="Aptos"/>
                <w:b w:val="0"/>
                <w:sz w:val="15"/>
              </w:rPr>
              <w:t>Consistencia y estándares</w:t>
            </w:r>
          </w:p>
        </w:tc>
        <w:tc>
          <w:tcPr>
            <w:tcW w:type="dxa" w:w="3960"/>
            <w:vAlign w:val="center"/>
            <w:shd w:fill="EEF4F8"/>
          </w:tcPr>
          <w:p>
            <w:pPr>
              <w:spacing w:after="40"/>
            </w:pPr>
            <w:r/>
            <w:r>
              <w:rPr>
                <w:rFonts w:ascii="Aptos" w:hAnsi="Aptos"/>
                <w:b w:val="0"/>
                <w:sz w:val="15"/>
              </w:rPr>
              <w:t>Mantener patrones similares en todas las pantallas.</w:t>
            </w:r>
          </w:p>
        </w:tc>
        <w:tc>
          <w:tcPr>
            <w:tcW w:type="dxa" w:w="4176"/>
            <w:vAlign w:val="center"/>
            <w:shd w:fill="EEF4F8"/>
          </w:tcPr>
          <w:p>
            <w:pPr>
              <w:spacing w:after="40"/>
            </w:pPr>
            <w:r/>
            <w:r>
              <w:rPr>
                <w:rFonts w:ascii="Aptos" w:hAnsi="Aptos"/>
                <w:b w:val="0"/>
                <w:sz w:val="15"/>
              </w:rPr>
              <w:t>Usar el mismo estilo para botones, títulos y navegación.</w:t>
            </w:r>
          </w:p>
        </w:tc>
      </w:tr>
      <w:tr>
        <w:tc>
          <w:tcPr>
            <w:tcW w:type="dxa" w:w="2376"/>
            <w:vAlign w:val="center"/>
          </w:tcPr>
          <w:p>
            <w:pPr>
              <w:spacing w:after="40"/>
            </w:pPr>
            <w:r/>
            <w:r>
              <w:rPr>
                <w:rFonts w:ascii="Aptos" w:hAnsi="Aptos"/>
                <w:b w:val="0"/>
                <w:sz w:val="15"/>
              </w:rPr>
              <w:t>Prevención de errores</w:t>
            </w:r>
          </w:p>
        </w:tc>
        <w:tc>
          <w:tcPr>
            <w:tcW w:type="dxa" w:w="3960"/>
            <w:vAlign w:val="center"/>
          </w:tcPr>
          <w:p>
            <w:pPr>
              <w:spacing w:after="40"/>
            </w:pPr>
            <w:r/>
            <w:r>
              <w:rPr>
                <w:rFonts w:ascii="Aptos" w:hAnsi="Aptos"/>
                <w:b w:val="0"/>
                <w:sz w:val="15"/>
              </w:rPr>
              <w:t>Diseñar para evitar equivocaciones antes de que ocurran.</w:t>
            </w:r>
          </w:p>
        </w:tc>
        <w:tc>
          <w:tcPr>
            <w:tcW w:type="dxa" w:w="4176"/>
            <w:vAlign w:val="center"/>
          </w:tcPr>
          <w:p>
            <w:pPr>
              <w:spacing w:after="40"/>
            </w:pPr>
            <w:r/>
            <w:r>
              <w:rPr>
                <w:rFonts w:ascii="Aptos" w:hAnsi="Aptos"/>
                <w:b w:val="0"/>
                <w:sz w:val="15"/>
              </w:rPr>
              <w:t>Validar campos y explicar qué información se necesita.</w:t>
            </w:r>
          </w:p>
        </w:tc>
      </w:tr>
      <w:tr>
        <w:tc>
          <w:tcPr>
            <w:tcW w:type="dxa" w:w="2376"/>
            <w:vAlign w:val="center"/>
            <w:shd w:fill="EEF4F8"/>
          </w:tcPr>
          <w:p>
            <w:pPr>
              <w:spacing w:after="40"/>
            </w:pPr>
            <w:r/>
            <w:r>
              <w:rPr>
                <w:rFonts w:ascii="Aptos" w:hAnsi="Aptos"/>
                <w:b w:val="0"/>
                <w:sz w:val="15"/>
              </w:rPr>
              <w:t>Reconocimiento antes que recuerdo</w:t>
            </w:r>
          </w:p>
        </w:tc>
        <w:tc>
          <w:tcPr>
            <w:tcW w:type="dxa" w:w="3960"/>
            <w:vAlign w:val="center"/>
            <w:shd w:fill="EEF4F8"/>
          </w:tcPr>
          <w:p>
            <w:pPr>
              <w:spacing w:after="40"/>
            </w:pPr>
            <w:r/>
            <w:r>
              <w:rPr>
                <w:rFonts w:ascii="Aptos" w:hAnsi="Aptos"/>
                <w:b w:val="0"/>
                <w:sz w:val="15"/>
              </w:rPr>
              <w:t>Mostrar opciones y datos necesarios en el momento adecuado.</w:t>
            </w:r>
          </w:p>
        </w:tc>
        <w:tc>
          <w:tcPr>
            <w:tcW w:type="dxa" w:w="4176"/>
            <w:vAlign w:val="center"/>
            <w:shd w:fill="EEF4F8"/>
          </w:tcPr>
          <w:p>
            <w:pPr>
              <w:spacing w:after="40"/>
            </w:pPr>
            <w:r/>
            <w:r>
              <w:rPr>
                <w:rFonts w:ascii="Aptos" w:hAnsi="Aptos"/>
                <w:b w:val="0"/>
                <w:sz w:val="15"/>
              </w:rPr>
              <w:t>Mantener visibles los pasos de un trámite.</w:t>
            </w:r>
          </w:p>
        </w:tc>
      </w:tr>
      <w:tr>
        <w:tc>
          <w:tcPr>
            <w:tcW w:type="dxa" w:w="2376"/>
            <w:vAlign w:val="center"/>
          </w:tcPr>
          <w:p>
            <w:pPr>
              <w:spacing w:after="40"/>
            </w:pPr>
            <w:r/>
            <w:r>
              <w:rPr>
                <w:rFonts w:ascii="Aptos" w:hAnsi="Aptos"/>
                <w:b w:val="0"/>
                <w:sz w:val="15"/>
              </w:rPr>
              <w:t>Flexibilidad y eficiencia</w:t>
            </w:r>
          </w:p>
        </w:tc>
        <w:tc>
          <w:tcPr>
            <w:tcW w:type="dxa" w:w="3960"/>
            <w:vAlign w:val="center"/>
          </w:tcPr>
          <w:p>
            <w:pPr>
              <w:spacing w:after="40"/>
            </w:pPr>
            <w:r/>
            <w:r>
              <w:rPr>
                <w:rFonts w:ascii="Aptos" w:hAnsi="Aptos"/>
                <w:b w:val="0"/>
                <w:sz w:val="15"/>
              </w:rPr>
              <w:t>Facilitar tareas frecuentes sin dificultar a principiantes.</w:t>
            </w:r>
          </w:p>
        </w:tc>
        <w:tc>
          <w:tcPr>
            <w:tcW w:type="dxa" w:w="4176"/>
            <w:vAlign w:val="center"/>
          </w:tcPr>
          <w:p>
            <w:pPr>
              <w:spacing w:after="40"/>
            </w:pPr>
            <w:r/>
            <w:r>
              <w:rPr>
                <w:rFonts w:ascii="Aptos" w:hAnsi="Aptos"/>
                <w:b w:val="0"/>
                <w:sz w:val="15"/>
              </w:rPr>
              <w:t>Accesos directos a tareas, ayuda y agenda.</w:t>
            </w:r>
          </w:p>
        </w:tc>
      </w:tr>
      <w:tr>
        <w:tc>
          <w:tcPr>
            <w:tcW w:type="dxa" w:w="2376"/>
            <w:vAlign w:val="center"/>
            <w:shd w:fill="EEF4F8"/>
          </w:tcPr>
          <w:p>
            <w:pPr>
              <w:spacing w:after="40"/>
            </w:pPr>
            <w:r/>
            <w:r>
              <w:rPr>
                <w:rFonts w:ascii="Aptos" w:hAnsi="Aptos"/>
                <w:b w:val="0"/>
                <w:sz w:val="15"/>
              </w:rPr>
              <w:t>Diseño estético y minimalista</w:t>
            </w:r>
          </w:p>
        </w:tc>
        <w:tc>
          <w:tcPr>
            <w:tcW w:type="dxa" w:w="3960"/>
            <w:vAlign w:val="center"/>
            <w:shd w:fill="EEF4F8"/>
          </w:tcPr>
          <w:p>
            <w:pPr>
              <w:spacing w:after="40"/>
            </w:pPr>
            <w:r/>
            <w:r>
              <w:rPr>
                <w:rFonts w:ascii="Aptos" w:hAnsi="Aptos"/>
                <w:b w:val="0"/>
                <w:sz w:val="15"/>
              </w:rPr>
              <w:t>Mostrar lo necesario sin saturar la pantalla.</w:t>
            </w:r>
          </w:p>
        </w:tc>
        <w:tc>
          <w:tcPr>
            <w:tcW w:type="dxa" w:w="4176"/>
            <w:vAlign w:val="center"/>
            <w:shd w:fill="EEF4F8"/>
          </w:tcPr>
          <w:p>
            <w:pPr>
              <w:spacing w:after="40"/>
            </w:pPr>
            <w:r/>
            <w:r>
              <w:rPr>
                <w:rFonts w:ascii="Aptos" w:hAnsi="Aptos"/>
                <w:b w:val="0"/>
                <w:sz w:val="15"/>
              </w:rPr>
              <w:t>Usar una página tranquila con jerarquía visual clara.</w:t>
            </w:r>
          </w:p>
        </w:tc>
      </w:tr>
      <w:tr>
        <w:tc>
          <w:tcPr>
            <w:tcW w:type="dxa" w:w="2376"/>
            <w:vAlign w:val="center"/>
          </w:tcPr>
          <w:p>
            <w:pPr>
              <w:spacing w:after="40"/>
            </w:pPr>
            <w:r/>
            <w:r>
              <w:rPr>
                <w:rFonts w:ascii="Aptos" w:hAnsi="Aptos"/>
                <w:b w:val="0"/>
                <w:sz w:val="15"/>
              </w:rPr>
              <w:t>Ayuda para reconocer y corregir errores</w:t>
            </w:r>
          </w:p>
        </w:tc>
        <w:tc>
          <w:tcPr>
            <w:tcW w:type="dxa" w:w="3960"/>
            <w:vAlign w:val="center"/>
          </w:tcPr>
          <w:p>
            <w:pPr>
              <w:spacing w:after="40"/>
            </w:pPr>
            <w:r/>
            <w:r>
              <w:rPr>
                <w:rFonts w:ascii="Aptos" w:hAnsi="Aptos"/>
                <w:b w:val="0"/>
                <w:sz w:val="15"/>
              </w:rPr>
              <w:t>Explicar el problema y cómo solucionarlo.</w:t>
            </w:r>
          </w:p>
        </w:tc>
        <w:tc>
          <w:tcPr>
            <w:tcW w:type="dxa" w:w="4176"/>
            <w:vAlign w:val="center"/>
          </w:tcPr>
          <w:p>
            <w:pPr>
              <w:spacing w:after="40"/>
            </w:pPr>
            <w:r/>
            <w:r>
              <w:rPr>
                <w:rFonts w:ascii="Aptos" w:hAnsi="Aptos"/>
                <w:b w:val="0"/>
                <w:sz w:val="15"/>
              </w:rPr>
              <w:t>Indicar “Escribe una fecha válida” en vez de un código de error.</w:t>
            </w:r>
          </w:p>
        </w:tc>
      </w:tr>
      <w:tr>
        <w:tc>
          <w:tcPr>
            <w:tcW w:type="dxa" w:w="2376"/>
            <w:vAlign w:val="center"/>
            <w:shd w:fill="EEF4F8"/>
          </w:tcPr>
          <w:p>
            <w:pPr>
              <w:spacing w:after="40"/>
            </w:pPr>
            <w:r/>
            <w:r>
              <w:rPr>
                <w:rFonts w:ascii="Aptos" w:hAnsi="Aptos"/>
                <w:b w:val="0"/>
                <w:sz w:val="15"/>
              </w:rPr>
              <w:t>Ayuda y documentación</w:t>
            </w:r>
          </w:p>
        </w:tc>
        <w:tc>
          <w:tcPr>
            <w:tcW w:type="dxa" w:w="3960"/>
            <w:vAlign w:val="center"/>
            <w:shd w:fill="EEF4F8"/>
          </w:tcPr>
          <w:p>
            <w:pPr>
              <w:spacing w:after="40"/>
            </w:pPr>
            <w:r/>
            <w:r>
              <w:rPr>
                <w:rFonts w:ascii="Aptos" w:hAnsi="Aptos"/>
                <w:b w:val="0"/>
                <w:sz w:val="15"/>
              </w:rPr>
              <w:t>Ofrecer instrucciones localizables y breves.</w:t>
            </w:r>
          </w:p>
        </w:tc>
        <w:tc>
          <w:tcPr>
            <w:tcW w:type="dxa" w:w="4176"/>
            <w:vAlign w:val="center"/>
            <w:shd w:fill="EEF4F8"/>
          </w:tcPr>
          <w:p>
            <w:pPr>
              <w:spacing w:after="40"/>
            </w:pPr>
            <w:r/>
            <w:r>
              <w:rPr>
                <w:rFonts w:ascii="Aptos" w:hAnsi="Aptos"/>
                <w:b w:val="0"/>
                <w:sz w:val="15"/>
              </w:rPr>
              <w:t>Agregar preguntas frecuentes y guías paso a paso.</w:t>
            </w:r>
          </w:p>
        </w:tc>
      </w:tr>
    </w:tbl>
    <w:p/>
    <w:p>
      <w:pPr>
        <w:pStyle w:val="Heading2"/>
      </w:pPr>
      <w:r>
        <w:t>3. Cuadro comparativo de la usabilidad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00"/>
            <w:vAlign w:val="center"/>
            <w:shd w:fill="17365D"/>
          </w:tcPr>
          <w:p>
            <w:pPr>
              <w:spacing w:after="40"/>
            </w:pPr>
            <w:r/>
            <w:r>
              <w:rPr>
                <w:rFonts w:ascii="Aptos" w:hAnsi="Aptos"/>
                <w:b/>
                <w:color w:val="FFFFFF"/>
                <w:sz w:val="14"/>
              </w:rPr>
              <w:t>Aspecto</w:t>
            </w:r>
          </w:p>
        </w:tc>
        <w:tc>
          <w:tcPr>
            <w:tcW w:type="dxa" w:w="3312"/>
            <w:vAlign w:val="center"/>
            <w:shd w:fill="17365D"/>
          </w:tcPr>
          <w:p>
            <w:pPr>
              <w:spacing w:after="40"/>
            </w:pPr>
            <w:r/>
            <w:r>
              <w:rPr>
                <w:rFonts w:ascii="Aptos" w:hAnsi="Aptos"/>
                <w:b/>
                <w:color w:val="FFFFFF"/>
                <w:sz w:val="14"/>
              </w:rPr>
              <w:t>Descripción</w:t>
            </w:r>
          </w:p>
        </w:tc>
        <w:tc>
          <w:tcPr>
            <w:tcW w:type="dxa" w:w="2160"/>
            <w:vAlign w:val="center"/>
            <w:shd w:fill="17365D"/>
          </w:tcPr>
          <w:p>
            <w:pPr>
              <w:spacing w:after="40"/>
            </w:pPr>
            <w:r/>
            <w:r>
              <w:rPr>
                <w:rFonts w:ascii="Aptos" w:hAnsi="Aptos"/>
                <w:b/>
                <w:color w:val="FFFFFF"/>
                <w:sz w:val="14"/>
              </w:rPr>
              <w:t>Beneficios</w:t>
            </w:r>
          </w:p>
        </w:tc>
        <w:tc>
          <w:tcPr>
            <w:tcW w:type="dxa" w:w="2088"/>
            <w:vAlign w:val="center"/>
            <w:shd w:fill="17365D"/>
          </w:tcPr>
          <w:p>
            <w:pPr>
              <w:spacing w:after="40"/>
            </w:pPr>
            <w:r/>
            <w:r>
              <w:rPr>
                <w:rFonts w:ascii="Aptos" w:hAnsi="Aptos"/>
                <w:b/>
                <w:color w:val="FFFFFF"/>
                <w:sz w:val="14"/>
              </w:rPr>
              <w:t>Ventajas</w:t>
            </w:r>
          </w:p>
        </w:tc>
        <w:tc>
          <w:tcPr>
            <w:tcW w:type="dxa" w:w="2304"/>
            <w:vAlign w:val="center"/>
            <w:shd w:fill="17365D"/>
          </w:tcPr>
          <w:p>
            <w:pPr>
              <w:spacing w:after="40"/>
            </w:pPr>
            <w:r/>
            <w:r>
              <w:rPr>
                <w:rFonts w:ascii="Aptos" w:hAnsi="Aptos"/>
                <w:b/>
                <w:color w:val="FFFFFF"/>
                <w:sz w:val="14"/>
              </w:rPr>
              <w:t>Desventajas o límites</w:t>
            </w:r>
          </w:p>
        </w:tc>
      </w:tr>
      <w:tr>
        <w:tc>
          <w:tcPr>
            <w:tcW w:type="dxa" w:w="1800"/>
            <w:vAlign w:val="center"/>
          </w:tcPr>
          <w:p>
            <w:pPr>
              <w:spacing w:after="40"/>
            </w:pPr>
            <w:r/>
            <w:r>
              <w:rPr>
                <w:rFonts w:ascii="Aptos" w:hAnsi="Aptos"/>
                <w:b w:val="0"/>
                <w:sz w:val="14"/>
              </w:rPr>
              <w:t>Objetivos</w:t>
            </w:r>
          </w:p>
        </w:tc>
        <w:tc>
          <w:tcPr>
            <w:tcW w:type="dxa" w:w="3312"/>
            <w:vAlign w:val="center"/>
          </w:tcPr>
          <w:p>
            <w:pPr>
              <w:spacing w:after="40"/>
            </w:pPr>
            <w:r/>
            <w:r>
              <w:rPr>
                <w:rFonts w:ascii="Aptos" w:hAnsi="Aptos"/>
                <w:b w:val="0"/>
                <w:sz w:val="14"/>
              </w:rPr>
              <w:t>Que las personas completen tareas de forma eficaz, eficiente y satisfactoria.</w:t>
            </w:r>
          </w:p>
        </w:tc>
        <w:tc>
          <w:tcPr>
            <w:tcW w:type="dxa" w:w="2160"/>
            <w:vAlign w:val="center"/>
          </w:tcPr>
          <w:p>
            <w:pPr>
              <w:spacing w:after="40"/>
            </w:pPr>
            <w:r/>
            <w:r>
              <w:rPr>
                <w:rFonts w:ascii="Aptos" w:hAnsi="Aptos"/>
                <w:b w:val="0"/>
                <w:sz w:val="14"/>
              </w:rPr>
              <w:t>Menos errores, menor frustración y mayor confianza.</w:t>
            </w:r>
          </w:p>
        </w:tc>
        <w:tc>
          <w:tcPr>
            <w:tcW w:type="dxa" w:w="2088"/>
            <w:vAlign w:val="center"/>
          </w:tcPr>
          <w:p>
            <w:pPr>
              <w:spacing w:after="40"/>
            </w:pPr>
            <w:r/>
            <w:r>
              <w:rPr>
                <w:rFonts w:ascii="Aptos" w:hAnsi="Aptos"/>
                <w:b w:val="0"/>
                <w:sz w:val="14"/>
              </w:rPr>
              <w:t>Mejora la experiencia y puede reducir solicitudes de ayuda.</w:t>
            </w:r>
          </w:p>
        </w:tc>
        <w:tc>
          <w:tcPr>
            <w:tcW w:type="dxa" w:w="2304"/>
            <w:vAlign w:val="center"/>
          </w:tcPr>
          <w:p>
            <w:pPr>
              <w:spacing w:after="40"/>
            </w:pPr>
            <w:r/>
            <w:r>
              <w:rPr>
                <w:rFonts w:ascii="Aptos" w:hAnsi="Aptos"/>
                <w:b w:val="0"/>
                <w:sz w:val="14"/>
              </w:rPr>
              <w:t>Evaluarla requiere tiempo, recursos y pruebas con usuarios.</w:t>
            </w:r>
          </w:p>
        </w:tc>
      </w:tr>
      <w:tr>
        <w:tc>
          <w:tcPr>
            <w:tcW w:type="dxa" w:w="1800"/>
            <w:vAlign w:val="center"/>
            <w:shd w:fill="EEF4F8"/>
          </w:tcPr>
          <w:p>
            <w:pPr>
              <w:spacing w:after="40"/>
            </w:pPr>
            <w:r/>
            <w:r>
              <w:rPr>
                <w:rFonts w:ascii="Aptos" w:hAnsi="Aptos"/>
                <w:b w:val="0"/>
                <w:sz w:val="14"/>
              </w:rPr>
              <w:t>Características</w:t>
            </w:r>
          </w:p>
        </w:tc>
        <w:tc>
          <w:tcPr>
            <w:tcW w:type="dxa" w:w="3312"/>
            <w:vAlign w:val="center"/>
            <w:shd w:fill="EEF4F8"/>
          </w:tcPr>
          <w:p>
            <w:pPr>
              <w:spacing w:after="40"/>
            </w:pPr>
            <w:r/>
            <w:r>
              <w:rPr>
                <w:rFonts w:ascii="Aptos" w:hAnsi="Aptos"/>
                <w:b w:val="0"/>
                <w:sz w:val="14"/>
              </w:rPr>
              <w:t>Claridad, consistencia, facilidad de aprendizaje, retroalimentación, prevención de errores y diseño centrado en tareas.</w:t>
            </w:r>
          </w:p>
        </w:tc>
        <w:tc>
          <w:tcPr>
            <w:tcW w:type="dxa" w:w="2160"/>
            <w:vAlign w:val="center"/>
            <w:shd w:fill="EEF4F8"/>
          </w:tcPr>
          <w:p>
            <w:pPr>
              <w:spacing w:after="40"/>
            </w:pPr>
            <w:r/>
            <w:r>
              <w:rPr>
                <w:rFonts w:ascii="Aptos" w:hAnsi="Aptos"/>
                <w:b w:val="0"/>
                <w:sz w:val="14"/>
              </w:rPr>
              <w:t>Las funciones son más fáciles de descubrir y utilizar.</w:t>
            </w:r>
          </w:p>
        </w:tc>
        <w:tc>
          <w:tcPr>
            <w:tcW w:type="dxa" w:w="2088"/>
            <w:vAlign w:val="center"/>
            <w:shd w:fill="EEF4F8"/>
          </w:tcPr>
          <w:p>
            <w:pPr>
              <w:spacing w:after="40"/>
            </w:pPr>
            <w:r/>
            <w:r>
              <w:rPr>
                <w:rFonts w:ascii="Aptos" w:hAnsi="Aptos"/>
                <w:b w:val="0"/>
                <w:sz w:val="14"/>
              </w:rPr>
              <w:t>Favorece a usuarios nuevos y recurrentes.</w:t>
            </w:r>
          </w:p>
        </w:tc>
        <w:tc>
          <w:tcPr>
            <w:tcW w:type="dxa" w:w="2304"/>
            <w:vAlign w:val="center"/>
            <w:shd w:fill="EEF4F8"/>
          </w:tcPr>
          <w:p>
            <w:pPr>
              <w:spacing w:after="40"/>
            </w:pPr>
            <w:r/>
            <w:r>
              <w:rPr>
                <w:rFonts w:ascii="Aptos" w:hAnsi="Aptos"/>
                <w:b w:val="0"/>
                <w:sz w:val="14"/>
              </w:rPr>
              <w:t>Una solución simple para un grupo puede no cubrir las necesidades de otro.</w:t>
            </w:r>
          </w:p>
        </w:tc>
      </w:tr>
      <w:tr>
        <w:tc>
          <w:tcPr>
            <w:tcW w:type="dxa" w:w="1800"/>
            <w:vAlign w:val="center"/>
          </w:tcPr>
          <w:p>
            <w:pPr>
              <w:spacing w:after="40"/>
            </w:pPr>
            <w:r/>
            <w:r>
              <w:rPr>
                <w:rFonts w:ascii="Aptos" w:hAnsi="Aptos"/>
                <w:b w:val="0"/>
                <w:sz w:val="14"/>
              </w:rPr>
              <w:t>Beneficios organizacionales</w:t>
            </w:r>
          </w:p>
        </w:tc>
        <w:tc>
          <w:tcPr>
            <w:tcW w:type="dxa" w:w="3312"/>
            <w:vAlign w:val="center"/>
          </w:tcPr>
          <w:p>
            <w:pPr>
              <w:spacing w:after="40"/>
            </w:pPr>
            <w:r/>
            <w:r>
              <w:rPr>
                <w:rFonts w:ascii="Aptos" w:hAnsi="Aptos"/>
                <w:b w:val="0"/>
                <w:sz w:val="14"/>
              </w:rPr>
              <w:t>Facilita que el público encuentre información y complete procesos.</w:t>
            </w:r>
          </w:p>
        </w:tc>
        <w:tc>
          <w:tcPr>
            <w:tcW w:type="dxa" w:w="2160"/>
            <w:vAlign w:val="center"/>
          </w:tcPr>
          <w:p>
            <w:pPr>
              <w:spacing w:after="40"/>
            </w:pPr>
            <w:r/>
            <w:r>
              <w:rPr>
                <w:rFonts w:ascii="Aptos" w:hAnsi="Aptos"/>
                <w:b w:val="0"/>
                <w:sz w:val="14"/>
              </w:rPr>
              <w:t>Menos abandonos y menos errores de captura.</w:t>
            </w:r>
          </w:p>
        </w:tc>
        <w:tc>
          <w:tcPr>
            <w:tcW w:type="dxa" w:w="2088"/>
            <w:vAlign w:val="center"/>
          </w:tcPr>
          <w:p>
            <w:pPr>
              <w:spacing w:after="40"/>
            </w:pPr>
            <w:r/>
            <w:r>
              <w:rPr>
                <w:rFonts w:ascii="Aptos" w:hAnsi="Aptos"/>
                <w:b w:val="0"/>
                <w:sz w:val="14"/>
              </w:rPr>
              <w:t>Puede mejorar la percepción y confianza en el servicio.</w:t>
            </w:r>
          </w:p>
        </w:tc>
        <w:tc>
          <w:tcPr>
            <w:tcW w:type="dxa" w:w="2304"/>
            <w:vAlign w:val="center"/>
          </w:tcPr>
          <w:p>
            <w:pPr>
              <w:spacing w:after="40"/>
            </w:pPr>
            <w:r/>
            <w:r>
              <w:rPr>
                <w:rFonts w:ascii="Aptos" w:hAnsi="Aptos"/>
                <w:b w:val="0"/>
                <w:sz w:val="14"/>
              </w:rPr>
              <w:t>No garantiza por sí sola que el contenido sea correcto o accesible.</w:t>
            </w:r>
          </w:p>
        </w:tc>
      </w:tr>
      <w:tr>
        <w:tc>
          <w:tcPr>
            <w:tcW w:type="dxa" w:w="1800"/>
            <w:vAlign w:val="center"/>
            <w:shd w:fill="EEF4F8"/>
          </w:tcPr>
          <w:p>
            <w:pPr>
              <w:spacing w:after="40"/>
            </w:pPr>
            <w:r/>
            <w:r>
              <w:rPr>
                <w:rFonts w:ascii="Aptos" w:hAnsi="Aptos"/>
                <w:b w:val="0"/>
                <w:sz w:val="14"/>
              </w:rPr>
              <w:t>Evaluación</w:t>
            </w:r>
          </w:p>
        </w:tc>
        <w:tc>
          <w:tcPr>
            <w:tcW w:type="dxa" w:w="3312"/>
            <w:vAlign w:val="center"/>
            <w:shd w:fill="EEF4F8"/>
          </w:tcPr>
          <w:p>
            <w:pPr>
              <w:spacing w:after="40"/>
            </w:pPr>
            <w:r/>
            <w:r>
              <w:rPr>
                <w:rFonts w:ascii="Aptos" w:hAnsi="Aptos"/>
                <w:b w:val="0"/>
                <w:sz w:val="14"/>
              </w:rPr>
              <w:t>Inspección heurística, pruebas de tareas, entrevistas, encuestas y análisis de errores.</w:t>
            </w:r>
          </w:p>
        </w:tc>
        <w:tc>
          <w:tcPr>
            <w:tcW w:type="dxa" w:w="2160"/>
            <w:vAlign w:val="center"/>
            <w:shd w:fill="EEF4F8"/>
          </w:tcPr>
          <w:p>
            <w:pPr>
              <w:spacing w:after="40"/>
            </w:pPr>
            <w:r/>
            <w:r>
              <w:rPr>
                <w:rFonts w:ascii="Aptos" w:hAnsi="Aptos"/>
                <w:b w:val="0"/>
                <w:sz w:val="14"/>
              </w:rPr>
              <w:t>Permite identificar problemas y priorizar mejoras.</w:t>
            </w:r>
          </w:p>
        </w:tc>
        <w:tc>
          <w:tcPr>
            <w:tcW w:type="dxa" w:w="2088"/>
            <w:vAlign w:val="center"/>
            <w:shd w:fill="EEF4F8"/>
          </w:tcPr>
          <w:p>
            <w:pPr>
              <w:spacing w:after="40"/>
            </w:pPr>
            <w:r/>
            <w:r>
              <w:rPr>
                <w:rFonts w:ascii="Aptos" w:hAnsi="Aptos"/>
                <w:b w:val="0"/>
                <w:sz w:val="14"/>
              </w:rPr>
              <w:t>Se pueden combinar métodos cualitativos y cuantitativos.</w:t>
            </w:r>
          </w:p>
        </w:tc>
        <w:tc>
          <w:tcPr>
            <w:tcW w:type="dxa" w:w="2304"/>
            <w:vAlign w:val="center"/>
            <w:shd w:fill="EEF4F8"/>
          </w:tcPr>
          <w:p>
            <w:pPr>
              <w:spacing w:after="40"/>
            </w:pPr>
            <w:r/>
            <w:r>
              <w:rPr>
                <w:rFonts w:ascii="Aptos" w:hAnsi="Aptos"/>
                <w:b w:val="0"/>
                <w:sz w:val="14"/>
              </w:rPr>
              <w:t>Una revisión experta no sustituye las pruebas con personas reales.</w:t>
            </w:r>
          </w:p>
        </w:tc>
      </w:tr>
    </w:tbl>
    <w:p/>
    <w:p>
      <w:pPr>
        <w:pStyle w:val="Heading2"/>
      </w:pPr>
      <w:r>
        <w:t>4. Ejemplos de buena y mala usabilidad</w:t>
      </w:r>
    </w:p>
    <w:p>
      <w:r>
        <w:t>Los ejemplos siguientes son ilustrativos: la calidad real depende de la página, la tarea y la versión evaluada. No deben interpretarse como una certificación universal.</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65D"/>
          </w:tcPr>
          <w:p>
            <w:pPr>
              <w:spacing w:after="40"/>
            </w:pPr>
            <w:r/>
            <w:r>
              <w:rPr>
                <w:rFonts w:ascii="Aptos" w:hAnsi="Aptos"/>
                <w:b/>
                <w:color w:val="FFFFFF"/>
                <w:sz w:val="16"/>
              </w:rPr>
              <w:t>Tipo</w:t>
            </w:r>
          </w:p>
        </w:tc>
        <w:tc>
          <w:tcPr>
            <w:tcW w:type="dxa" w:w="3024"/>
            <w:vAlign w:val="center"/>
            <w:shd w:fill="17365D"/>
          </w:tcPr>
          <w:p>
            <w:pPr>
              <w:spacing w:after="40"/>
            </w:pPr>
            <w:r/>
            <w:r>
              <w:rPr>
                <w:rFonts w:ascii="Aptos" w:hAnsi="Aptos"/>
                <w:b/>
                <w:color w:val="FFFFFF"/>
                <w:sz w:val="16"/>
              </w:rPr>
              <w:t>Ejemplo</w:t>
            </w:r>
          </w:p>
        </w:tc>
        <w:tc>
          <w:tcPr>
            <w:tcW w:type="dxa" w:w="5760"/>
            <w:vAlign w:val="center"/>
            <w:shd w:fill="17365D"/>
          </w:tcPr>
          <w:p>
            <w:pPr>
              <w:spacing w:after="40"/>
            </w:pPr>
            <w:r/>
            <w:r>
              <w:rPr>
                <w:rFonts w:ascii="Aptos" w:hAnsi="Aptos"/>
                <w:b/>
                <w:color w:val="FFFFFF"/>
                <w:sz w:val="16"/>
              </w:rPr>
              <w:t>Por qué puede funcionar bien o mal</w:t>
            </w:r>
          </w:p>
        </w:tc>
      </w:tr>
      <w:tr>
        <w:tc>
          <w:tcPr>
            <w:tcW w:type="dxa" w:w="1944"/>
            <w:vAlign w:val="center"/>
          </w:tcPr>
          <w:p>
            <w:pPr>
              <w:spacing w:after="40"/>
            </w:pPr>
            <w:r/>
            <w:r>
              <w:rPr>
                <w:rFonts w:ascii="Aptos" w:hAnsi="Aptos"/>
                <w:b w:val="0"/>
                <w:sz w:val="16"/>
              </w:rPr>
              <w:t>Buena usabilidad</w:t>
            </w:r>
          </w:p>
        </w:tc>
        <w:tc>
          <w:tcPr>
            <w:tcW w:type="dxa" w:w="3024"/>
            <w:vAlign w:val="center"/>
          </w:tcPr>
          <w:p>
            <w:pPr>
              <w:spacing w:after="40"/>
            </w:pPr>
            <w:r/>
            <w:r>
              <w:rPr>
                <w:rFonts w:ascii="Aptos" w:hAnsi="Aptos"/>
                <w:b w:val="0"/>
                <w:sz w:val="16"/>
              </w:rPr>
              <w:t>Google Search, para una búsqueda sencilla.</w:t>
            </w:r>
          </w:p>
        </w:tc>
        <w:tc>
          <w:tcPr>
            <w:tcW w:type="dxa" w:w="5760"/>
            <w:vAlign w:val="center"/>
          </w:tcPr>
          <w:p>
            <w:pPr>
              <w:spacing w:after="40"/>
            </w:pPr>
            <w:r/>
            <w:r>
              <w:rPr>
                <w:rFonts w:ascii="Aptos" w:hAnsi="Aptos"/>
                <w:b w:val="0"/>
                <w:sz w:val="16"/>
              </w:rPr>
              <w:t>La tarea principal es evidente, el campo de búsqueda destaca y la interfaz evita elementos innecesarios para esa tarea.</w:t>
            </w:r>
          </w:p>
        </w:tc>
      </w:tr>
      <w:tr>
        <w:tc>
          <w:tcPr>
            <w:tcW w:type="dxa" w:w="1944"/>
            <w:vAlign w:val="center"/>
            <w:shd w:fill="EEF4F8"/>
          </w:tcPr>
          <w:p>
            <w:pPr>
              <w:spacing w:after="40"/>
            </w:pPr>
            <w:r/>
            <w:r>
              <w:rPr>
                <w:rFonts w:ascii="Aptos" w:hAnsi="Aptos"/>
                <w:b w:val="0"/>
                <w:sz w:val="16"/>
              </w:rPr>
              <w:t>Buena usabilidad</w:t>
            </w:r>
          </w:p>
        </w:tc>
        <w:tc>
          <w:tcPr>
            <w:tcW w:type="dxa" w:w="3024"/>
            <w:vAlign w:val="center"/>
            <w:shd w:fill="EEF4F8"/>
          </w:tcPr>
          <w:p>
            <w:pPr>
              <w:spacing w:after="40"/>
            </w:pPr>
            <w:r/>
            <w:r>
              <w:rPr>
                <w:rFonts w:ascii="Aptos" w:hAnsi="Aptos"/>
                <w:b w:val="0"/>
                <w:sz w:val="16"/>
              </w:rPr>
              <w:t>GOV.UK, en servicios públicos que presentan pasos claros.</w:t>
            </w:r>
          </w:p>
        </w:tc>
        <w:tc>
          <w:tcPr>
            <w:tcW w:type="dxa" w:w="5760"/>
            <w:vAlign w:val="center"/>
            <w:shd w:fill="EEF4F8"/>
          </w:tcPr>
          <w:p>
            <w:pPr>
              <w:spacing w:after="40"/>
            </w:pPr>
            <w:r/>
            <w:r>
              <w:rPr>
                <w:rFonts w:ascii="Aptos" w:hAnsi="Aptos"/>
                <w:b w:val="0"/>
                <w:sz w:val="16"/>
              </w:rPr>
              <w:t>Su lenguaje directo y organización por tareas son ejemplos útiles de orientación al usuario; cada servicio debe evaluarse por separado.</w:t>
            </w:r>
          </w:p>
        </w:tc>
      </w:tr>
      <w:tr>
        <w:tc>
          <w:tcPr>
            <w:tcW w:type="dxa" w:w="1944"/>
            <w:vAlign w:val="center"/>
          </w:tcPr>
          <w:p>
            <w:pPr>
              <w:spacing w:after="40"/>
            </w:pPr>
            <w:r/>
            <w:r>
              <w:rPr>
                <w:rFonts w:ascii="Aptos" w:hAnsi="Aptos"/>
                <w:b w:val="0"/>
                <w:sz w:val="16"/>
              </w:rPr>
              <w:t>Mala usabilidad (patrón)</w:t>
            </w:r>
          </w:p>
        </w:tc>
        <w:tc>
          <w:tcPr>
            <w:tcW w:type="dxa" w:w="3024"/>
            <w:vAlign w:val="center"/>
          </w:tcPr>
          <w:p>
            <w:pPr>
              <w:spacing w:after="40"/>
            </w:pPr>
            <w:r/>
            <w:r>
              <w:rPr>
                <w:rFonts w:ascii="Aptos" w:hAnsi="Aptos"/>
                <w:b w:val="0"/>
                <w:sz w:val="16"/>
              </w:rPr>
              <w:t>Un portal con menús extensos, siglas sin explicar y enlaces poco descriptivos.</w:t>
            </w:r>
          </w:p>
        </w:tc>
        <w:tc>
          <w:tcPr>
            <w:tcW w:type="dxa" w:w="5760"/>
            <w:vAlign w:val="center"/>
          </w:tcPr>
          <w:p>
            <w:pPr>
              <w:spacing w:after="40"/>
            </w:pPr>
            <w:r/>
            <w:r>
              <w:rPr>
                <w:rFonts w:ascii="Aptos" w:hAnsi="Aptos"/>
                <w:b w:val="0"/>
                <w:sz w:val="16"/>
              </w:rPr>
              <w:t>El usuario necesita adivinar dónde está la información y aumenta la carga cognitiva.</w:t>
            </w:r>
          </w:p>
        </w:tc>
      </w:tr>
      <w:tr>
        <w:tc>
          <w:tcPr>
            <w:tcW w:type="dxa" w:w="1944"/>
            <w:vAlign w:val="center"/>
            <w:shd w:fill="EEF4F8"/>
          </w:tcPr>
          <w:p>
            <w:pPr>
              <w:spacing w:after="40"/>
            </w:pPr>
            <w:r/>
            <w:r>
              <w:rPr>
                <w:rFonts w:ascii="Aptos" w:hAnsi="Aptos"/>
                <w:b w:val="0"/>
                <w:sz w:val="16"/>
              </w:rPr>
              <w:t>Mala usabilidad (patrón)</w:t>
            </w:r>
          </w:p>
        </w:tc>
        <w:tc>
          <w:tcPr>
            <w:tcW w:type="dxa" w:w="3024"/>
            <w:vAlign w:val="center"/>
            <w:shd w:fill="EEF4F8"/>
          </w:tcPr>
          <w:p>
            <w:pPr>
              <w:spacing w:after="40"/>
            </w:pPr>
            <w:r/>
            <w:r>
              <w:rPr>
                <w:rFonts w:ascii="Aptos" w:hAnsi="Aptos"/>
                <w:b w:val="0"/>
                <w:sz w:val="16"/>
              </w:rPr>
              <w:t>Un formulario que borra todos los campos cuando hay un error.</w:t>
            </w:r>
          </w:p>
        </w:tc>
        <w:tc>
          <w:tcPr>
            <w:tcW w:type="dxa" w:w="5760"/>
            <w:vAlign w:val="center"/>
            <w:shd w:fill="EEF4F8"/>
          </w:tcPr>
          <w:p>
            <w:pPr>
              <w:spacing w:after="40"/>
            </w:pPr>
            <w:r/>
            <w:r>
              <w:rPr>
                <w:rFonts w:ascii="Aptos" w:hAnsi="Aptos"/>
                <w:b w:val="0"/>
                <w:sz w:val="16"/>
              </w:rPr>
              <w:t>La persona debe repetir trabajo y puede abandonar el proceso.</w:t>
            </w:r>
          </w:p>
        </w:tc>
      </w:tr>
      <w:tr>
        <w:tc>
          <w:tcPr>
            <w:tcW w:type="dxa" w:w="1944"/>
            <w:vAlign w:val="center"/>
          </w:tcPr>
          <w:p>
            <w:pPr>
              <w:spacing w:after="40"/>
            </w:pPr>
            <w:r/>
            <w:r>
              <w:rPr>
                <w:rFonts w:ascii="Aptos" w:hAnsi="Aptos"/>
                <w:b w:val="0"/>
                <w:sz w:val="16"/>
              </w:rPr>
              <w:t>Mala usabilidad (patrón)</w:t>
            </w:r>
          </w:p>
        </w:tc>
        <w:tc>
          <w:tcPr>
            <w:tcW w:type="dxa" w:w="3024"/>
            <w:vAlign w:val="center"/>
          </w:tcPr>
          <w:p>
            <w:pPr>
              <w:spacing w:after="40"/>
            </w:pPr>
            <w:r/>
            <w:r>
              <w:rPr>
                <w:rFonts w:ascii="Aptos" w:hAnsi="Aptos"/>
                <w:b w:val="0"/>
                <w:sz w:val="16"/>
              </w:rPr>
              <w:t>Ventanas emergentes que ocultan el contenido y no se pueden cerrar con teclado.</w:t>
            </w:r>
          </w:p>
        </w:tc>
        <w:tc>
          <w:tcPr>
            <w:tcW w:type="dxa" w:w="5760"/>
            <w:vAlign w:val="center"/>
          </w:tcPr>
          <w:p>
            <w:pPr>
              <w:spacing w:after="40"/>
            </w:pPr>
            <w:r/>
            <w:r>
              <w:rPr>
                <w:rFonts w:ascii="Aptos" w:hAnsi="Aptos"/>
                <w:b w:val="0"/>
                <w:sz w:val="16"/>
              </w:rPr>
              <w:t>Interrumpen la tarea y crean barreras de navegación, especialmente para usuarios de tecnologías de asistencia.</w:t>
            </w:r>
          </w:p>
        </w:tc>
      </w:tr>
    </w:tbl>
    <w:p/>
    <w:p>
      <w:pPr>
        <w:pStyle w:val="Heading2"/>
      </w:pPr>
      <w:r>
        <w:t>5. Diseño inclusivo y Diseño Universal</w:t>
      </w:r>
    </w:p>
    <w:p>
      <w:r>
        <w:t>El diseño inclusivo reconoce que las personas tienen capacidades, idiomas, contextos, preferencias y circunstancias diferentes. Busca detectar y eliminar barreras desde las primeras etapas del diseño, en lugar de tratar la accesibilidad como un ajuste posterior.</w:t>
      </w:r>
    </w:p>
    <w:p>
      <w:r>
        <w:t>El Diseño Universal propone diseñar productos y entornos que puedan ser utilizados por la mayor cantidad posible de personas, sin necesidad de adaptaciones especiales. No significa que una sola solución funcione para absolutamente todas las personas; se complementa con ajustes razonables y opciones personalizables.</w:t>
      </w:r>
    </w:p>
    <w:p>
      <w:pPr>
        <w:pStyle w:val="Heading3"/>
      </w:pPr>
      <w:r>
        <w:t>Principios prácticos para el proyecto</w:t>
      </w:r>
    </w:p>
    <w:p>
      <w:pPr>
        <w:pStyle w:val="ListBullet"/>
        <w:spacing w:after="40"/>
      </w:pPr>
      <w:r>
        <w:t>Uso equitativo: ofrecer las mismas funciones esenciales sin discriminar por capacidad.</w:t>
      </w:r>
    </w:p>
    <w:p>
      <w:pPr>
        <w:pStyle w:val="ListBullet"/>
        <w:spacing w:after="40"/>
      </w:pPr>
      <w:r>
        <w:t>Flexibilidad de uso: permitir cambiar el tamaño del texto y activar alto contraste.</w:t>
      </w:r>
    </w:p>
    <w:p>
      <w:pPr>
        <w:pStyle w:val="ListBullet"/>
        <w:spacing w:after="40"/>
      </w:pPr>
      <w:r>
        <w:t>Uso sencillo e intuitivo: presentar instrucciones cortas, claras y predecibles.</w:t>
      </w:r>
    </w:p>
    <w:p>
      <w:pPr>
        <w:pStyle w:val="ListBullet"/>
        <w:spacing w:after="40"/>
      </w:pPr>
      <w:r>
        <w:t>Información perceptible: no depender solo del color; acompañar señales visuales con texto o iconos comprensibles.</w:t>
      </w:r>
    </w:p>
    <w:p>
      <w:pPr>
        <w:pStyle w:val="ListBullet"/>
        <w:spacing w:after="40"/>
      </w:pPr>
      <w:r>
        <w:t>Tolerancia al error: permitir revisar y corregir datos antes de confirmar.</w:t>
      </w:r>
    </w:p>
    <w:p>
      <w:pPr>
        <w:pStyle w:val="ListBullet"/>
        <w:spacing w:after="40"/>
      </w:pPr>
      <w:r>
        <w:t>Bajo esfuerzo físico: reducir interacciones repetitivas y facilitar el uso con teclado o tecnologías de asistencia.</w:t>
      </w:r>
    </w:p>
    <w:p>
      <w:pPr>
        <w:pStyle w:val="ListBullet"/>
        <w:spacing w:after="40"/>
      </w:pPr>
      <w:r>
        <w:t>Espacio suficiente: separar controles y usar áreas táctiles adecuadas en dispositivos móviles.</w:t>
      </w:r>
    </w:p>
    <w:p>
      <w:pPr>
        <w:pStyle w:val="Heading2"/>
      </w:pPr>
      <w:r>
        <w:t>6. Accesibilidad digital y personas con discapacidad</w:t>
      </w:r>
    </w:p>
    <w:p>
      <w:r>
        <w:t>La accesibilidad digital consiste en diseñar sitios, aplicaciones y documentos que puedan percibirse, comprenderse, navegarse e interactuar con ellos por personas con distintas discapacidades. También beneficia a personas mayores, usuarios con conexiones lentas o quienes utilizan el dispositivo en condiciones difíciles.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17365D"/>
          </w:tcPr>
          <w:p>
            <w:pPr>
              <w:spacing w:after="40"/>
            </w:pPr>
            <w:r/>
            <w:r>
              <w:rPr>
                <w:rFonts w:ascii="Aptos" w:hAnsi="Aptos"/>
                <w:b/>
                <w:color w:val="FFFFFF"/>
                <w:sz w:val="15"/>
              </w:rPr>
              <w:t>Necesidad o discapacidad</w:t>
            </w:r>
          </w:p>
        </w:tc>
        <w:tc>
          <w:tcPr>
            <w:tcW w:type="dxa" w:w="3456"/>
            <w:vAlign w:val="center"/>
            <w:shd w:fill="17365D"/>
          </w:tcPr>
          <w:p>
            <w:pPr>
              <w:spacing w:after="40"/>
            </w:pPr>
            <w:r/>
            <w:r>
              <w:rPr>
                <w:rFonts w:ascii="Aptos" w:hAnsi="Aptos"/>
                <w:b/>
                <w:color w:val="FFFFFF"/>
                <w:sz w:val="15"/>
              </w:rPr>
              <w:t>Barreras posibles</w:t>
            </w:r>
          </w:p>
        </w:tc>
        <w:tc>
          <w:tcPr>
            <w:tcW w:type="dxa" w:w="5040"/>
            <w:vAlign w:val="center"/>
            <w:shd w:fill="17365D"/>
          </w:tcPr>
          <w:p>
            <w:pPr>
              <w:spacing w:after="40"/>
            </w:pPr>
            <w:r/>
            <w:r>
              <w:rPr>
                <w:rFonts w:ascii="Aptos" w:hAnsi="Aptos"/>
                <w:b/>
                <w:color w:val="FFFFFF"/>
                <w:sz w:val="15"/>
              </w:rPr>
              <w:t>Prácticas que ayudan</w:t>
            </w:r>
          </w:p>
        </w:tc>
      </w:tr>
      <w:tr>
        <w:tc>
          <w:tcPr>
            <w:tcW w:type="dxa" w:w="2232"/>
            <w:vAlign w:val="center"/>
          </w:tcPr>
          <w:p>
            <w:pPr>
              <w:spacing w:after="40"/>
            </w:pPr>
            <w:r/>
            <w:r>
              <w:rPr>
                <w:rFonts w:ascii="Aptos" w:hAnsi="Aptos"/>
                <w:b w:val="0"/>
                <w:sz w:val="15"/>
              </w:rPr>
              <w:t>Visual: ceguera o baja visión</w:t>
            </w:r>
          </w:p>
        </w:tc>
        <w:tc>
          <w:tcPr>
            <w:tcW w:type="dxa" w:w="3456"/>
            <w:vAlign w:val="center"/>
          </w:tcPr>
          <w:p>
            <w:pPr>
              <w:spacing w:after="40"/>
            </w:pPr>
            <w:r/>
            <w:r>
              <w:rPr>
                <w:rFonts w:ascii="Aptos" w:hAnsi="Aptos"/>
                <w:b w:val="0"/>
                <w:sz w:val="15"/>
              </w:rPr>
              <w:t>Imágenes sin alternativa, contraste insuficiente, texto pequeño o estructura visual sin semántica.</w:t>
            </w:r>
          </w:p>
        </w:tc>
        <w:tc>
          <w:tcPr>
            <w:tcW w:type="dxa" w:w="5040"/>
            <w:vAlign w:val="center"/>
          </w:tcPr>
          <w:p>
            <w:pPr>
              <w:spacing w:after="40"/>
            </w:pPr>
            <w:r/>
            <w:r>
              <w:rPr>
                <w:rFonts w:ascii="Aptos" w:hAnsi="Aptos"/>
                <w:b w:val="0"/>
                <w:sz w:val="15"/>
              </w:rPr>
              <w:t>Texto alternativo útil, encabezados semánticos, zoom, alto contraste y compatibilidad con lectores de pantalla.</w:t>
            </w:r>
          </w:p>
        </w:tc>
      </w:tr>
      <w:tr>
        <w:tc>
          <w:tcPr>
            <w:tcW w:type="dxa" w:w="2232"/>
            <w:vAlign w:val="center"/>
            <w:shd w:fill="EEF4F8"/>
          </w:tcPr>
          <w:p>
            <w:pPr>
              <w:spacing w:after="40"/>
            </w:pPr>
            <w:r/>
            <w:r>
              <w:rPr>
                <w:rFonts w:ascii="Aptos" w:hAnsi="Aptos"/>
                <w:b w:val="0"/>
                <w:sz w:val="15"/>
              </w:rPr>
              <w:t>Daltonismo</w:t>
            </w:r>
          </w:p>
        </w:tc>
        <w:tc>
          <w:tcPr>
            <w:tcW w:type="dxa" w:w="3456"/>
            <w:vAlign w:val="center"/>
            <w:shd w:fill="EEF4F8"/>
          </w:tcPr>
          <w:p>
            <w:pPr>
              <w:spacing w:after="40"/>
            </w:pPr>
            <w:r/>
            <w:r>
              <w:rPr>
                <w:rFonts w:ascii="Aptos" w:hAnsi="Aptos"/>
                <w:b w:val="0"/>
                <w:sz w:val="15"/>
              </w:rPr>
              <w:t>Información comunicada únicamente mediante rojo/verde u otros colores.</w:t>
            </w:r>
          </w:p>
        </w:tc>
        <w:tc>
          <w:tcPr>
            <w:tcW w:type="dxa" w:w="5040"/>
            <w:vAlign w:val="center"/>
            <w:shd w:fill="EEF4F8"/>
          </w:tcPr>
          <w:p>
            <w:pPr>
              <w:spacing w:after="40"/>
            </w:pPr>
            <w:r/>
            <w:r>
              <w:rPr>
                <w:rFonts w:ascii="Aptos" w:hAnsi="Aptos"/>
                <w:b w:val="0"/>
                <w:sz w:val="15"/>
              </w:rPr>
              <w:t>Combinar color con etiquetas, iconos, patrones o texto.</w:t>
            </w:r>
          </w:p>
        </w:tc>
      </w:tr>
      <w:tr>
        <w:tc>
          <w:tcPr>
            <w:tcW w:type="dxa" w:w="2232"/>
            <w:vAlign w:val="center"/>
          </w:tcPr>
          <w:p>
            <w:pPr>
              <w:spacing w:after="40"/>
            </w:pPr>
            <w:r/>
            <w:r>
              <w:rPr>
                <w:rFonts w:ascii="Aptos" w:hAnsi="Aptos"/>
                <w:b w:val="0"/>
                <w:sz w:val="15"/>
              </w:rPr>
              <w:t>Auditiva</w:t>
            </w:r>
          </w:p>
        </w:tc>
        <w:tc>
          <w:tcPr>
            <w:tcW w:type="dxa" w:w="3456"/>
            <w:vAlign w:val="center"/>
          </w:tcPr>
          <w:p>
            <w:pPr>
              <w:spacing w:after="40"/>
            </w:pPr>
            <w:r/>
            <w:r>
              <w:rPr>
                <w:rFonts w:ascii="Aptos" w:hAnsi="Aptos"/>
                <w:b w:val="0"/>
                <w:sz w:val="15"/>
              </w:rPr>
              <w:t>Videos sin subtítulos o información transmitida solo por sonido.</w:t>
            </w:r>
          </w:p>
        </w:tc>
        <w:tc>
          <w:tcPr>
            <w:tcW w:type="dxa" w:w="5040"/>
            <w:vAlign w:val="center"/>
          </w:tcPr>
          <w:p>
            <w:pPr>
              <w:spacing w:after="40"/>
            </w:pPr>
            <w:r/>
            <w:r>
              <w:rPr>
                <w:rFonts w:ascii="Aptos" w:hAnsi="Aptos"/>
                <w:b w:val="0"/>
                <w:sz w:val="15"/>
              </w:rPr>
              <w:t>Subtítulos, transcripciones y alternativas textuales.</w:t>
            </w:r>
          </w:p>
        </w:tc>
      </w:tr>
      <w:tr>
        <w:tc>
          <w:tcPr>
            <w:tcW w:type="dxa" w:w="2232"/>
            <w:vAlign w:val="center"/>
            <w:shd w:fill="EEF4F8"/>
          </w:tcPr>
          <w:p>
            <w:pPr>
              <w:spacing w:after="40"/>
            </w:pPr>
            <w:r/>
            <w:r>
              <w:rPr>
                <w:rFonts w:ascii="Aptos" w:hAnsi="Aptos"/>
                <w:b w:val="0"/>
                <w:sz w:val="15"/>
              </w:rPr>
              <w:t>Motora</w:t>
            </w:r>
          </w:p>
        </w:tc>
        <w:tc>
          <w:tcPr>
            <w:tcW w:type="dxa" w:w="3456"/>
            <w:vAlign w:val="center"/>
            <w:shd w:fill="EEF4F8"/>
          </w:tcPr>
          <w:p>
            <w:pPr>
              <w:spacing w:after="40"/>
            </w:pPr>
            <w:r/>
            <w:r>
              <w:rPr>
                <w:rFonts w:ascii="Aptos" w:hAnsi="Aptos"/>
                <w:b w:val="0"/>
                <w:sz w:val="15"/>
              </w:rPr>
              <w:t>Controles pequeños, acciones que requieren arrastrar o navegación solo con ratón.</w:t>
            </w:r>
          </w:p>
        </w:tc>
        <w:tc>
          <w:tcPr>
            <w:tcW w:type="dxa" w:w="5040"/>
            <w:vAlign w:val="center"/>
            <w:shd w:fill="EEF4F8"/>
          </w:tcPr>
          <w:p>
            <w:pPr>
              <w:spacing w:after="40"/>
            </w:pPr>
            <w:r/>
            <w:r>
              <w:rPr>
                <w:rFonts w:ascii="Aptos" w:hAnsi="Aptos"/>
                <w:b w:val="0"/>
                <w:sz w:val="15"/>
              </w:rPr>
              <w:t>Teclado, foco visible, objetivos táctiles cómodos y alternativas a gestos complejos.</w:t>
            </w:r>
          </w:p>
        </w:tc>
      </w:tr>
      <w:tr>
        <w:tc>
          <w:tcPr>
            <w:tcW w:type="dxa" w:w="2232"/>
            <w:vAlign w:val="center"/>
          </w:tcPr>
          <w:p>
            <w:pPr>
              <w:spacing w:after="40"/>
            </w:pPr>
            <w:r/>
            <w:r>
              <w:rPr>
                <w:rFonts w:ascii="Aptos" w:hAnsi="Aptos"/>
                <w:b w:val="0"/>
                <w:sz w:val="15"/>
              </w:rPr>
              <w:t>Cognitiva o de aprendizaje</w:t>
            </w:r>
          </w:p>
        </w:tc>
        <w:tc>
          <w:tcPr>
            <w:tcW w:type="dxa" w:w="3456"/>
            <w:vAlign w:val="center"/>
          </w:tcPr>
          <w:p>
            <w:pPr>
              <w:spacing w:after="40"/>
            </w:pPr>
            <w:r/>
            <w:r>
              <w:rPr>
                <w:rFonts w:ascii="Aptos" w:hAnsi="Aptos"/>
                <w:b w:val="0"/>
                <w:sz w:val="15"/>
              </w:rPr>
              <w:t>Instrucciones largas, lenguaje ambiguo, navegación cambiante o límites de tiempo.</w:t>
            </w:r>
          </w:p>
        </w:tc>
        <w:tc>
          <w:tcPr>
            <w:tcW w:type="dxa" w:w="5040"/>
            <w:vAlign w:val="center"/>
          </w:tcPr>
          <w:p>
            <w:pPr>
              <w:spacing w:after="40"/>
            </w:pPr>
            <w:r/>
            <w:r>
              <w:rPr>
                <w:rFonts w:ascii="Aptos" w:hAnsi="Aptos"/>
                <w:b w:val="0"/>
                <w:sz w:val="15"/>
              </w:rPr>
              <w:t>Lenguaje sencillo, consistencia, pasos cortos, ejemplos y mensajes de error claros.</w:t>
            </w:r>
          </w:p>
        </w:tc>
      </w:tr>
      <w:tr>
        <w:tc>
          <w:tcPr>
            <w:tcW w:type="dxa" w:w="2232"/>
            <w:vAlign w:val="center"/>
            <w:shd w:fill="EEF4F8"/>
          </w:tcPr>
          <w:p>
            <w:pPr>
              <w:spacing w:after="40"/>
            </w:pPr>
            <w:r/>
            <w:r>
              <w:rPr>
                <w:rFonts w:ascii="Aptos" w:hAnsi="Aptos"/>
                <w:b w:val="0"/>
                <w:sz w:val="15"/>
              </w:rPr>
              <w:t>Sensibilidad vestibular o fotosensibilidad</w:t>
            </w:r>
          </w:p>
        </w:tc>
        <w:tc>
          <w:tcPr>
            <w:tcW w:type="dxa" w:w="3456"/>
            <w:vAlign w:val="center"/>
            <w:shd w:fill="EEF4F8"/>
          </w:tcPr>
          <w:p>
            <w:pPr>
              <w:spacing w:after="40"/>
            </w:pPr>
            <w:r/>
            <w:r>
              <w:rPr>
                <w:rFonts w:ascii="Aptos" w:hAnsi="Aptos"/>
                <w:b w:val="0"/>
                <w:sz w:val="15"/>
              </w:rPr>
              <w:t>Animaciones intensas, parpadeos o movimiento inesperado.</w:t>
            </w:r>
          </w:p>
        </w:tc>
        <w:tc>
          <w:tcPr>
            <w:tcW w:type="dxa" w:w="5040"/>
            <w:vAlign w:val="center"/>
            <w:shd w:fill="EEF4F8"/>
          </w:tcPr>
          <w:p>
            <w:pPr>
              <w:spacing w:after="40"/>
            </w:pPr>
            <w:r/>
            <w:r>
              <w:rPr>
                <w:rFonts w:ascii="Aptos" w:hAnsi="Aptos"/>
                <w:b w:val="0"/>
                <w:sz w:val="15"/>
              </w:rPr>
              <w:t>Evitar destellos peligrosos y ofrecer reducción de movimiento cuando corresponda.</w:t>
            </w:r>
          </w:p>
        </w:tc>
      </w:tr>
    </w:tbl>
    <w:p/>
    <w:p>
      <w:pPr>
        <w:pStyle w:val="Heading2"/>
      </w:pPr>
      <w:r>
        <w:t>7. Pautas WCAG</w:t>
      </w:r>
    </w:p>
    <w:p>
      <w:r>
        <w:t>Las Pautas de Accesibilidad para el Contenido Web (WCAG), desarrolladas por el W3C, constituyen una referencia internacional para hacer el contenido web más accesible. WCAG 2.2 organiza sus criterios bajo cuatro principios: perceptible, operable, comprensible y robusto. Los criterios tienen niveles de conformidad A, AA y AAA; para este proyecto se propone tomar WCAG 2.2 nivel AA como referencia de diseño y evaluación, sin afirmar conformidad hasta realizar pruebas.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40"/>
            </w:pPr>
            <w:r/>
            <w:r>
              <w:rPr>
                <w:rFonts w:ascii="Aptos" w:hAnsi="Aptos"/>
                <w:b/>
                <w:color w:val="FFFFFF"/>
                <w:sz w:val="16"/>
              </w:rPr>
              <w:t>Principio WCAG</w:t>
            </w:r>
          </w:p>
        </w:tc>
        <w:tc>
          <w:tcPr>
            <w:tcW w:type="dxa" w:w="3960"/>
            <w:vAlign w:val="center"/>
            <w:shd w:fill="17365D"/>
          </w:tcPr>
          <w:p>
            <w:pPr>
              <w:spacing w:after="40"/>
            </w:pPr>
            <w:r/>
            <w:r>
              <w:rPr>
                <w:rFonts w:ascii="Aptos" w:hAnsi="Aptos"/>
                <w:b/>
                <w:color w:val="FFFFFF"/>
                <w:sz w:val="16"/>
              </w:rPr>
              <w:t>Qué significa</w:t>
            </w:r>
          </w:p>
        </w:tc>
        <w:tc>
          <w:tcPr>
            <w:tcW w:type="dxa" w:w="4968"/>
            <w:vAlign w:val="center"/>
            <w:shd w:fill="17365D"/>
          </w:tcPr>
          <w:p>
            <w:pPr>
              <w:spacing w:after="40"/>
            </w:pPr>
            <w:r/>
            <w:r>
              <w:rPr>
                <w:rFonts w:ascii="Aptos" w:hAnsi="Aptos"/>
                <w:b/>
                <w:color w:val="FFFFFF"/>
                <w:sz w:val="16"/>
              </w:rPr>
              <w:t>Ejemplo para SafeSpace</w:t>
            </w:r>
          </w:p>
        </w:tc>
      </w:tr>
      <w:tr>
        <w:tc>
          <w:tcPr>
            <w:tcW w:type="dxa" w:w="1800"/>
            <w:vAlign w:val="center"/>
          </w:tcPr>
          <w:p>
            <w:pPr>
              <w:spacing w:after="40"/>
            </w:pPr>
            <w:r/>
            <w:r>
              <w:rPr>
                <w:rFonts w:ascii="Aptos" w:hAnsi="Aptos"/>
                <w:b w:val="0"/>
                <w:sz w:val="16"/>
              </w:rPr>
              <w:t>Perceptible</w:t>
            </w:r>
          </w:p>
        </w:tc>
        <w:tc>
          <w:tcPr>
            <w:tcW w:type="dxa" w:w="3960"/>
            <w:vAlign w:val="center"/>
          </w:tcPr>
          <w:p>
            <w:pPr>
              <w:spacing w:after="40"/>
            </w:pPr>
            <w:r/>
            <w:r>
              <w:rPr>
                <w:rFonts w:ascii="Aptos" w:hAnsi="Aptos"/>
                <w:b w:val="0"/>
                <w:sz w:val="16"/>
              </w:rPr>
              <w:t>La información debe poder percibirse por al menos una vía adecuada.</w:t>
            </w:r>
          </w:p>
        </w:tc>
        <w:tc>
          <w:tcPr>
            <w:tcW w:type="dxa" w:w="4968"/>
            <w:vAlign w:val="center"/>
          </w:tcPr>
          <w:p>
            <w:pPr>
              <w:spacing w:after="40"/>
            </w:pPr>
            <w:r/>
            <w:r>
              <w:rPr>
                <w:rFonts w:ascii="Aptos" w:hAnsi="Aptos"/>
                <w:b w:val="0"/>
                <w:sz w:val="16"/>
              </w:rPr>
              <w:t>Texto alternativo para el logotipo y contraste suficiente entre texto y fondo.</w:t>
            </w:r>
          </w:p>
        </w:tc>
      </w:tr>
      <w:tr>
        <w:tc>
          <w:tcPr>
            <w:tcW w:type="dxa" w:w="1800"/>
            <w:vAlign w:val="center"/>
            <w:shd w:fill="EEF4F8"/>
          </w:tcPr>
          <w:p>
            <w:pPr>
              <w:spacing w:after="40"/>
            </w:pPr>
            <w:r/>
            <w:r>
              <w:rPr>
                <w:rFonts w:ascii="Aptos" w:hAnsi="Aptos"/>
                <w:b w:val="0"/>
                <w:sz w:val="16"/>
              </w:rPr>
              <w:t>Operable</w:t>
            </w:r>
          </w:p>
        </w:tc>
        <w:tc>
          <w:tcPr>
            <w:tcW w:type="dxa" w:w="3960"/>
            <w:vAlign w:val="center"/>
            <w:shd w:fill="EEF4F8"/>
          </w:tcPr>
          <w:p>
            <w:pPr>
              <w:spacing w:after="40"/>
            </w:pPr>
            <w:r/>
            <w:r>
              <w:rPr>
                <w:rFonts w:ascii="Aptos" w:hAnsi="Aptos"/>
                <w:b w:val="0"/>
                <w:sz w:val="16"/>
              </w:rPr>
              <w:t>Los controles y la navegación deben poder utilizarse.</w:t>
            </w:r>
          </w:p>
        </w:tc>
        <w:tc>
          <w:tcPr>
            <w:tcW w:type="dxa" w:w="4968"/>
            <w:vAlign w:val="center"/>
            <w:shd w:fill="EEF4F8"/>
          </w:tcPr>
          <w:p>
            <w:pPr>
              <w:spacing w:after="40"/>
            </w:pPr>
            <w:r/>
            <w:r>
              <w:rPr>
                <w:rFonts w:ascii="Aptos" w:hAnsi="Aptos"/>
                <w:b w:val="0"/>
                <w:sz w:val="16"/>
              </w:rPr>
              <w:t>Todos los enlaces y botones se pueden operar con teclado; el foco se distingue.</w:t>
            </w:r>
          </w:p>
        </w:tc>
      </w:tr>
      <w:tr>
        <w:tc>
          <w:tcPr>
            <w:tcW w:type="dxa" w:w="1800"/>
            <w:vAlign w:val="center"/>
          </w:tcPr>
          <w:p>
            <w:pPr>
              <w:spacing w:after="40"/>
            </w:pPr>
            <w:r/>
            <w:r>
              <w:rPr>
                <w:rFonts w:ascii="Aptos" w:hAnsi="Aptos"/>
                <w:b w:val="0"/>
                <w:sz w:val="16"/>
              </w:rPr>
              <w:t>Comprensible</w:t>
            </w:r>
          </w:p>
        </w:tc>
        <w:tc>
          <w:tcPr>
            <w:tcW w:type="dxa" w:w="3960"/>
            <w:vAlign w:val="center"/>
          </w:tcPr>
          <w:p>
            <w:pPr>
              <w:spacing w:after="40"/>
            </w:pPr>
            <w:r/>
            <w:r>
              <w:rPr>
                <w:rFonts w:ascii="Aptos" w:hAnsi="Aptos"/>
                <w:b w:val="0"/>
                <w:sz w:val="16"/>
              </w:rPr>
              <w:t>La información y el funcionamiento deben ser claros y predecibles.</w:t>
            </w:r>
          </w:p>
        </w:tc>
        <w:tc>
          <w:tcPr>
            <w:tcW w:type="dxa" w:w="4968"/>
            <w:vAlign w:val="center"/>
          </w:tcPr>
          <w:p>
            <w:pPr>
              <w:spacing w:after="40"/>
            </w:pPr>
            <w:r/>
            <w:r>
              <w:rPr>
                <w:rFonts w:ascii="Aptos" w:hAnsi="Aptos"/>
                <w:b w:val="0"/>
                <w:sz w:val="16"/>
              </w:rPr>
              <w:t>Etiquetas de formularios descriptivas, lenguaje sencillo y errores explicados.</w:t>
            </w:r>
          </w:p>
        </w:tc>
      </w:tr>
      <w:tr>
        <w:tc>
          <w:tcPr>
            <w:tcW w:type="dxa" w:w="1800"/>
            <w:vAlign w:val="center"/>
            <w:shd w:fill="EEF4F8"/>
          </w:tcPr>
          <w:p>
            <w:pPr>
              <w:spacing w:after="40"/>
            </w:pPr>
            <w:r/>
            <w:r>
              <w:rPr>
                <w:rFonts w:ascii="Aptos" w:hAnsi="Aptos"/>
                <w:b w:val="0"/>
                <w:sz w:val="16"/>
              </w:rPr>
              <w:t>Robusto</w:t>
            </w:r>
          </w:p>
        </w:tc>
        <w:tc>
          <w:tcPr>
            <w:tcW w:type="dxa" w:w="3960"/>
            <w:vAlign w:val="center"/>
            <w:shd w:fill="EEF4F8"/>
          </w:tcPr>
          <w:p>
            <w:pPr>
              <w:spacing w:after="40"/>
            </w:pPr>
            <w:r/>
            <w:r>
              <w:rPr>
                <w:rFonts w:ascii="Aptos" w:hAnsi="Aptos"/>
                <w:b w:val="0"/>
                <w:sz w:val="16"/>
              </w:rPr>
              <w:t>El contenido debe ser compatible con navegadores y tecnologías de asistencia.</w:t>
            </w:r>
          </w:p>
        </w:tc>
        <w:tc>
          <w:tcPr>
            <w:tcW w:type="dxa" w:w="4968"/>
            <w:vAlign w:val="center"/>
            <w:shd w:fill="EEF4F8"/>
          </w:tcPr>
          <w:p>
            <w:pPr>
              <w:spacing w:after="40"/>
            </w:pPr>
            <w:r/>
            <w:r>
              <w:rPr>
                <w:rFonts w:ascii="Aptos" w:hAnsi="Aptos"/>
                <w:b w:val="0"/>
                <w:sz w:val="16"/>
              </w:rPr>
              <w:t>HTML semántico y controles con nombres, roles y estados accesibles.</w:t>
            </w:r>
          </w:p>
        </w:tc>
      </w:tr>
    </w:tbl>
    <w:p/>
    <w:p>
      <w:pPr>
        <w:pStyle w:val="Heading2"/>
      </w:pPr>
      <w:r>
        <w:t>8. Herramientas y métodos de evaluación</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17365D"/>
          </w:tcPr>
          <w:p>
            <w:pPr>
              <w:spacing w:after="40"/>
            </w:pPr>
            <w:r/>
            <w:r>
              <w:rPr>
                <w:rFonts w:ascii="Aptos" w:hAnsi="Aptos"/>
                <w:b/>
                <w:color w:val="FFFFFF"/>
                <w:sz w:val="15"/>
              </w:rPr>
              <w:t>Herramienta o método</w:t>
            </w:r>
          </w:p>
        </w:tc>
        <w:tc>
          <w:tcPr>
            <w:tcW w:type="dxa" w:w="4320"/>
            <w:vAlign w:val="center"/>
            <w:shd w:fill="17365D"/>
          </w:tcPr>
          <w:p>
            <w:pPr>
              <w:spacing w:after="40"/>
            </w:pPr>
            <w:r/>
            <w:r>
              <w:rPr>
                <w:rFonts w:ascii="Aptos" w:hAnsi="Aptos"/>
                <w:b/>
                <w:color w:val="FFFFFF"/>
                <w:sz w:val="15"/>
              </w:rPr>
              <w:t>Qué revisa</w:t>
            </w:r>
          </w:p>
        </w:tc>
        <w:tc>
          <w:tcPr>
            <w:tcW w:type="dxa" w:w="4032"/>
            <w:vAlign w:val="center"/>
            <w:shd w:fill="17365D"/>
          </w:tcPr>
          <w:p>
            <w:pPr>
              <w:spacing w:after="40"/>
            </w:pPr>
            <w:r/>
            <w:r>
              <w:rPr>
                <w:rFonts w:ascii="Aptos" w:hAnsi="Aptos"/>
                <w:b/>
                <w:color w:val="FFFFFF"/>
                <w:sz w:val="15"/>
              </w:rPr>
              <w:t>Limitación</w:t>
            </w:r>
          </w:p>
        </w:tc>
      </w:tr>
      <w:tr>
        <w:tc>
          <w:tcPr>
            <w:tcW w:type="dxa" w:w="2376"/>
            <w:vAlign w:val="center"/>
          </w:tcPr>
          <w:p>
            <w:pPr>
              <w:spacing w:after="40"/>
            </w:pPr>
            <w:r/>
            <w:r>
              <w:rPr>
                <w:rFonts w:ascii="Aptos" w:hAnsi="Aptos"/>
                <w:b w:val="0"/>
                <w:sz w:val="15"/>
              </w:rPr>
              <w:t>WAVE</w:t>
            </w:r>
          </w:p>
        </w:tc>
        <w:tc>
          <w:tcPr>
            <w:tcW w:type="dxa" w:w="4320"/>
            <w:vAlign w:val="center"/>
          </w:tcPr>
          <w:p>
            <w:pPr>
              <w:spacing w:after="40"/>
            </w:pPr>
            <w:r/>
            <w:r>
              <w:rPr>
                <w:rFonts w:ascii="Aptos" w:hAnsi="Aptos"/>
                <w:b w:val="0"/>
                <w:sz w:val="15"/>
              </w:rPr>
              <w:t>Ayuda a detectar problemas frecuentes como alternativas ausentes, estructura y contraste.</w:t>
            </w:r>
          </w:p>
        </w:tc>
        <w:tc>
          <w:tcPr>
            <w:tcW w:type="dxa" w:w="4032"/>
            <w:vAlign w:val="center"/>
          </w:tcPr>
          <w:p>
            <w:pPr>
              <w:spacing w:after="40"/>
            </w:pPr>
            <w:r/>
            <w:r>
              <w:rPr>
                <w:rFonts w:ascii="Aptos" w:hAnsi="Aptos"/>
                <w:b w:val="0"/>
                <w:sz w:val="15"/>
              </w:rPr>
              <w:t>No determina por sí sola si el sitio cumple WCAG.</w:t>
            </w:r>
          </w:p>
        </w:tc>
      </w:tr>
      <w:tr>
        <w:tc>
          <w:tcPr>
            <w:tcW w:type="dxa" w:w="2376"/>
            <w:vAlign w:val="center"/>
            <w:shd w:fill="EEF4F8"/>
          </w:tcPr>
          <w:p>
            <w:pPr>
              <w:spacing w:after="40"/>
            </w:pPr>
            <w:r/>
            <w:r>
              <w:rPr>
                <w:rFonts w:ascii="Aptos" w:hAnsi="Aptos"/>
                <w:b w:val="0"/>
                <w:sz w:val="15"/>
              </w:rPr>
              <w:t>axe DevTools</w:t>
            </w:r>
          </w:p>
        </w:tc>
        <w:tc>
          <w:tcPr>
            <w:tcW w:type="dxa" w:w="4320"/>
            <w:vAlign w:val="center"/>
            <w:shd w:fill="EEF4F8"/>
          </w:tcPr>
          <w:p>
            <w:pPr>
              <w:spacing w:after="40"/>
            </w:pPr>
            <w:r/>
            <w:r>
              <w:rPr>
                <w:rFonts w:ascii="Aptos" w:hAnsi="Aptos"/>
                <w:b w:val="0"/>
                <w:sz w:val="15"/>
              </w:rPr>
              <w:t>Automatiza la detección de ciertos problemas de accesibilidad.</w:t>
            </w:r>
          </w:p>
        </w:tc>
        <w:tc>
          <w:tcPr>
            <w:tcW w:type="dxa" w:w="4032"/>
            <w:vAlign w:val="center"/>
            <w:shd w:fill="EEF4F8"/>
          </w:tcPr>
          <w:p>
            <w:pPr>
              <w:spacing w:after="40"/>
            </w:pPr>
            <w:r/>
            <w:r>
              <w:rPr>
                <w:rFonts w:ascii="Aptos" w:hAnsi="Aptos"/>
                <w:b w:val="0"/>
                <w:sz w:val="15"/>
              </w:rPr>
              <w:t>No detecta todas las barreras; requiere revisión manual.</w:t>
            </w:r>
          </w:p>
        </w:tc>
      </w:tr>
      <w:tr>
        <w:tc>
          <w:tcPr>
            <w:tcW w:type="dxa" w:w="2376"/>
            <w:vAlign w:val="center"/>
          </w:tcPr>
          <w:p>
            <w:pPr>
              <w:spacing w:after="40"/>
            </w:pPr>
            <w:r/>
            <w:r>
              <w:rPr>
                <w:rFonts w:ascii="Aptos" w:hAnsi="Aptos"/>
                <w:b w:val="0"/>
                <w:sz w:val="15"/>
              </w:rPr>
              <w:t>Lighthouse</w:t>
            </w:r>
          </w:p>
        </w:tc>
        <w:tc>
          <w:tcPr>
            <w:tcW w:type="dxa" w:w="4320"/>
            <w:vAlign w:val="center"/>
          </w:tcPr>
          <w:p>
            <w:pPr>
              <w:spacing w:after="40"/>
            </w:pPr>
            <w:r/>
            <w:r>
              <w:rPr>
                <w:rFonts w:ascii="Aptos" w:hAnsi="Aptos"/>
                <w:b w:val="0"/>
                <w:sz w:val="15"/>
              </w:rPr>
              <w:t>Auditoría automatizada que incluye una categoría de accesibilidad.</w:t>
            </w:r>
          </w:p>
        </w:tc>
        <w:tc>
          <w:tcPr>
            <w:tcW w:type="dxa" w:w="4032"/>
            <w:vAlign w:val="center"/>
          </w:tcPr>
          <w:p>
            <w:pPr>
              <w:spacing w:after="40"/>
            </w:pPr>
            <w:r/>
            <w:r>
              <w:rPr>
                <w:rFonts w:ascii="Aptos" w:hAnsi="Aptos"/>
                <w:b w:val="0"/>
                <w:sz w:val="15"/>
              </w:rPr>
              <w:t>La puntuación no sustituye una evaluación completa.</w:t>
            </w:r>
          </w:p>
        </w:tc>
      </w:tr>
      <w:tr>
        <w:tc>
          <w:tcPr>
            <w:tcW w:type="dxa" w:w="2376"/>
            <w:vAlign w:val="center"/>
            <w:shd w:fill="EEF4F8"/>
          </w:tcPr>
          <w:p>
            <w:pPr>
              <w:spacing w:after="40"/>
            </w:pPr>
            <w:r/>
            <w:r>
              <w:rPr>
                <w:rFonts w:ascii="Aptos" w:hAnsi="Aptos"/>
                <w:b w:val="0"/>
                <w:sz w:val="15"/>
              </w:rPr>
              <w:t>Revisión manual con teclado</w:t>
            </w:r>
          </w:p>
        </w:tc>
        <w:tc>
          <w:tcPr>
            <w:tcW w:type="dxa" w:w="4320"/>
            <w:vAlign w:val="center"/>
            <w:shd w:fill="EEF4F8"/>
          </w:tcPr>
          <w:p>
            <w:pPr>
              <w:spacing w:after="40"/>
            </w:pPr>
            <w:r/>
            <w:r>
              <w:rPr>
                <w:rFonts w:ascii="Aptos" w:hAnsi="Aptos"/>
                <w:b w:val="0"/>
                <w:sz w:val="15"/>
              </w:rPr>
              <w:t>Comprueba orden de foco, acceso a controles y posibilidad de completar tareas.</w:t>
            </w:r>
          </w:p>
        </w:tc>
        <w:tc>
          <w:tcPr>
            <w:tcW w:type="dxa" w:w="4032"/>
            <w:vAlign w:val="center"/>
            <w:shd w:fill="EEF4F8"/>
          </w:tcPr>
          <w:p>
            <w:pPr>
              <w:spacing w:after="40"/>
            </w:pPr>
            <w:r/>
            <w:r>
              <w:rPr>
                <w:rFonts w:ascii="Aptos" w:hAnsi="Aptos"/>
                <w:b w:val="0"/>
                <w:sz w:val="15"/>
              </w:rPr>
              <w:t>Debe hacerse con una lista de criterios y registrar resultados.</w:t>
            </w:r>
          </w:p>
        </w:tc>
      </w:tr>
      <w:tr>
        <w:tc>
          <w:tcPr>
            <w:tcW w:type="dxa" w:w="2376"/>
            <w:vAlign w:val="center"/>
          </w:tcPr>
          <w:p>
            <w:pPr>
              <w:spacing w:after="40"/>
            </w:pPr>
            <w:r/>
            <w:r>
              <w:rPr>
                <w:rFonts w:ascii="Aptos" w:hAnsi="Aptos"/>
                <w:b w:val="0"/>
                <w:sz w:val="15"/>
              </w:rPr>
              <w:t>Lector de pantalla</w:t>
            </w:r>
          </w:p>
        </w:tc>
        <w:tc>
          <w:tcPr>
            <w:tcW w:type="dxa" w:w="4320"/>
            <w:vAlign w:val="center"/>
          </w:tcPr>
          <w:p>
            <w:pPr>
              <w:spacing w:after="40"/>
            </w:pPr>
            <w:r/>
            <w:r>
              <w:rPr>
                <w:rFonts w:ascii="Aptos" w:hAnsi="Aptos"/>
                <w:b w:val="0"/>
                <w:sz w:val="15"/>
              </w:rPr>
              <w:t>Permite comprobar cómo se anuncia el contenido y los controles.</w:t>
            </w:r>
          </w:p>
        </w:tc>
        <w:tc>
          <w:tcPr>
            <w:tcW w:type="dxa" w:w="4032"/>
            <w:vAlign w:val="center"/>
          </w:tcPr>
          <w:p>
            <w:pPr>
              <w:spacing w:after="40"/>
            </w:pPr>
            <w:r/>
            <w:r>
              <w:rPr>
                <w:rFonts w:ascii="Aptos" w:hAnsi="Aptos"/>
                <w:b w:val="0"/>
                <w:sz w:val="15"/>
              </w:rPr>
              <w:t>Conviene probar más de una combinación de navegador y tecnología de asistencia.</w:t>
            </w:r>
          </w:p>
        </w:tc>
      </w:tr>
      <w:tr>
        <w:tc>
          <w:tcPr>
            <w:tcW w:type="dxa" w:w="2376"/>
            <w:vAlign w:val="center"/>
            <w:shd w:fill="EEF4F8"/>
          </w:tcPr>
          <w:p>
            <w:pPr>
              <w:spacing w:after="40"/>
            </w:pPr>
            <w:r/>
            <w:r>
              <w:rPr>
                <w:rFonts w:ascii="Aptos" w:hAnsi="Aptos"/>
                <w:b w:val="0"/>
                <w:sz w:val="15"/>
              </w:rPr>
              <w:t>Pruebas con usuarios</w:t>
            </w:r>
          </w:p>
        </w:tc>
        <w:tc>
          <w:tcPr>
            <w:tcW w:type="dxa" w:w="4320"/>
            <w:vAlign w:val="center"/>
            <w:shd w:fill="EEF4F8"/>
          </w:tcPr>
          <w:p>
            <w:pPr>
              <w:spacing w:after="40"/>
            </w:pPr>
            <w:r/>
            <w:r>
              <w:rPr>
                <w:rFonts w:ascii="Aptos" w:hAnsi="Aptos"/>
                <w:b w:val="0"/>
                <w:sz w:val="15"/>
              </w:rPr>
              <w:t>Observa si personas reales completan tareas y qué barreras encuentran.</w:t>
            </w:r>
          </w:p>
        </w:tc>
        <w:tc>
          <w:tcPr>
            <w:tcW w:type="dxa" w:w="4032"/>
            <w:vAlign w:val="center"/>
            <w:shd w:fill="EEF4F8"/>
          </w:tcPr>
          <w:p>
            <w:pPr>
              <w:spacing w:after="40"/>
            </w:pPr>
            <w:r/>
            <w:r>
              <w:rPr>
                <w:rFonts w:ascii="Aptos" w:hAnsi="Aptos"/>
                <w:b w:val="0"/>
                <w:sz w:val="15"/>
              </w:rPr>
              <w:t>Requiere consentimiento, planificación y participantes diversos.</w:t>
            </w:r>
          </w:p>
        </w:tc>
      </w:tr>
    </w:tbl>
    <w:p/>
    <w:p>
      <w:r>
        <w:t>W3C advierte que ninguna herramienta automatizada puede determinar por sí sola si un sitio es accesible. La evaluación debe combinar herramientas, inspección manual y participación de personas usuarias.</w:t>
      </w:r>
    </w:p>
    <w:p>
      <w:pPr>
        <w:pStyle w:val="Heading2"/>
      </w:pPr>
      <w:r>
        <w:t>9. Buenas prácticas para desarrollar sitios accesibles</w:t>
      </w:r>
    </w:p>
    <w:p>
      <w:pPr>
        <w:pStyle w:val="ListBullet"/>
        <w:spacing w:after="40"/>
      </w:pPr>
      <w:r>
        <w:t>Usar HTML semántico, encabezados en orden lógico y regiones identificables.</w:t>
      </w:r>
    </w:p>
    <w:p>
      <w:pPr>
        <w:pStyle w:val="ListBullet"/>
        <w:spacing w:after="40"/>
      </w:pPr>
      <w:r>
        <w:t>Agregar texto alternativo que comunique la función de las imágenes informativas; dejar vacío el alternativo de imágenes decorativas.</w:t>
      </w:r>
    </w:p>
    <w:p>
      <w:pPr>
        <w:pStyle w:val="ListBullet"/>
        <w:spacing w:after="40"/>
      </w:pPr>
      <w:r>
        <w:t>Mantener contraste suficiente y no comunicar información solo con color.</w:t>
      </w:r>
    </w:p>
    <w:p>
      <w:pPr>
        <w:pStyle w:val="ListBullet"/>
        <w:spacing w:after="40"/>
      </w:pPr>
      <w:r>
        <w:t>Permitir el uso completo por teclado y mostrar claramente el foco.</w:t>
      </w:r>
    </w:p>
    <w:p>
      <w:pPr>
        <w:pStyle w:val="ListBullet"/>
        <w:spacing w:after="40"/>
      </w:pPr>
      <w:r>
        <w:t>Crear enlaces y botones con nombres que indiquen su propósito.</w:t>
      </w:r>
    </w:p>
    <w:p>
      <w:pPr>
        <w:pStyle w:val="ListBullet"/>
        <w:spacing w:after="40"/>
      </w:pPr>
      <w:r>
        <w:t>Etiquetar los campos de formularios; indicar campos obligatorios y explicar cómo corregir errores.</w:t>
      </w:r>
    </w:p>
    <w:p>
      <w:pPr>
        <w:pStyle w:val="ListBullet"/>
        <w:spacing w:after="40"/>
      </w:pPr>
      <w:r>
        <w:t>Proporcionar subtítulos y transcripciones para contenido audiovisual.</w:t>
      </w:r>
    </w:p>
    <w:p>
      <w:pPr>
        <w:pStyle w:val="ListBullet"/>
        <w:spacing w:after="40"/>
      </w:pPr>
      <w:r>
        <w:t>Evitar animaciones innecesarias y respetar preferencias de movimiento reducido cuando sea posible.</w:t>
      </w:r>
    </w:p>
    <w:p>
      <w:pPr>
        <w:pStyle w:val="ListBullet"/>
        <w:spacing w:after="40"/>
      </w:pPr>
      <w:r>
        <w:t>Probar el diseño en móvil, con ampliación de texto, teclado y lectores de pantalla.</w:t>
      </w:r>
    </w:p>
    <w:p>
      <w:pPr>
        <w:pStyle w:val="ListBullet"/>
        <w:spacing w:after="40"/>
      </w:pPr>
      <w:r>
        <w:t>Incluir personas con discapacidad en pruebas tempranas y repetir las evaluaciones tras los cambios.</w:t>
      </w:r>
    </w:p>
    <w:p>
      <w:pPr>
        <w:pStyle w:val="Heading2"/>
      </w:pPr>
      <w:r>
        <w:t>10. Análisis crítico de un sitio web existente: portal del IPN</w:t>
      </w:r>
    </w:p>
    <w:p>
      <w:r>
        <w:t>Sitio seleccionado: portal institucional del Instituto Politécnico Nacional, https://www.ipn.mx/. La elección se relaciona con el contexto educativo de SafeSpace y con el documento base, que menciona a los servicios de Orientación Juvenil y Educativa del IPN. Este análisis es una revisión exploratoria de diseño y organización basada en información pública; no es una auditoría técnica exhaustiva ni afirma resultados de pruebas automatizadas.</w:t>
      </w:r>
    </w:p>
    <w:p>
      <w:pPr>
        <w:pStyle w:val="Heading3"/>
      </w:pPr>
      <w:r>
        <w:t>Fortalezas identificadas</w:t>
      </w:r>
    </w:p>
    <w:p>
      <w:pPr>
        <w:pStyle w:val="ListBullet"/>
        <w:spacing w:after="40"/>
      </w:pPr>
      <w:r>
        <w:t>El portal institucional concentra información oficial de una institución educativa y funciona como punto de entrada a distintas áreas.</w:t>
      </w:r>
    </w:p>
    <w:p>
      <w:pPr>
        <w:pStyle w:val="ListBullet"/>
        <w:spacing w:after="40"/>
      </w:pPr>
      <w:r>
        <w:t>El IPN dispone de lineamientos de identidad y estructura para estandarizar los sitios institucionales, lo que favorece la consistencia entre dependencias.</w:t>
      </w:r>
    </w:p>
    <w:p>
      <w:pPr>
        <w:pStyle w:val="ListBullet"/>
        <w:spacing w:after="40"/>
      </w:pPr>
      <w:r>
        <w:t>Un portal institucional puede servir como referencia para ubicar información escolar y contactos oficiales.</w:t>
      </w:r>
    </w:p>
    <w:p>
      <w:pPr>
        <w:pStyle w:val="Heading3"/>
      </w:pPr>
      <w:r>
        <w:t>Áreas de oportunidad que conviene verificar</w:t>
      </w:r>
    </w:p>
    <w:p>
      <w:pPr>
        <w:pStyle w:val="ListBullet"/>
        <w:spacing w:after="40"/>
      </w:pPr>
      <w:r>
        <w:t>Jerarquía de información: comprobar que los accesos a orientación estudiantil, apoyo emocional y trámites sean fáciles de localizar desde la página principal.</w:t>
      </w:r>
    </w:p>
    <w:p>
      <w:pPr>
        <w:pStyle w:val="ListBullet"/>
        <w:spacing w:after="40"/>
      </w:pPr>
      <w:r>
        <w:t>Lenguaje: explicar siglas y nombres de departamentos que pueden ser desconocidos para estudiantes nuevos.</w:t>
      </w:r>
    </w:p>
    <w:p>
      <w:pPr>
        <w:pStyle w:val="ListBullet"/>
        <w:spacing w:after="40"/>
      </w:pPr>
      <w:r>
        <w:t>Accesibilidad: verificar contraste, texto alternativo, estructura de encabezados, navegación por teclado y etiquetas de enlaces con WAVE o axe y pruebas manuales.</w:t>
      </w:r>
    </w:p>
    <w:p>
      <w:pPr>
        <w:pStyle w:val="ListBullet"/>
        <w:spacing w:after="40"/>
      </w:pPr>
      <w:r>
        <w:t>Experiencia móvil: comprobar que los menús, banners y enlaces puedan usarse cómodamente en pantallas pequeñas.</w:t>
      </w:r>
    </w:p>
    <w:p>
      <w:pPr>
        <w:pStyle w:val="ListBullet"/>
        <w:spacing w:after="40"/>
      </w:pPr>
      <w:r>
        <w:t>Rutas de ayuda: asegurar que los contactos de orientación y los recursos urgentes no estén ocultos entre muchos enlaces.</w:t>
      </w:r>
    </w:p>
    <w:p>
      <w:pPr>
        <w:pStyle w:val="Heading3"/>
      </w:pPr>
      <w:r>
        <w:t>Mejoras propuestas</w:t>
      </w:r>
    </w:p>
    <w:p>
      <w:pPr>
        <w:pStyle w:val="ListBullet"/>
        <w:spacing w:after="40"/>
      </w:pPr>
      <w:r>
        <w:t>Agregar un acceso visible y consistente llamado “Apoyo y orientación estudiantil”.</w:t>
      </w:r>
    </w:p>
    <w:p>
      <w:pPr>
        <w:pStyle w:val="ListBullet"/>
        <w:spacing w:after="40"/>
      </w:pPr>
      <w:r>
        <w:t>Crear una página de orientación con opciones claras: orientación educativa, apoyo emocional, trámites y ayuda urgente.</w:t>
      </w:r>
    </w:p>
    <w:p>
      <w:pPr>
        <w:pStyle w:val="ListBullet"/>
        <w:spacing w:after="40"/>
      </w:pPr>
      <w:r>
        <w:t>Organizar el contenido por tareas del estudiante en lugar de depender exclusivamente de nombres administrativos.</w:t>
      </w:r>
    </w:p>
    <w:p>
      <w:pPr>
        <w:pStyle w:val="ListBullet"/>
        <w:spacing w:after="40"/>
      </w:pPr>
      <w:r>
        <w:t>Aplicar una revisión WCAG 2.2 AA, documentar los hallazgos y corregir primero las barreras que impidan completar tareas esenciales.</w:t>
      </w:r>
    </w:p>
    <w:p>
      <w:pPr>
        <w:pStyle w:val="ListBullet"/>
        <w:spacing w:after="40"/>
      </w:pPr>
      <w:r>
        <w:t>Realizar pruebas breves con estudiantes, incluyendo usuarios de móvil y personas que utilicen tecnologías de asistencia.</w:t>
      </w:r>
    </w:p>
    <w:p>
      <w:r>
        <w:t>Conclusión del análisis: el portal institucional es una referencia pertinente por su función educativa y su estructura institucional; sin embargo, para afirmar su nivel real de usabilidad y accesibilidad se requiere una revisión directa, actualizada y documentada de páginas concretas, junto con pruebas automáticas, manuales y con usuarios.</w:t>
      </w:r>
    </w:p>
    <w:p>
      <w:r>
        <w:br w:type="page"/>
      </w:r>
    </w:p>
    <w:p>
      <w:pPr>
        <w:pStyle w:val="Heading1"/>
      </w:pPr>
      <w:r>
        <w:t>ACTIVIDAD 4. DISEÑO DEL PROTOTIPO DE INTERFAZ</w:t>
      </w:r>
    </w:p>
    <w:p>
      <w:pPr>
        <w:pStyle w:val="Heading2"/>
      </w:pPr>
      <w:r>
        <w:t>1. Objetivo del prototipo</w:t>
      </w:r>
    </w:p>
    <w:p>
      <w:r>
        <w:t>Representar en papel una página principal sencilla, empática y accesible para SafeSpace. La interfaz debe ayudar a los estudiantes a comprender rápidamente el propósito del proyecto, localizar sus funciones principales y encontrar recursos de orientación sin sentirse juzgados ni expuestos.</w:t>
      </w:r>
    </w:p>
    <w:p>
      <w:pPr>
        <w:pStyle w:val="Heading2"/>
      </w:pPr>
      <w:r>
        <w:t>2. Público al que va dirigido</w:t>
      </w:r>
    </w:p>
    <w:p>
      <w:r>
        <w:t>Principalmente estudiantes de nivel medio superior que atraviesan una crisis personal y que pueden experimentar cansancio, ansiedad, duelo o dificultad para organizar sus tareas. El diseño debe considerar diversidad visual, auditiva, motora y cognitiva, además de distintos tamaños de pantalla y condiciones de conexión.</w:t>
      </w:r>
    </w:p>
    <w:p>
      <w:pPr>
        <w:pStyle w:val="Heading2"/>
      </w:pPr>
      <w:r>
        <w:t>3. Identidad visual y logotipo</w:t>
      </w:r>
    </w:p>
    <w:p>
      <w:pPr>
        <w:jc w:val="center"/>
      </w:pPr>
      <w:r>
        <w:drawing>
          <wp:inline xmlns:a="http://schemas.openxmlformats.org/drawingml/2006/main" xmlns:pic="http://schemas.openxmlformats.org/drawingml/2006/picture">
            <wp:extent cx="1554480" cy="1554480"/>
            <wp:docPr id="2" name="Picture 2"/>
            <wp:cNvGraphicFramePr>
              <a:graphicFrameLocks noChangeAspect="1"/>
            </wp:cNvGraphicFramePr>
            <a:graphic>
              <a:graphicData uri="http://schemas.openxmlformats.org/drawingml/2006/picture">
                <pic:pic>
                  <pic:nvPicPr>
                    <pic:cNvPr id="0" name="a_clean_minimal_flat_vector_illustration_logo_l.png"/>
                    <pic:cNvPicPr/>
                  </pic:nvPicPr>
                  <pic:blipFill>
                    <a:blip r:embed="rId9"/>
                    <a:stretch>
                      <a:fillRect/>
                    </a:stretch>
                  </pic:blipFill>
                  <pic:spPr>
                    <a:xfrm>
                      <a:off x="0" y="0"/>
                      <a:ext cx="1554480" cy="1554480"/>
                    </a:xfrm>
                    <a:prstGeom prst="rect"/>
                  </pic:spPr>
                </pic:pic>
              </a:graphicData>
            </a:graphic>
          </wp:inline>
        </w:drawing>
      </w:r>
    </w:p>
    <w:p>
      <w:r>
        <w:t>El logotipo propuesto representa un cerebro azul con una curita color durazno. El cerebro comunica bienestar mental y la curita simboliza cuidado y recuperación. La forma simple facilita recordarlo. El logotipo debe acompañarse de la palabra “SafeSpace” para identificar la marca; si la imagen es informativa, su texto alternativo sugerido es “Logotipo de SafeSpace: cerebro con una curita”.</w:t>
      </w:r>
    </w:p>
    <w:p>
      <w:pPr>
        <w:pStyle w:val="Heading2"/>
      </w:pPr>
      <w:r>
        <w:t>4. Prototipo de baja fidelidad para dibujar en papel</w:t>
      </w:r>
    </w:p>
    <w:p>
      <w:r>
        <w:t>La siguiente estructura funciona como guía para reproducir el prototipo a mano en una hoja. No representa una pantalla final, sino la distribución inicial de los elementos.</w:t>
      </w:r>
    </w:p>
    <w:tbl>
      <w:tblPr>
        <w:tblStyle w:val="TableGrid"/>
        <w:tblW w:type="auto" w:w="0"/>
        <w:jc w:val="center"/>
        <w:tblLook w:firstColumn="1" w:firstRow="1" w:lastColumn="0" w:lastRow="0" w:noHBand="0" w:noVBand="1" w:val="04A0"/>
      </w:tblPr>
      <w:tblGrid>
        <w:gridCol w:w="10080"/>
      </w:tblGrid>
      <w:tr>
        <w:tc>
          <w:tcPr>
            <w:tcW w:type="dxa" w:w="10080"/>
          </w:tcPr>
          <w:p>
            <w:pPr>
              <w:spacing w:after="0" w:before="0"/>
              <w:jc w:val="center"/>
            </w:pPr>
            <w:r/>
            <w:r>
              <w:rPr>
                <w:rFonts w:ascii="Consolas" w:hAnsi="Consolas"/>
                <w:b/>
                <w:color w:val="17365D"/>
                <w:sz w:val="17"/>
              </w:rPr>
              <w:t>┌──────────────────────────────────────────────────────────────────────┐</w:t>
            </w:r>
          </w:p>
          <w:p>
            <w:pPr>
              <w:spacing w:after="0" w:before="0"/>
              <w:jc w:val="center"/>
            </w:pPr>
            <w:r>
              <w:rPr>
                <w:rFonts w:ascii="Consolas" w:hAnsi="Consolas"/>
                <w:b/>
                <w:color w:val="17365D"/>
                <w:sz w:val="17"/>
              </w:rPr>
              <w:t>│ [LOGO cerebro + curita]  SafeSpace        Inicio  Funciones  Ayuda   │</w:t>
            </w:r>
          </w:p>
          <w:p>
            <w:pPr>
              <w:spacing w:after="0" w:before="0"/>
              <w:jc w:val="center"/>
            </w:pPr>
            <w:r>
              <w:rPr>
                <w:rFonts w:ascii="Consolas" w:hAnsi="Consolas"/>
                <w:b/>
                <w:color w:val="17365D"/>
                <w:sz w:val="17"/>
              </w:rPr>
              <w:t>├──────────────────────────────────────────────────────────────────────┤</w:t>
            </w:r>
          </w:p>
          <w:p>
            <w:pPr>
              <w:spacing w:after="0" w:before="0"/>
              <w:jc w:val="center"/>
            </w:pPr>
            <w:r>
              <w:rPr>
                <w:rFonts w:ascii="Consolas" w:hAnsi="Consolas"/>
                <w:b w:val="0"/>
                <w:color w:val="404040"/>
                <w:sz w:val="17"/>
              </w:rPr>
              <w:t>│                                                                      │</w:t>
            </w:r>
          </w:p>
          <w:p>
            <w:pPr>
              <w:spacing w:after="0" w:before="0"/>
              <w:jc w:val="center"/>
            </w:pPr>
            <w:r>
              <w:rPr>
                <w:rFonts w:ascii="Consolas" w:hAnsi="Consolas"/>
                <w:b/>
                <w:color w:val="2878A5"/>
                <w:sz w:val="17"/>
              </w:rPr>
              <w:t>│     NO TIENES QUE RESOLVERLO TODO A LA VEZ                           │</w:t>
            </w:r>
          </w:p>
          <w:p>
            <w:pPr>
              <w:spacing w:after="0" w:before="0"/>
              <w:jc w:val="center"/>
            </w:pPr>
            <w:r>
              <w:rPr>
                <w:rFonts w:ascii="Consolas" w:hAnsi="Consolas"/>
                <w:b w:val="0"/>
                <w:color w:val="404040"/>
                <w:sz w:val="17"/>
              </w:rPr>
              <w:t>│     Acompañamiento emocional y organización académica                │</w:t>
            </w:r>
          </w:p>
          <w:p>
            <w:pPr>
              <w:spacing w:after="0" w:before="0"/>
              <w:jc w:val="center"/>
            </w:pPr>
            <w:r>
              <w:rPr>
                <w:rFonts w:ascii="Consolas" w:hAnsi="Consolas"/>
                <w:b/>
                <w:color w:val="2878A5"/>
                <w:sz w:val="17"/>
              </w:rPr>
              <w:t>│     [Conoce cómo funciona]     [Encontrar orientación]                │</w:t>
            </w:r>
          </w:p>
          <w:p>
            <w:pPr>
              <w:spacing w:after="0" w:before="0"/>
              <w:jc w:val="center"/>
            </w:pPr>
            <w:r>
              <w:rPr>
                <w:rFonts w:ascii="Consolas" w:hAnsi="Consolas"/>
                <w:b w:val="0"/>
                <w:color w:val="404040"/>
                <w:sz w:val="17"/>
              </w:rPr>
              <w:t>│                                                                      │</w:t>
            </w:r>
          </w:p>
          <w:p>
            <w:pPr>
              <w:spacing w:after="0" w:before="0"/>
              <w:jc w:val="center"/>
            </w:pPr>
            <w:r>
              <w:rPr>
                <w:rFonts w:ascii="Consolas" w:hAnsi="Consolas"/>
                <w:b/>
                <w:color w:val="17365D"/>
                <w:sz w:val="17"/>
              </w:rPr>
              <w:t>├──────────────────────────────────────────────────────────────────────┤</w:t>
            </w:r>
          </w:p>
          <w:p>
            <w:pPr>
              <w:spacing w:after="0" w:before="0"/>
              <w:jc w:val="center"/>
            </w:pPr>
            <w:r>
              <w:rPr>
                <w:rFonts w:ascii="Consolas" w:hAnsi="Consolas"/>
                <w:b/>
                <w:color w:val="17365D"/>
                <w:sz w:val="17"/>
              </w:rPr>
              <w:t>│  ¿Qué puedes hacer con SafeSpace?                                    │</w:t>
            </w:r>
          </w:p>
          <w:p>
            <w:pPr>
              <w:spacing w:after="0" w:before="0"/>
              <w:jc w:val="center"/>
            </w:pPr>
            <w:r>
              <w:rPr>
                <w:rFonts w:ascii="Consolas" w:hAnsi="Consolas"/>
                <w:b w:val="0"/>
                <w:color w:val="404040"/>
                <w:sz w:val="17"/>
              </w:rPr>
              <w:t>│  [1. Registrar mi ánimo] [2. Organizar tareas] [3. Ver trámites]     │</w:t>
            </w:r>
          </w:p>
          <w:p>
            <w:pPr>
              <w:spacing w:after="0" w:before="0"/>
              <w:jc w:val="center"/>
            </w:pPr>
            <w:r>
              <w:rPr>
                <w:rFonts w:ascii="Consolas" w:hAnsi="Consolas"/>
                <w:b w:val="0"/>
                <w:color w:val="404040"/>
                <w:sz w:val="17"/>
              </w:rPr>
              <w:t>│  [4. Encontrar orientación]                                          │</w:t>
            </w:r>
          </w:p>
          <w:p>
            <w:pPr>
              <w:spacing w:after="0" w:before="0"/>
              <w:jc w:val="center"/>
            </w:pPr>
            <w:r>
              <w:rPr>
                <w:rFonts w:ascii="Consolas" w:hAnsi="Consolas"/>
                <w:b/>
                <w:color w:val="17365D"/>
                <w:sz w:val="17"/>
              </w:rPr>
              <w:t>├──────────────────────────────────────────────────────────────────────┤</w:t>
            </w:r>
          </w:p>
          <w:p>
            <w:pPr>
              <w:spacing w:after="0" w:before="0"/>
              <w:jc w:val="center"/>
            </w:pPr>
            <w:r>
              <w:rPr>
                <w:rFonts w:ascii="Consolas" w:hAnsi="Consolas"/>
                <w:b w:val="0"/>
                <w:color w:val="404040"/>
                <w:sz w:val="17"/>
              </w:rPr>
              <w:t>│  Privacidad primero: tú decides cuándo solicitar orientación.        │</w:t>
            </w:r>
          </w:p>
          <w:p>
            <w:pPr>
              <w:spacing w:after="0" w:before="0"/>
              <w:jc w:val="center"/>
            </w:pPr>
            <w:r>
              <w:rPr>
                <w:rFonts w:ascii="Consolas" w:hAnsi="Consolas"/>
                <w:b/>
                <w:color w:val="2878A5"/>
                <w:sz w:val="17"/>
              </w:rPr>
              <w:t>│  [Leer aviso de privacidad]     [Opciones de accesibilidad]          │</w:t>
            </w:r>
          </w:p>
          <w:p>
            <w:pPr>
              <w:spacing w:after="0" w:before="0"/>
              <w:jc w:val="center"/>
            </w:pPr>
            <w:r>
              <w:rPr>
                <w:rFonts w:ascii="Consolas" w:hAnsi="Consolas"/>
                <w:b/>
                <w:color w:val="17365D"/>
                <w:sz w:val="17"/>
              </w:rPr>
              <w:t>├──────────────────────────────────────────────────────────────────────┤</w:t>
            </w:r>
          </w:p>
          <w:p>
            <w:pPr>
              <w:spacing w:after="0" w:before="0"/>
              <w:jc w:val="center"/>
            </w:pPr>
            <w:r>
              <w:rPr>
                <w:rFonts w:ascii="Consolas" w:hAnsi="Consolas"/>
                <w:b/>
                <w:color w:val="8A3B3B"/>
                <w:sz w:val="17"/>
              </w:rPr>
              <w:t>│  ¿Necesitas ayuda inmediata? Consulta recursos de apoyo disponibles. │</w:t>
            </w:r>
          </w:p>
          <w:p>
            <w:pPr>
              <w:spacing w:after="0" w:before="0"/>
              <w:jc w:val="center"/>
            </w:pPr>
            <w:r>
              <w:rPr>
                <w:rFonts w:ascii="Consolas" w:hAnsi="Consolas"/>
                <w:b w:val="0"/>
                <w:color w:val="404040"/>
                <w:sz w:val="17"/>
              </w:rPr>
              <w:t>│  SafeSpace no sustituye atención profesional ni servicios de         │</w:t>
            </w:r>
          </w:p>
          <w:p>
            <w:pPr>
              <w:spacing w:after="0" w:before="0"/>
              <w:jc w:val="center"/>
            </w:pPr>
            <w:r>
              <w:rPr>
                <w:rFonts w:ascii="Consolas" w:hAnsi="Consolas"/>
                <w:b w:val="0"/>
                <w:color w:val="404040"/>
                <w:sz w:val="17"/>
              </w:rPr>
              <w:t>│  emergencia.                                                         │</w:t>
            </w:r>
          </w:p>
          <w:p>
            <w:pPr>
              <w:spacing w:after="0" w:before="0"/>
              <w:jc w:val="center"/>
            </w:pPr>
            <w:r>
              <w:rPr>
                <w:rFonts w:ascii="Consolas" w:hAnsi="Consolas"/>
                <w:b/>
                <w:color w:val="17365D"/>
                <w:sz w:val="17"/>
              </w:rPr>
              <w:t>├──────────────────────────────────────────────────────────────────────┤</w:t>
            </w:r>
          </w:p>
          <w:p>
            <w:pPr>
              <w:spacing w:after="0" w:before="0"/>
              <w:jc w:val="center"/>
            </w:pPr>
            <w:r>
              <w:rPr>
                <w:rFonts w:ascii="Consolas" w:hAnsi="Consolas"/>
                <w:b w:val="0"/>
                <w:color w:val="404040"/>
                <w:sz w:val="17"/>
              </w:rPr>
              <w:t>│  Contacto | Preguntas frecuentes | Privacidad | Accesibilidad        │</w:t>
            </w:r>
          </w:p>
          <w:p>
            <w:pPr>
              <w:spacing w:after="0" w:before="0"/>
              <w:jc w:val="center"/>
            </w:pPr>
            <w:r>
              <w:rPr>
                <w:rFonts w:ascii="Consolas" w:hAnsi="Consolas"/>
                <w:b/>
                <w:color w:val="17365D"/>
                <w:sz w:val="17"/>
              </w:rPr>
              <w:t>└──────────────────────────────────────────────────────────────────────┘</w:t>
            </w:r>
          </w:p>
        </w:tc>
      </w:tr>
    </w:tbl>
    <w:p/>
    <w:p>
      <w:pPr>
        <w:pStyle w:val="Heading2"/>
      </w:pPr>
      <w:r>
        <w:t>5. Elementos mínimos incluidos</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17365D"/>
          </w:tcPr>
          <w:p>
            <w:pPr>
              <w:spacing w:after="40"/>
            </w:pPr>
            <w:r/>
            <w:r>
              <w:rPr>
                <w:rFonts w:ascii="Aptos" w:hAnsi="Aptos"/>
                <w:b/>
                <w:color w:val="FFFFFF"/>
                <w:sz w:val="17"/>
              </w:rPr>
              <w:t>Elemento</w:t>
            </w:r>
          </w:p>
        </w:tc>
        <w:tc>
          <w:tcPr>
            <w:tcW w:type="dxa" w:w="8352"/>
            <w:vAlign w:val="center"/>
            <w:shd w:fill="17365D"/>
          </w:tcPr>
          <w:p>
            <w:pPr>
              <w:spacing w:after="40"/>
            </w:pPr>
            <w:r/>
            <w:r>
              <w:rPr>
                <w:rFonts w:ascii="Aptos" w:hAnsi="Aptos"/>
                <w:b/>
                <w:color w:val="FFFFFF"/>
                <w:sz w:val="17"/>
              </w:rPr>
              <w:t>Función dentro del prototipo</w:t>
            </w:r>
          </w:p>
        </w:tc>
      </w:tr>
      <w:tr>
        <w:tc>
          <w:tcPr>
            <w:tcW w:type="dxa" w:w="2232"/>
            <w:vAlign w:val="center"/>
          </w:tcPr>
          <w:p>
            <w:pPr>
              <w:spacing w:after="40"/>
            </w:pPr>
            <w:r/>
            <w:r>
              <w:rPr>
                <w:rFonts w:ascii="Aptos" w:hAnsi="Aptos"/>
                <w:b w:val="0"/>
                <w:sz w:val="17"/>
              </w:rPr>
              <w:t>Encabezado</w:t>
            </w:r>
          </w:p>
        </w:tc>
        <w:tc>
          <w:tcPr>
            <w:tcW w:type="dxa" w:w="8352"/>
            <w:vAlign w:val="center"/>
          </w:tcPr>
          <w:p>
            <w:pPr>
              <w:spacing w:after="40"/>
            </w:pPr>
            <w:r/>
            <w:r>
              <w:rPr>
                <w:rFonts w:ascii="Aptos" w:hAnsi="Aptos"/>
                <w:b w:val="0"/>
                <w:sz w:val="17"/>
              </w:rPr>
              <w:t>Identifica el sitio y contiene accesos principales.</w:t>
            </w:r>
          </w:p>
        </w:tc>
      </w:tr>
      <w:tr>
        <w:tc>
          <w:tcPr>
            <w:tcW w:type="dxa" w:w="2232"/>
            <w:vAlign w:val="center"/>
            <w:shd w:fill="EEF4F8"/>
          </w:tcPr>
          <w:p>
            <w:pPr>
              <w:spacing w:after="40"/>
            </w:pPr>
            <w:r/>
            <w:r>
              <w:rPr>
                <w:rFonts w:ascii="Aptos" w:hAnsi="Aptos"/>
                <w:b w:val="0"/>
                <w:sz w:val="17"/>
              </w:rPr>
              <w:t>Logotipo</w:t>
            </w:r>
          </w:p>
        </w:tc>
        <w:tc>
          <w:tcPr>
            <w:tcW w:type="dxa" w:w="8352"/>
            <w:vAlign w:val="center"/>
            <w:shd w:fill="EEF4F8"/>
          </w:tcPr>
          <w:p>
            <w:pPr>
              <w:spacing w:after="40"/>
            </w:pPr>
            <w:r/>
            <w:r>
              <w:rPr>
                <w:rFonts w:ascii="Aptos" w:hAnsi="Aptos"/>
                <w:b w:val="0"/>
                <w:sz w:val="17"/>
              </w:rPr>
              <w:t>Refuerza el reconocimiento de SafeSpace.</w:t>
            </w:r>
          </w:p>
        </w:tc>
      </w:tr>
      <w:tr>
        <w:tc>
          <w:tcPr>
            <w:tcW w:type="dxa" w:w="2232"/>
            <w:vAlign w:val="center"/>
          </w:tcPr>
          <w:p>
            <w:pPr>
              <w:spacing w:after="40"/>
            </w:pPr>
            <w:r/>
            <w:r>
              <w:rPr>
                <w:rFonts w:ascii="Aptos" w:hAnsi="Aptos"/>
                <w:b w:val="0"/>
                <w:sz w:val="17"/>
              </w:rPr>
              <w:t>Menú de navegación</w:t>
            </w:r>
          </w:p>
        </w:tc>
        <w:tc>
          <w:tcPr>
            <w:tcW w:type="dxa" w:w="8352"/>
            <w:vAlign w:val="center"/>
          </w:tcPr>
          <w:p>
            <w:pPr>
              <w:spacing w:after="40"/>
            </w:pPr>
            <w:r/>
            <w:r>
              <w:rPr>
                <w:rFonts w:ascii="Aptos" w:hAnsi="Aptos"/>
                <w:b w:val="0"/>
                <w:sz w:val="17"/>
              </w:rPr>
              <w:t>Permite llegar a Inicio, Funciones y Ayuda sin buscar demasiado.</w:t>
            </w:r>
          </w:p>
        </w:tc>
      </w:tr>
      <w:tr>
        <w:tc>
          <w:tcPr>
            <w:tcW w:type="dxa" w:w="2232"/>
            <w:vAlign w:val="center"/>
            <w:shd w:fill="EEF4F8"/>
          </w:tcPr>
          <w:p>
            <w:pPr>
              <w:spacing w:after="40"/>
            </w:pPr>
            <w:r/>
            <w:r>
              <w:rPr>
                <w:rFonts w:ascii="Aptos" w:hAnsi="Aptos"/>
                <w:b w:val="0"/>
                <w:sz w:val="17"/>
              </w:rPr>
              <w:t>Banner principal</w:t>
            </w:r>
          </w:p>
        </w:tc>
        <w:tc>
          <w:tcPr>
            <w:tcW w:type="dxa" w:w="8352"/>
            <w:vAlign w:val="center"/>
            <w:shd w:fill="EEF4F8"/>
          </w:tcPr>
          <w:p>
            <w:pPr>
              <w:spacing w:after="40"/>
            </w:pPr>
            <w:r/>
            <w:r>
              <w:rPr>
                <w:rFonts w:ascii="Aptos" w:hAnsi="Aptos"/>
                <w:b w:val="0"/>
                <w:sz w:val="17"/>
              </w:rPr>
              <w:t>Explica el beneficio central con un mensaje breve y no estigmatizante.</w:t>
            </w:r>
          </w:p>
        </w:tc>
      </w:tr>
      <w:tr>
        <w:tc>
          <w:tcPr>
            <w:tcW w:type="dxa" w:w="2232"/>
            <w:vAlign w:val="center"/>
          </w:tcPr>
          <w:p>
            <w:pPr>
              <w:spacing w:after="40"/>
            </w:pPr>
            <w:r/>
            <w:r>
              <w:rPr>
                <w:rFonts w:ascii="Aptos" w:hAnsi="Aptos"/>
                <w:b w:val="0"/>
                <w:sz w:val="17"/>
              </w:rPr>
              <w:t>Secciones de contenido</w:t>
            </w:r>
          </w:p>
        </w:tc>
        <w:tc>
          <w:tcPr>
            <w:tcW w:type="dxa" w:w="8352"/>
            <w:vAlign w:val="center"/>
          </w:tcPr>
          <w:p>
            <w:pPr>
              <w:spacing w:after="40"/>
            </w:pPr>
            <w:r/>
            <w:r>
              <w:rPr>
                <w:rFonts w:ascii="Aptos" w:hAnsi="Aptos"/>
                <w:b w:val="0"/>
                <w:sz w:val="17"/>
              </w:rPr>
              <w:t>Presentan las funciones principales mediante bloques fáciles de escanear.</w:t>
            </w:r>
          </w:p>
        </w:tc>
      </w:tr>
      <w:tr>
        <w:tc>
          <w:tcPr>
            <w:tcW w:type="dxa" w:w="2232"/>
            <w:vAlign w:val="center"/>
            <w:shd w:fill="EEF4F8"/>
          </w:tcPr>
          <w:p>
            <w:pPr>
              <w:spacing w:after="40"/>
            </w:pPr>
            <w:r/>
            <w:r>
              <w:rPr>
                <w:rFonts w:ascii="Aptos" w:hAnsi="Aptos"/>
                <w:b w:val="0"/>
                <w:sz w:val="17"/>
              </w:rPr>
              <w:t>Botones</w:t>
            </w:r>
          </w:p>
        </w:tc>
        <w:tc>
          <w:tcPr>
            <w:tcW w:type="dxa" w:w="8352"/>
            <w:vAlign w:val="center"/>
            <w:shd w:fill="EEF4F8"/>
          </w:tcPr>
          <w:p>
            <w:pPr>
              <w:spacing w:after="40"/>
            </w:pPr>
            <w:r/>
            <w:r>
              <w:rPr>
                <w:rFonts w:ascii="Aptos" w:hAnsi="Aptos"/>
                <w:b w:val="0"/>
                <w:sz w:val="17"/>
              </w:rPr>
              <w:t>Usan etiquetas concretas como “Conoce cómo funciona” y “Encontrar orientación”.</w:t>
            </w:r>
          </w:p>
        </w:tc>
      </w:tr>
      <w:tr>
        <w:tc>
          <w:tcPr>
            <w:tcW w:type="dxa" w:w="2232"/>
            <w:vAlign w:val="center"/>
          </w:tcPr>
          <w:p>
            <w:pPr>
              <w:spacing w:after="40"/>
            </w:pPr>
            <w:r/>
            <w:r>
              <w:rPr>
                <w:rFonts w:ascii="Aptos" w:hAnsi="Aptos"/>
                <w:b w:val="0"/>
                <w:sz w:val="17"/>
              </w:rPr>
              <w:t>Bloque de privacidad</w:t>
            </w:r>
          </w:p>
        </w:tc>
        <w:tc>
          <w:tcPr>
            <w:tcW w:type="dxa" w:w="8352"/>
            <w:vAlign w:val="center"/>
          </w:tcPr>
          <w:p>
            <w:pPr>
              <w:spacing w:after="40"/>
            </w:pPr>
            <w:r/>
            <w:r>
              <w:rPr>
                <w:rFonts w:ascii="Aptos" w:hAnsi="Aptos"/>
                <w:b w:val="0"/>
                <w:sz w:val="17"/>
              </w:rPr>
              <w:t>Explica el control del estudiante sobre la solicitud de orientación.</w:t>
            </w:r>
          </w:p>
        </w:tc>
      </w:tr>
      <w:tr>
        <w:tc>
          <w:tcPr>
            <w:tcW w:type="dxa" w:w="2232"/>
            <w:vAlign w:val="center"/>
            <w:shd w:fill="EEF4F8"/>
          </w:tcPr>
          <w:p>
            <w:pPr>
              <w:spacing w:after="40"/>
            </w:pPr>
            <w:r/>
            <w:r>
              <w:rPr>
                <w:rFonts w:ascii="Aptos" w:hAnsi="Aptos"/>
                <w:b w:val="0"/>
                <w:sz w:val="17"/>
              </w:rPr>
              <w:t>Ayuda inmediata</w:t>
            </w:r>
          </w:p>
        </w:tc>
        <w:tc>
          <w:tcPr>
            <w:tcW w:type="dxa" w:w="8352"/>
            <w:vAlign w:val="center"/>
            <w:shd w:fill="EEF4F8"/>
          </w:tcPr>
          <w:p>
            <w:pPr>
              <w:spacing w:after="40"/>
            </w:pPr>
            <w:r/>
            <w:r>
              <w:rPr>
                <w:rFonts w:ascii="Aptos" w:hAnsi="Aptos"/>
                <w:b w:val="0"/>
                <w:sz w:val="17"/>
              </w:rPr>
              <w:t>Facilita localizar recursos y aclara los límites de SafeSpace.</w:t>
            </w:r>
          </w:p>
        </w:tc>
      </w:tr>
      <w:tr>
        <w:tc>
          <w:tcPr>
            <w:tcW w:type="dxa" w:w="2232"/>
            <w:vAlign w:val="center"/>
          </w:tcPr>
          <w:p>
            <w:pPr>
              <w:spacing w:after="40"/>
            </w:pPr>
            <w:r/>
            <w:r>
              <w:rPr>
                <w:rFonts w:ascii="Aptos" w:hAnsi="Aptos"/>
                <w:b w:val="0"/>
                <w:sz w:val="17"/>
              </w:rPr>
              <w:t>Pie de página</w:t>
            </w:r>
          </w:p>
        </w:tc>
        <w:tc>
          <w:tcPr>
            <w:tcW w:type="dxa" w:w="8352"/>
            <w:vAlign w:val="center"/>
          </w:tcPr>
          <w:p>
            <w:pPr>
              <w:spacing w:after="40"/>
            </w:pPr>
            <w:r/>
            <w:r>
              <w:rPr>
                <w:rFonts w:ascii="Aptos" w:hAnsi="Aptos"/>
                <w:b w:val="0"/>
                <w:sz w:val="17"/>
              </w:rPr>
              <w:t>Agrupa contacto, preguntas frecuentes, privacidad y accesibilidad.</w:t>
            </w:r>
          </w:p>
        </w:tc>
      </w:tr>
    </w:tbl>
    <w:p/>
    <w:p>
      <w:pPr>
        <w:pStyle w:val="Heading2"/>
      </w:pPr>
      <w:r>
        <w:t>6. Justificación técnica</w:t>
      </w:r>
    </w:p>
    <w:p>
      <w:pPr>
        <w:pStyle w:val="Heading3"/>
      </w:pPr>
      <w:r>
        <w:t>Objetivo del diseño</w:t>
      </w:r>
    </w:p>
    <w:p>
      <w:r>
        <w:t>Reducir el esfuerzo necesario para encontrar ayuda, comprender los servicios y organizar actividades escolares. La página prioriza las acciones esenciales, evita la saturación visual y mantiene visible la información de privacidad y límites del servicio.</w:t>
      </w:r>
    </w:p>
    <w:p>
      <w:pPr>
        <w:pStyle w:val="Heading3"/>
      </w:pPr>
      <w:r>
        <w:t>Principios de usabilidad implementados</w:t>
      </w:r>
    </w:p>
    <w:p>
      <w:pPr>
        <w:pStyle w:val="ListBullet"/>
        <w:spacing w:after="40"/>
      </w:pPr>
      <w:r>
        <w:t>Visibilidad: las funciones y los botones principales aparecen en la primera pantalla.</w:t>
      </w:r>
    </w:p>
    <w:p>
      <w:pPr>
        <w:pStyle w:val="ListBullet"/>
        <w:spacing w:after="40"/>
      </w:pPr>
      <w:r>
        <w:t>Lenguaje familiar: los textos evitan términos clínicos o técnicos innecesarios.</w:t>
      </w:r>
    </w:p>
    <w:p>
      <w:pPr>
        <w:pStyle w:val="ListBullet"/>
        <w:spacing w:after="40"/>
      </w:pPr>
      <w:r>
        <w:t>Consistencia: menú, botones y secciones deben mantener patrones visuales uniformes.</w:t>
      </w:r>
    </w:p>
    <w:p>
      <w:pPr>
        <w:pStyle w:val="ListBullet"/>
        <w:spacing w:after="40"/>
      </w:pPr>
      <w:r>
        <w:t>Reconocimiento: las funciones se nombran directamente, sin exigir recordar rutas.</w:t>
      </w:r>
    </w:p>
    <w:p>
      <w:pPr>
        <w:pStyle w:val="ListBullet"/>
        <w:spacing w:after="40"/>
      </w:pPr>
      <w:r>
        <w:t>Prevención de errores: las solicitudes posteriores deben explicar campos, confirmar el envío y permitir corregir antes de enviar.</w:t>
      </w:r>
    </w:p>
    <w:p>
      <w:pPr>
        <w:pStyle w:val="ListBullet"/>
        <w:spacing w:after="40"/>
      </w:pPr>
      <w:r>
        <w:t>Minimalismo: se priorizan las acciones de mayor utilidad y se evita llenar la página de información secundaria.</w:t>
      </w:r>
    </w:p>
    <w:p>
      <w:pPr>
        <w:pStyle w:val="Heading3"/>
      </w:pPr>
      <w:r>
        <w:t>Criterios de accesibilidad considerados</w:t>
      </w:r>
    </w:p>
    <w:p>
      <w:pPr>
        <w:pStyle w:val="ListBullet"/>
        <w:spacing w:after="40"/>
      </w:pPr>
      <w:r>
        <w:t>Contraste alto entre texto y fondo; no usar solo color para distinguir estados.</w:t>
      </w:r>
    </w:p>
    <w:p>
      <w:pPr>
        <w:pStyle w:val="ListBullet"/>
        <w:spacing w:after="40"/>
      </w:pPr>
      <w:r>
        <w:t>Tipografía legible y posibilidad de ampliar el texto sin perder contenido.</w:t>
      </w:r>
    </w:p>
    <w:p>
      <w:pPr>
        <w:pStyle w:val="ListBullet"/>
        <w:spacing w:after="40"/>
      </w:pPr>
      <w:r>
        <w:t>Orden semántico de encabezados y navegación lógica.</w:t>
      </w:r>
    </w:p>
    <w:p>
      <w:pPr>
        <w:pStyle w:val="ListBullet"/>
        <w:spacing w:after="40"/>
      </w:pPr>
      <w:r>
        <w:t>Compatibilidad con teclado, foco visible y enlaces con nombres descriptivos.</w:t>
      </w:r>
    </w:p>
    <w:p>
      <w:pPr>
        <w:pStyle w:val="ListBullet"/>
        <w:spacing w:after="40"/>
      </w:pPr>
      <w:r>
        <w:t>Texto alternativo para el logotipo y demás imágenes informativas.</w:t>
      </w:r>
    </w:p>
    <w:p>
      <w:pPr>
        <w:pStyle w:val="ListBullet"/>
        <w:spacing w:after="40"/>
      </w:pPr>
      <w:r>
        <w:t>Botones táctiles suficientemente grandes y separados para uso móvil.</w:t>
      </w:r>
    </w:p>
    <w:p>
      <w:pPr>
        <w:pStyle w:val="ListBullet"/>
        <w:spacing w:after="40"/>
      </w:pPr>
      <w:r>
        <w:t>Mensajes breves, tono respetuoso y ausencia de animaciones innecesarias.</w:t>
      </w:r>
    </w:p>
    <w:p>
      <w:pPr>
        <w:pStyle w:val="ListBullet"/>
        <w:spacing w:after="40"/>
      </w:pPr>
      <w:r>
        <w:t>Enlace visible a privacidad, accesibilidad y recursos de ayuda.</w:t>
      </w:r>
    </w:p>
    <w:p>
      <w:pPr>
        <w:pStyle w:val="Heading2"/>
      </w:pPr>
      <w:r>
        <w:t>7. Métodos de evaluación: clasificación, inspección e indagación</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7365D"/>
          </w:tcPr>
          <w:p>
            <w:pPr>
              <w:spacing w:after="40"/>
            </w:pPr>
            <w:r/>
            <w:r>
              <w:rPr>
                <w:rFonts w:ascii="Aptos" w:hAnsi="Aptos"/>
                <w:b/>
                <w:color w:val="FFFFFF"/>
                <w:sz w:val="15"/>
              </w:rPr>
              <w:t>Método</w:t>
            </w:r>
          </w:p>
        </w:tc>
        <w:tc>
          <w:tcPr>
            <w:tcW w:type="dxa" w:w="4752"/>
            <w:vAlign w:val="center"/>
            <w:shd w:fill="17365D"/>
          </w:tcPr>
          <w:p>
            <w:pPr>
              <w:spacing w:after="40"/>
            </w:pPr>
            <w:r/>
            <w:r>
              <w:rPr>
                <w:rFonts w:ascii="Aptos" w:hAnsi="Aptos"/>
                <w:b/>
                <w:color w:val="FFFFFF"/>
                <w:sz w:val="15"/>
              </w:rPr>
              <w:t>Cómo se aplicaría</w:t>
            </w:r>
          </w:p>
        </w:tc>
        <w:tc>
          <w:tcPr>
            <w:tcW w:type="dxa" w:w="4176"/>
            <w:vAlign w:val="center"/>
            <w:shd w:fill="17365D"/>
          </w:tcPr>
          <w:p>
            <w:pPr>
              <w:spacing w:after="40"/>
            </w:pPr>
            <w:r/>
            <w:r>
              <w:rPr>
                <w:rFonts w:ascii="Aptos" w:hAnsi="Aptos"/>
                <w:b/>
                <w:color w:val="FFFFFF"/>
                <w:sz w:val="15"/>
              </w:rPr>
              <w:t>Evidencia que se recopilaría</w:t>
            </w:r>
          </w:p>
        </w:tc>
      </w:tr>
      <w:tr>
        <w:tc>
          <w:tcPr>
            <w:tcW w:type="dxa" w:w="1728"/>
            <w:vAlign w:val="center"/>
          </w:tcPr>
          <w:p>
            <w:pPr>
              <w:spacing w:after="40"/>
            </w:pPr>
            <w:r/>
            <w:r>
              <w:rPr>
                <w:rFonts w:ascii="Aptos" w:hAnsi="Aptos"/>
                <w:b w:val="0"/>
                <w:sz w:val="15"/>
              </w:rPr>
              <w:t>Clasificación</w:t>
            </w:r>
          </w:p>
        </w:tc>
        <w:tc>
          <w:tcPr>
            <w:tcW w:type="dxa" w:w="4752"/>
            <w:vAlign w:val="center"/>
          </w:tcPr>
          <w:p>
            <w:pPr>
              <w:spacing w:after="40"/>
            </w:pPr>
            <w:r/>
            <w:r>
              <w:rPr>
                <w:rFonts w:ascii="Aptos" w:hAnsi="Aptos"/>
                <w:b w:val="0"/>
                <w:sz w:val="15"/>
              </w:rPr>
              <w:t>Organizar el contenido en categorías comprensibles. Se puede realizar una clasificación de tarjetas con estudiantes para comprobar si agrupan las funciones de manera similar al equipo.</w:t>
            </w:r>
          </w:p>
        </w:tc>
        <w:tc>
          <w:tcPr>
            <w:tcW w:type="dxa" w:w="4176"/>
            <w:vAlign w:val="center"/>
          </w:tcPr>
          <w:p>
            <w:pPr>
              <w:spacing w:after="40"/>
            </w:pPr>
            <w:r/>
            <w:r>
              <w:rPr>
                <w:rFonts w:ascii="Aptos" w:hAnsi="Aptos"/>
                <w:b w:val="0"/>
                <w:sz w:val="15"/>
              </w:rPr>
              <w:t>Categorías creadas, nombres preferidos y desacuerdos sobre dónde encontrar información.</w:t>
            </w:r>
          </w:p>
        </w:tc>
      </w:tr>
      <w:tr>
        <w:tc>
          <w:tcPr>
            <w:tcW w:type="dxa" w:w="1728"/>
            <w:vAlign w:val="center"/>
            <w:shd w:fill="EEF4F8"/>
          </w:tcPr>
          <w:p>
            <w:pPr>
              <w:spacing w:after="40"/>
            </w:pPr>
            <w:r/>
            <w:r>
              <w:rPr>
                <w:rFonts w:ascii="Aptos" w:hAnsi="Aptos"/>
                <w:b w:val="0"/>
                <w:sz w:val="15"/>
              </w:rPr>
              <w:t>Inspección</w:t>
            </w:r>
          </w:p>
        </w:tc>
        <w:tc>
          <w:tcPr>
            <w:tcW w:type="dxa" w:w="4752"/>
            <w:vAlign w:val="center"/>
            <w:shd w:fill="EEF4F8"/>
          </w:tcPr>
          <w:p>
            <w:pPr>
              <w:spacing w:after="40"/>
            </w:pPr>
            <w:r/>
            <w:r>
              <w:rPr>
                <w:rFonts w:ascii="Aptos" w:hAnsi="Aptos"/>
                <w:b w:val="0"/>
                <w:sz w:val="15"/>
              </w:rPr>
              <w:t>Revisar el prototipo con heurísticas de usabilidad y una lista de comprobación WCAG; recorrerlo con teclado y comprobar contraste y etiquetas en la implementación digital futura.</w:t>
            </w:r>
          </w:p>
        </w:tc>
        <w:tc>
          <w:tcPr>
            <w:tcW w:type="dxa" w:w="4176"/>
            <w:vAlign w:val="center"/>
            <w:shd w:fill="EEF4F8"/>
          </w:tcPr>
          <w:p>
            <w:pPr>
              <w:spacing w:after="40"/>
            </w:pPr>
            <w:r/>
            <w:r>
              <w:rPr>
                <w:rFonts w:ascii="Aptos" w:hAnsi="Aptos"/>
                <w:b w:val="0"/>
                <w:sz w:val="15"/>
              </w:rPr>
              <w:t>Lista de problemas, criterio relacionado, severidad y propuesta de corrección.</w:t>
            </w:r>
          </w:p>
        </w:tc>
      </w:tr>
      <w:tr>
        <w:tc>
          <w:tcPr>
            <w:tcW w:type="dxa" w:w="1728"/>
            <w:vAlign w:val="center"/>
          </w:tcPr>
          <w:p>
            <w:pPr>
              <w:spacing w:after="40"/>
            </w:pPr>
            <w:r/>
            <w:r>
              <w:rPr>
                <w:rFonts w:ascii="Aptos" w:hAnsi="Aptos"/>
                <w:b w:val="0"/>
                <w:sz w:val="15"/>
              </w:rPr>
              <w:t>Indagación</w:t>
            </w:r>
          </w:p>
        </w:tc>
        <w:tc>
          <w:tcPr>
            <w:tcW w:type="dxa" w:w="4752"/>
            <w:vAlign w:val="center"/>
          </w:tcPr>
          <w:p>
            <w:pPr>
              <w:spacing w:after="40"/>
            </w:pPr>
            <w:r/>
            <w:r>
              <w:rPr>
                <w:rFonts w:ascii="Aptos" w:hAnsi="Aptos"/>
                <w:b w:val="0"/>
                <w:sz w:val="15"/>
              </w:rPr>
              <w:t>Entrevistar brevemente a estudiantes voluntarios, aplicar preguntas sobre comprensión y observar cómo describen sus necesidades. También puede usarse una encuesta anónima.</w:t>
            </w:r>
          </w:p>
        </w:tc>
        <w:tc>
          <w:tcPr>
            <w:tcW w:type="dxa" w:w="4176"/>
            <w:vAlign w:val="center"/>
          </w:tcPr>
          <w:p>
            <w:pPr>
              <w:spacing w:after="40"/>
            </w:pPr>
            <w:r/>
            <w:r>
              <w:rPr>
                <w:rFonts w:ascii="Aptos" w:hAnsi="Aptos"/>
                <w:b w:val="0"/>
                <w:sz w:val="15"/>
              </w:rPr>
              <w:t>Comentarios, dudas frecuentes, expectativas, necesidades y sugerencias.</w:t>
            </w:r>
          </w:p>
        </w:tc>
      </w:tr>
    </w:tbl>
    <w:p/>
    <w:p>
      <w:pPr>
        <w:pStyle w:val="Heading2"/>
      </w:pPr>
      <w:r>
        <w:t>8. Plan de prueba de usabilidad</w:t>
      </w:r>
    </w:p>
    <w:p>
      <w:r>
        <w:t>Se propone una prueba formativa con un pequeño grupo de estudiantes voluntarios. Antes de comenzar, se explicará el objetivo, se solicitará consentimiento y no se pedirán detalles personales sobre crisis o diagnósticos. La prueba evaluará el diseño, no la situación emocional de los participantes.</w:t>
      </w:r>
    </w:p>
    <w:p>
      <w:pPr>
        <w:pStyle w:val="ListNumber"/>
        <w:spacing w:after="40"/>
      </w:pPr>
      <w:r>
        <w:t>Tarea 1: explicar con sus propias palabras para qué sirve SafeSpace.</w:t>
      </w:r>
    </w:p>
    <w:p>
      <w:pPr>
        <w:pStyle w:val="ListNumber"/>
        <w:spacing w:after="40"/>
      </w:pPr>
      <w:r>
        <w:t>Tarea 2: localizar la función para organizar tareas académicas.</w:t>
      </w:r>
    </w:p>
    <w:p>
      <w:pPr>
        <w:pStyle w:val="ListNumber"/>
        <w:spacing w:after="40"/>
      </w:pPr>
      <w:r>
        <w:t>Tarea 3: encontrar la guía de privacidad.</w:t>
      </w:r>
    </w:p>
    <w:p>
      <w:pPr>
        <w:pStyle w:val="ListNumber"/>
        <w:spacing w:after="40"/>
      </w:pPr>
      <w:r>
        <w:t>Tarea 4: localizar el acceso a orientación o recursos de ayuda.</w:t>
      </w:r>
    </w:p>
    <w:p>
      <w:pPr>
        <w:pStyle w:val="ListNumber"/>
        <w:spacing w:after="40"/>
      </w:pPr>
      <w:r>
        <w:t>Registrar si la tarea se completa, el tiempo aproximado, dudas, errores y comentarios.</w:t>
      </w:r>
    </w:p>
    <w:p>
      <w:pPr>
        <w:pStyle w:val="ListNumber"/>
        <w:spacing w:after="40"/>
      </w:pPr>
      <w:r>
        <w:t>Priorizar correcciones según impacto: primero barreras que impidan encontrar ayuda, comprender privacidad o navegar con tecnologías de asistencia.</w:t>
      </w:r>
    </w:p>
    <w:p>
      <w:pPr>
        <w:pStyle w:val="Heading2"/>
      </w:pPr>
      <w:r>
        <w:t>9. Mejoras posteriores al prototipo</w:t>
      </w:r>
    </w:p>
    <w:p>
      <w:pPr>
        <w:pStyle w:val="ListBullet"/>
        <w:spacing w:after="40"/>
      </w:pPr>
      <w:r>
        <w:t>Validar los nombres de las secciones con estudiantes antes de definir el menú final.</w:t>
      </w:r>
    </w:p>
    <w:p>
      <w:pPr>
        <w:pStyle w:val="ListBullet"/>
        <w:spacing w:after="40"/>
      </w:pPr>
      <w:r>
        <w:t>Probar la estructura en papel antes de programar la interfaz en Kotlin.</w:t>
      </w:r>
    </w:p>
    <w:p>
      <w:pPr>
        <w:pStyle w:val="ListBullet"/>
        <w:spacing w:after="40"/>
      </w:pPr>
      <w:r>
        <w:t>Realizar pruebas de accesibilidad y usabilidad en móvil y con tecnologías de asistencia.</w:t>
      </w:r>
    </w:p>
    <w:p>
      <w:pPr>
        <w:pStyle w:val="ListBullet"/>
        <w:spacing w:after="40"/>
      </w:pPr>
      <w:r>
        <w:t>Evitar recopilar datos sensibles en el sitio informativo si no son necesarios para la tarea.</w:t>
      </w:r>
    </w:p>
    <w:p>
      <w:pPr>
        <w:pStyle w:val="ListBullet"/>
        <w:spacing w:after="40"/>
      </w:pPr>
      <w:r>
        <w:t>Revisar con personal de orientación los mensajes de canalización y la vigencia de los contactos de ayuda.</w:t>
      </w:r>
    </w:p>
    <w:p>
      <w:r>
        <w:br w:type="page"/>
      </w:r>
    </w:p>
    <w:p>
      <w:pPr>
        <w:pStyle w:val="Heading1"/>
      </w:pPr>
      <w:r>
        <w:t>Conclusiones generales</w:t>
      </w:r>
    </w:p>
    <w:p>
      <w:r>
        <w:t>SafeSpace busca responder a una necesidad educativa y social: acompañar a estudiantes que atraviesan crisis personales para que puedan organizar su vida académica y encontrar orientación profesional sin estigma. El documento base enfatiza la privacidad, el consentimiento explícito, la accesibilidad universal y los límites del proyecto como herramienta de acompañamiento, no de diagnóstico o tratamiento.</w:t>
      </w:r>
    </w:p>
    <w:p>
      <w:r>
        <w:t>La definición de requerimientos permite convertir esos principios en decisiones concretas de diseño. La usabilidad ayuda a que las tareas sean comprensibles y eficientes; el diseño inclusivo y las WCAG permiten anticipar barreras; y el prototipo de baja fidelidad facilita validar la estructura antes de programar. El siguiente paso recomendable es revisar el prototipo con estudiantes y personal de orientación, documentar los resultados y realizar ajustes antes de su implementación.</w:t>
      </w:r>
    </w:p>
    <w:p>
      <w:pPr>
        <w:pStyle w:val="Heading1"/>
      </w:pPr>
      <w:r>
        <w:t>Referencias</w:t>
      </w:r>
    </w:p>
    <w:p>
      <w:pPr>
        <w:pStyle w:val="ListBullet"/>
        <w:spacing w:after="60"/>
      </w:pPr>
      <w:r>
        <w:t>Documento base del proyecto. (2026). SafeSpace prototipo hasta 6.5 BUENO [Documento proporcionado para la actividad], apartados 6.1–6.5.</w:t>
      </w:r>
    </w:p>
    <w:p>
      <w:pPr>
        <w:pStyle w:val="ListBullet"/>
        <w:spacing w:after="60"/>
      </w:pPr>
      <w:r>
        <w:t>World Wide Web Consortium (W3C). (s. f.). WCAG 2 Overview. https://www.w3.org/WAI/standards-guidelines/wcag/</w:t>
      </w:r>
    </w:p>
    <w:p>
      <w:pPr>
        <w:pStyle w:val="ListBullet"/>
        <w:spacing w:after="60"/>
      </w:pPr>
      <w:r>
        <w:t>World Wide Web Consortium (W3C). (s. f.). WCAG 2 at a Glance. https://www.w3.org/WAI/standards-guidelines/wcag/glance/</w:t>
      </w:r>
    </w:p>
    <w:p>
      <w:pPr>
        <w:pStyle w:val="ListBullet"/>
        <w:spacing w:after="60"/>
      </w:pPr>
      <w:r>
        <w:t>World Wide Web Consortium (W3C). (s. f.). Evaluating Web Accessibility Overview. https://www.w3.org/WAI/test-evaluate/</w:t>
      </w:r>
    </w:p>
    <w:p>
      <w:pPr>
        <w:pStyle w:val="ListBullet"/>
        <w:spacing w:after="60"/>
      </w:pPr>
      <w:r>
        <w:t>World Wide Web Consortium (W3C). (s. f.). Web Accessibility Evaluation Tools List. https://www.w3.org/WAI/test-evaluate/tools/list/</w:t>
      </w:r>
    </w:p>
    <w:p>
      <w:pPr>
        <w:pStyle w:val="ListBullet"/>
        <w:spacing w:after="60"/>
      </w:pPr>
      <w:r>
        <w:t>Nielsen Norman Group. (2024, 30 de enero). 10 Usability Heuristics for User Interface Design. https://www.nngroup.com/articles/ten-usability-heuristics/</w:t>
      </w:r>
    </w:p>
    <w:p>
      <w:pPr>
        <w:pStyle w:val="ListBullet"/>
        <w:spacing w:after="60"/>
      </w:pPr>
      <w:r>
        <w:t>Nielsen Norman Group. (2023, 25 de junio). Heuristic Evaluations: How to Conduct. https://www.nngroup.com/articles/how-to-conduct-a-heuristic-evaluation/</w:t>
      </w:r>
    </w:p>
    <w:p>
      <w:pPr>
        <w:pStyle w:val="ListBullet"/>
        <w:spacing w:after="60"/>
      </w:pPr>
      <w:r>
        <w:t>Instituto Politécnico Nacional. (s. f.). Portal institucional. https://www.ipn.mx/</w:t>
      </w:r>
    </w:p>
    <w:p>
      <w:pPr>
        <w:pStyle w:val="ListBullet"/>
        <w:spacing w:after="60"/>
      </w:pPr>
      <w:r>
        <w:t>Instituto Politécnico Nacional. (2026). Manual de identidad gráfica institucional: sitios web. https://www.ipn.mx/assets/files/imageninstitucional/docs/identidad/manuales/manual-identidad-web.pdf</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SafeSpace | Actividades 2, 3 y 4  •  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8A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