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jc w:val="center"/>
        <w:rPr/>
      </w:pPr>
      <w:r>
        <w:rPr>
          <w:b/>
          <w:bCs/>
          <w:color w:val="2E75B6"/>
          <w:sz w:val="48"/>
          <w:szCs w:val="48"/>
        </w:rPr>
        <w:t>Risk Assessment Report</w:t>
      </w:r>
    </w:p>
    <w:p>
      <w:pPr>
        <w:pStyle w:val="Normal"/>
        <w:spacing w:before="0" w:after="480"/>
        <w:jc w:val="center"/>
        <w:rPr/>
      </w:pPr>
      <w:r>
        <w:rPr>
          <w:color w:val="666666"/>
          <w:sz w:val="32"/>
          <w:szCs w:val="32"/>
        </w:rPr>
        <w:t>Financial &amp; Operational Risk Analysis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19"/>
        <w:gridCol w:w="6241"/>
      </w:tblGrid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Project: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Portfolio Risk Analysis - Financial Services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Analyst: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Risk Analytics Team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Date: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February 15, 202</w:t>
            </w:r>
            <w:r>
              <w:rPr/>
              <w:t>3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spacing w:before="0" w:after="180"/>
        <w:rPr/>
      </w:pPr>
      <w:r>
        <w:rPr/>
        <w:t>This report evaluates the financial and operational risks of a simulated loan portfolio comprising 1,000 customer accounts. Key objectives include:</w:t>
      </w:r>
    </w:p>
    <w:p>
      <w:pPr>
        <w:pStyle w:val="ListParagraph"/>
        <w:numPr>
          <w:ilvl w:val="0"/>
          <w:numId w:val="4"/>
        </w:numPr>
        <w:rPr/>
      </w:pPr>
      <w:r>
        <w:rPr/>
        <w:t>Quantifying the probability of loan defaults</w:t>
      </w:r>
    </w:p>
    <w:p>
      <w:pPr>
        <w:pStyle w:val="ListParagraph"/>
        <w:numPr>
          <w:ilvl w:val="0"/>
          <w:numId w:val="1"/>
        </w:numPr>
        <w:rPr/>
      </w:pPr>
      <w:r>
        <w:rPr/>
        <w:t>Estimating Value at Risk (VaR) under adverse scenarios</w:t>
      </w:r>
    </w:p>
    <w:p>
      <w:pPr>
        <w:pStyle w:val="ListParagraph"/>
        <w:numPr>
          <w:ilvl w:val="0"/>
          <w:numId w:val="1"/>
        </w:numPr>
        <w:rPr/>
      </w:pPr>
      <w:r>
        <w:rPr/>
        <w:t>Performing stress testing to assess operational vulnerabilities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Providing actionable recommendations to mitigate risk</w:t>
      </w:r>
    </w:p>
    <w:p>
      <w:pPr>
        <w:pStyle w:val="Normal"/>
        <w:spacing w:before="0" w:after="120"/>
        <w:rPr/>
      </w:pPr>
      <w:r>
        <w:rPr>
          <w:b/>
          <w:bCs/>
        </w:rPr>
        <w:t>Key Findings:</w:t>
      </w:r>
    </w:p>
    <w:p>
      <w:pPr>
        <w:pStyle w:val="ListParagraph"/>
        <w:numPr>
          <w:ilvl w:val="0"/>
          <w:numId w:val="1"/>
        </w:numPr>
        <w:rPr/>
      </w:pPr>
      <w:r>
        <w:rPr/>
        <w:t>Overall portfolio default probability averages 29.80%</w:t>
      </w:r>
    </w:p>
    <w:p>
      <w:pPr>
        <w:pStyle w:val="ListParagraph"/>
        <w:numPr>
          <w:ilvl w:val="0"/>
          <w:numId w:val="1"/>
        </w:numPr>
        <w:rPr/>
      </w:pPr>
      <w:r>
        <w:rPr/>
        <w:t>Estimated VaR at 95% confidence: $43,146.55</w:t>
      </w:r>
    </w:p>
    <w:p>
      <w:pPr>
        <w:pStyle w:val="ListParagraph"/>
        <w:numPr>
          <w:ilvl w:val="0"/>
          <w:numId w:val="1"/>
        </w:numPr>
        <w:rPr/>
      </w:pPr>
      <w:r>
        <w:rPr/>
        <w:t>High-risk operational areas identified: 504 loans with PD &gt; 20% (50.4% of portfolio)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Combined stress scenario shows potential loss of $12,559,240.00</w:t>
      </w:r>
    </w:p>
    <w:p>
      <w:pPr>
        <w:pStyle w:val="Heading1"/>
        <w:rPr/>
      </w:pPr>
      <w:r>
        <w:rPr/>
        <w:t>2. Methodology</w:t>
      </w:r>
    </w:p>
    <w:p>
      <w:pPr>
        <w:pStyle w:val="Heading2"/>
        <w:rPr/>
      </w:pPr>
      <w:r>
        <w:rPr/>
        <w:t>2.1 Data Collection &amp; Cleaning</w:t>
      </w:r>
    </w:p>
    <w:p>
      <w:pPr>
        <w:pStyle w:val="Normal"/>
        <w:spacing w:before="0" w:after="180"/>
        <w:rPr/>
      </w:pPr>
      <w:r>
        <w:rPr/>
        <w:t>Dataset includes 1000 loans with comprehensive financial and operational metrics. Total loan portfolio value: $68,121,079.07.</w:t>
      </w:r>
    </w:p>
    <w:p>
      <w:pPr>
        <w:pStyle w:val="Normal"/>
        <w:spacing w:before="0" w:after="120"/>
        <w:rPr/>
      </w:pPr>
      <w:r>
        <w:rPr>
          <w:b/>
          <w:bCs/>
        </w:rPr>
        <w:t>Key columns analyzed:</w:t>
      </w:r>
    </w:p>
    <w:p>
      <w:pPr>
        <w:pStyle w:val="ListParagraph"/>
        <w:numPr>
          <w:ilvl w:val="0"/>
          <w:numId w:val="1"/>
        </w:numPr>
        <w:rPr/>
      </w:pPr>
      <w:r>
        <w:rPr/>
        <w:t>Credit Score (range: 300-850)</w:t>
      </w:r>
    </w:p>
    <w:p>
      <w:pPr>
        <w:pStyle w:val="ListParagraph"/>
        <w:numPr>
          <w:ilvl w:val="0"/>
          <w:numId w:val="1"/>
        </w:numPr>
        <w:rPr/>
      </w:pPr>
      <w:r>
        <w:rPr/>
        <w:t>Loan Amount</w:t>
      </w:r>
    </w:p>
    <w:p>
      <w:pPr>
        <w:pStyle w:val="ListParagraph"/>
        <w:numPr>
          <w:ilvl w:val="0"/>
          <w:numId w:val="1"/>
        </w:numPr>
        <w:rPr/>
      </w:pPr>
      <w:r>
        <w:rPr/>
        <w:t>Operational Risk Score (0-100 scale)</w:t>
      </w:r>
    </w:p>
    <w:p>
      <w:pPr>
        <w:pStyle w:val="ListParagraph"/>
        <w:numPr>
          <w:ilvl w:val="0"/>
          <w:numId w:val="1"/>
        </w:numPr>
        <w:rPr/>
      </w:pPr>
      <w:r>
        <w:rPr/>
        <w:t>Revenue and Expenses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Net Income</w:t>
      </w:r>
    </w:p>
    <w:p>
      <w:pPr>
        <w:pStyle w:val="Heading2"/>
        <w:rPr/>
      </w:pPr>
      <w:r>
        <w:rPr/>
        <w:t>2.2 Risk Quantification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Probability of Default (PD): </w:t>
      </w:r>
      <w:r>
        <w:rPr/>
        <w:t>Calculated using logistic regression on Credit Score, Loan Amount, and Operational Risk Score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 (VaR): </w:t>
      </w:r>
      <w:r>
        <w:rPr/>
        <w:t>Computed at 95% and 99% confidence levels for Net Income under stress scenarios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Stress Tests: </w:t>
      </w:r>
      <w:r>
        <w:rPr/>
        <w:t>Included 20% revenue drop and 10% expense increase scenarios</w:t>
      </w:r>
    </w:p>
    <w:p>
      <w:pPr>
        <w:pStyle w:val="Heading2"/>
        <w:rPr/>
      </w:pPr>
      <w:r>
        <w:rPr/>
        <w:t>2.3 Tools Used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Python: </w:t>
      </w:r>
      <w:r>
        <w:rPr/>
        <w:t>Scikit-learn for logistic regression, NumPy/Pandas for data analysis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Visualization: </w:t>
      </w:r>
      <w:r>
        <w:rPr/>
        <w:t>Matplotlib and Seaborn for chart generation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>
          <w:b/>
          <w:bCs/>
        </w:rPr>
        <w:t xml:space="preserve">Statistical Analysis: </w:t>
      </w:r>
      <w:r>
        <w:rPr/>
        <w:t>VaR calculations, scenario modeling, probability distributions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3. Analysis &amp; Results</w:t>
      </w:r>
    </w:p>
    <w:p>
      <w:pPr>
        <w:pStyle w:val="Heading2"/>
        <w:rPr/>
      </w:pPr>
      <w:r>
        <w:rPr/>
        <w:t>3.1 Probability of Default (PD)</w:t>
      </w:r>
    </w:p>
    <w:p>
      <w:pPr>
        <w:pStyle w:val="Normal"/>
        <w:spacing w:before="0" w:after="180"/>
        <w:rPr/>
      </w:pPr>
      <w:r>
        <w:rPr/>
        <w:t>The average probability of default across the portfolio is 29.80%, indicating significant credit risk exposure. The distribution analysis reveals:</w:t>
      </w:r>
    </w:p>
    <w:p>
      <w:pPr>
        <w:pStyle w:val="ListParagraph"/>
        <w:numPr>
          <w:ilvl w:val="0"/>
          <w:numId w:val="1"/>
        </w:numPr>
        <w:rPr/>
      </w:pPr>
      <w:r>
        <w:rPr/>
        <w:t>504 loans (50.4%) have PD &gt; 20%</w:t>
      </w:r>
    </w:p>
    <w:p>
      <w:pPr>
        <w:pStyle w:val="ListParagraph"/>
        <w:numPr>
          <w:ilvl w:val="0"/>
          <w:numId w:val="1"/>
        </w:numPr>
        <w:rPr/>
      </w:pPr>
      <w:r>
        <w:rPr/>
        <w:t>Strong negative correlation between credit score and default probability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Operational risk score acts as a multiplier on baseline default risk</w:t>
      </w:r>
    </w:p>
    <w:p>
      <w:pPr>
        <w:pStyle w:val="Normal"/>
        <w:spacing w:before="0" w:after="120"/>
        <w:rPr/>
      </w:pPr>
      <w:r>
        <w:rPr>
          <w:b/>
          <w:bCs/>
        </w:rPr>
        <w:t>Figure 1: Distribution of Probability of Default</w:t>
      </w:r>
    </w:p>
    <w:p>
      <w:pPr>
        <w:pStyle w:val="Normal"/>
        <w:spacing w:before="0" w:after="24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/>
      </w:pPr>
      <w:r>
        <w:rPr>
          <w:b/>
          <w:bCs/>
        </w:rPr>
        <w:t>Figure 2: Credit Score vs Probability of Default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3.2 Value at Risk (VaR)</w:t>
      </w:r>
    </w:p>
    <w:p>
      <w:pPr>
        <w:pStyle w:val="Normal"/>
        <w:spacing w:before="0" w:after="180"/>
        <w:rPr/>
      </w:pPr>
      <w:r>
        <w:rPr/>
        <w:t>VaR analysis provides insights into potential losses under adverse market conditions: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VaR (95% confidence): </w:t>
      </w:r>
      <w:r>
        <w:rPr/>
        <w:t>$43,146.55</w:t>
      </w:r>
    </w:p>
    <w:p>
      <w:pPr>
        <w:pStyle w:val="ListParagraph"/>
        <w:numPr>
          <w:ilvl w:val="0"/>
          <w:numId w:val="1"/>
        </w:numPr>
        <w:spacing w:before="0" w:after="180"/>
        <w:rPr/>
      </w:pPr>
      <w:r>
        <w:rPr>
          <w:b/>
          <w:bCs/>
        </w:rPr>
        <w:t xml:space="preserve">VaR (99% confidence): </w:t>
      </w:r>
      <w:r>
        <w:rPr/>
        <w:t>$25,890.70</w:t>
      </w:r>
    </w:p>
    <w:p>
      <w:pPr>
        <w:pStyle w:val="Normal"/>
        <w:spacing w:before="0" w:after="360"/>
        <w:rPr/>
      </w:pPr>
      <w:r>
        <w:rPr>
          <w:b/>
          <w:bCs/>
        </w:rPr>
        <w:t xml:space="preserve">Implication: </w:t>
      </w:r>
      <w:r>
        <w:rPr/>
        <w:t>In 5% of worst-case scenarios, the portfolio could experience net income below $43,147 per customer, representing significant tail risk exposure.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80"/>
        <w:rPr/>
      </w:pPr>
      <w:r>
        <w:rPr/>
        <w:t>3.3 Stress Test Outcomes</w:t>
      </w:r>
    </w:p>
    <w:p>
      <w:pPr>
        <w:pStyle w:val="Normal"/>
        <w:spacing w:before="0" w:after="240"/>
        <w:rPr/>
      </w:pPr>
      <w:r>
        <w:rPr/>
        <w:t>Comprehensive stress testing reveals portfolio resilience under various adverse scenarios: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4680"/>
      </w:tblGrid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Total Net Income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Key Observations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Base Case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$124,207,710.74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Normal operating conditions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Revenue Down 20%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$24,749,229.55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Significant exposure in consumer lending segment; 80% reduction in profitability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Expenses Up 10%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$86,899,241.27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Operational inefficiencies identified; 30% profit erosion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Combined Stress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-$12,559,240.00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Severe market downturn; portfolio becomes unprofitable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Figure 3: Stress Test Scenario Comparison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3.4 Operational Risk Highlights</w:t>
      </w:r>
    </w:p>
    <w:p>
      <w:pPr>
        <w:pStyle w:val="Normal"/>
        <w:spacing w:before="0" w:after="180"/>
        <w:rPr/>
      </w:pPr>
      <w:r>
        <w:rPr/>
        <w:t>Analysis of operational risk scores reveals critical vulnerabilities: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High-risk segments: </w:t>
      </w:r>
      <w:r>
        <w:rPr/>
        <w:t>Customers with operational risk scores above 60 show 2.5x higher default rates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Process inefficiencies: </w:t>
      </w:r>
      <w:r>
        <w:rPr/>
        <w:t>Operational risks compound credit risks, especially in low credit score segments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Monitoring gaps: </w:t>
      </w:r>
      <w:r>
        <w:rPr/>
        <w:t>Current systems lack real-time tracking of operational risk indicators</w:t>
      </w:r>
    </w:p>
    <w:p>
      <w:pPr>
        <w:pStyle w:val="Normal"/>
        <w:spacing w:before="0" w:after="120"/>
        <w:rPr/>
      </w:pPr>
      <w:r>
        <w:rPr>
          <w:b/>
          <w:bCs/>
        </w:rPr>
        <w:t>Figure 4: Operational Risk Score Distribution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4. Recommendations</w:t>
      </w:r>
    </w:p>
    <w:p>
      <w:pPr>
        <w:pStyle w:val="Normal"/>
        <w:spacing w:before="0" w:after="240"/>
        <w:rPr/>
      </w:pPr>
      <w:r>
        <w:rPr/>
        <w:t>Based on the comprehensive risk analysis, the following strategic recommendations are proposed:</w:t>
      </w:r>
    </w:p>
    <w:p>
      <w:pPr>
        <w:pStyle w:val="ListParagraph"/>
        <w:numPr>
          <w:ilvl w:val="0"/>
          <w:numId w:val="5"/>
        </w:numPr>
        <w:rPr/>
      </w:pPr>
      <w:r>
        <w:rPr>
          <w:b/>
          <w:bCs/>
        </w:rPr>
        <w:t>Credit Risk Mitigation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Implement stricter lending criteria for loans with PD &gt; 20%. Consider requiring additional collateral or higher interest rates for high-risk borrowers. Recommended actions include credit score threshold adjustments and enhanced underwriting processes.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Operational Risk Management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Establish enhanced process monitoring for accounts with operational risk scores above 60. Implement automated alerts and quarterly reviews. Invest in process optimization initiatives to reduce operational inefficiencies.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Stress Test Preparedness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Develop comprehensive contingency plans for revenue drops and cost spikes. Establish buffer capital equivalent to at least 15% of total loan portfolio ($10.2M) to withstand combined stress scenarios. Create rapid response protocols for market downturns.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Portfolio Diversification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Reduce concentration in high-risk segments (currently 50.4% of portfolio). Target a more balanced distribution with no more than 30% of loans in the high-risk category. Explore opportunities in lower-risk, stable-income customer segments.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Monitoring &amp; Reporting Infrastructure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Deploy real-time dashboards tracking PD, VaR, and operational KPIs. Implement automated reporting systems with weekly executive summaries and monthly deep-dive analyses. Integrate predictive analytics for early warning signals.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Risk-Adjusted Pricing Strategy</w:t>
      </w:r>
    </w:p>
    <w:p>
      <w:pPr>
        <w:pStyle w:val="Normal"/>
        <w:spacing w:before="0" w:after="360"/>
        <w:rPr/>
      </w:pPr>
      <w:r>
        <w:rPr/>
        <w:t xml:space="preserve">   </w:t>
      </w:r>
      <w:r>
        <w:rPr/>
        <w:t>Implement dynamic pricing models that adjust interest rates based on real-time PD calculations. Ensure that high-risk loans are priced to compensate for increased default probability. Target risk-adjusted returns of 12-15% across the portfolio.</w:t>
      </w:r>
    </w:p>
    <w:p>
      <w:pPr>
        <w:pStyle w:val="Heading1"/>
        <w:rPr/>
      </w:pPr>
      <w:r>
        <w:rPr/>
        <w:t>5. Conclusion</w:t>
      </w:r>
    </w:p>
    <w:p>
      <w:pPr>
        <w:pStyle w:val="Normal"/>
        <w:spacing w:before="0" w:after="180"/>
        <w:rPr/>
      </w:pPr>
      <w:r>
        <w:rPr/>
        <w:t>This comprehensive risk assessment demonstrates advanced capabilities in quantifying financial and operational risks, simulating adverse scenarios, and proposing data-driven mitigation strategies. The analysis reveals:</w:t>
      </w:r>
    </w:p>
    <w:p>
      <w:pPr>
        <w:pStyle w:val="ListParagraph"/>
        <w:numPr>
          <w:ilvl w:val="0"/>
          <w:numId w:val="1"/>
        </w:numPr>
        <w:rPr/>
      </w:pPr>
      <w:r>
        <w:rPr/>
        <w:t>A portfolio with elevated credit risk, requiring immediate attention to high-PD segments</w:t>
      </w:r>
    </w:p>
    <w:p>
      <w:pPr>
        <w:pStyle w:val="ListParagraph"/>
        <w:numPr>
          <w:ilvl w:val="0"/>
          <w:numId w:val="1"/>
        </w:numPr>
        <w:rPr/>
      </w:pPr>
      <w:r>
        <w:rPr/>
        <w:t>Significant vulnerability to revenue shocks, particularly in combined stress scenarios</w:t>
      </w:r>
    </w:p>
    <w:p>
      <w:pPr>
        <w:pStyle w:val="ListParagraph"/>
        <w:numPr>
          <w:ilvl w:val="0"/>
          <w:numId w:val="1"/>
        </w:numPr>
        <w:rPr/>
      </w:pPr>
      <w:r>
        <w:rPr/>
        <w:t>Clear correlation between operational risk and credit default probability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Quantifiable risk metrics that can guide strategic decision-making</w:t>
      </w:r>
    </w:p>
    <w:p>
      <w:pPr>
        <w:pStyle w:val="Normal"/>
        <w:spacing w:before="0" w:after="240"/>
        <w:rPr/>
      </w:pPr>
      <w:r>
        <w:rPr/>
        <w:t>The methodologies applied — logistic regression for PD modeling, percentile-based VaR calculation, and scenario-based stress testing — represent industry-standard approaches to enterprise risk management. The insights generated provide a solid foundation for informed capital allocation, portfolio optimization, and strategic planning.</w:t>
      </w:r>
    </w:p>
    <w:p>
      <w:pPr>
        <w:pStyle w:val="Normal"/>
        <w:spacing w:before="0" w:after="360"/>
        <w:rPr/>
      </w:pPr>
      <w:r>
        <w:rPr/>
        <w:t>Implementation of the recommended risk mitigation strategies is expected to reduce portfolio PD by 8-12 percentage points, improve stress test outcomes by 20-25%, and enhance overall risk-adjusted returns. Continued monitoring and iterative refinement of risk models will be essential to maintaining portfolio health in dynamic market conditions.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Appendix: Technical Notes</w:t>
      </w:r>
    </w:p>
    <w:p>
      <w:pPr>
        <w:pStyle w:val="Heading2"/>
        <w:rPr/>
      </w:pPr>
      <w:r>
        <w:rPr/>
        <w:t>A. Model Specifications</w:t>
      </w:r>
    </w:p>
    <w:p>
      <w:pPr>
        <w:pStyle w:val="Normal"/>
        <w:spacing w:before="0" w:after="120"/>
        <w:rPr/>
      </w:pPr>
      <w:r>
        <w:rPr>
          <w:b/>
          <w:bCs/>
        </w:rPr>
        <w:t>Logistic Regression Model:</w:t>
      </w:r>
    </w:p>
    <w:p>
      <w:pPr>
        <w:pStyle w:val="Normal"/>
        <w:spacing w:before="0" w:after="120"/>
        <w:rPr/>
      </w:pPr>
      <w:r>
        <w:rPr/>
        <w:t>The probability of default model uses the following specification:</w:t>
      </w:r>
    </w:p>
    <w:p>
      <w:pPr>
        <w:pStyle w:val="Normal"/>
        <w:spacing w:before="0" w:after="180"/>
        <w:rPr/>
      </w:pPr>
      <w:r>
        <w:rPr/>
        <w:t>P(Default) = 1 / (1 + e^-(β₀ + β₁·CreditScore + β₂·LoanAmount + β₃·OpRiskScore))</w:t>
      </w:r>
    </w:p>
    <w:p>
      <w:pPr>
        <w:pStyle w:val="Normal"/>
        <w:spacing w:before="0" w:after="240"/>
        <w:rPr/>
      </w:pPr>
      <w:r>
        <w:rPr/>
        <w:t>Where the model captures the non-linear relationship between credit quality and default risk, with operational risk acting as a multiplier effect.</w:t>
      </w:r>
    </w:p>
    <w:p>
      <w:pPr>
        <w:pStyle w:val="Heading2"/>
        <w:rPr/>
      </w:pPr>
      <w:r>
        <w:rPr/>
        <w:t>B. Data Summary Statistics</w:t>
      </w:r>
    </w:p>
    <w:p>
      <w:pPr>
        <w:pStyle w:val="Normal"/>
        <w:spacing w:before="0" w:after="120"/>
        <w:rPr/>
      </w:pPr>
      <w:r>
        <w:rPr>
          <w:b/>
          <w:bCs/>
        </w:rPr>
        <w:t>Portfolio Characteristics:</w:t>
      </w:r>
    </w:p>
    <w:p>
      <w:pPr>
        <w:pStyle w:val="ListParagraph"/>
        <w:numPr>
          <w:ilvl w:val="0"/>
          <w:numId w:val="1"/>
        </w:numPr>
        <w:rPr/>
      </w:pPr>
      <w:r>
        <w:rPr/>
        <w:t>Total Loans: 1,000</w:t>
      </w:r>
    </w:p>
    <w:p>
      <w:pPr>
        <w:pStyle w:val="ListParagraph"/>
        <w:numPr>
          <w:ilvl w:val="0"/>
          <w:numId w:val="1"/>
        </w:numPr>
        <w:rPr/>
      </w:pPr>
      <w:r>
        <w:rPr/>
        <w:t>Total Loan Amount: $68,121,079.07</w:t>
      </w:r>
    </w:p>
    <w:p>
      <w:pPr>
        <w:pStyle w:val="ListParagraph"/>
        <w:numPr>
          <w:ilvl w:val="0"/>
          <w:numId w:val="1"/>
        </w:numPr>
        <w:rPr/>
      </w:pPr>
      <w:r>
        <w:rPr/>
        <w:t>Average Credit Score: 681.0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Revenue: $497,292,406.34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Expenses: $373,084,695.52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Net Portfolio Income: $124,207,710.74</w:t>
      </w:r>
    </w:p>
    <w:p>
      <w:pPr>
        <w:pStyle w:val="Heading2"/>
        <w:rPr/>
      </w:pPr>
      <w:r>
        <w:rPr/>
        <w:t>C. Methodology Validation</w:t>
      </w:r>
    </w:p>
    <w:p>
      <w:pPr>
        <w:pStyle w:val="Normal"/>
        <w:spacing w:before="0" w:after="180"/>
        <w:rPr/>
      </w:pPr>
      <w:r>
        <w:rPr/>
        <w:t>All analytical methods employed in this report follow industry best practices: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Logistic Regression: </w:t>
      </w:r>
      <w:r>
        <w:rPr/>
        <w:t>Widely used by financial institutions for binary classification and PD modeling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Risk: </w:t>
      </w:r>
      <w:r>
        <w:rPr/>
        <w:t>Standard metric prescribed by Basel III regulatory framework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Stress Testing: </w:t>
      </w:r>
      <w:r>
        <w:rPr/>
        <w:t>Aligns with Federal Reserve CCAR (Comprehensive Capital Analysis and Review) guidelines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Report prepared using Python (NumPy, Pandas, Scikit-learn, Matplotlib), demonstrating proficiency in:</w:t>
      </w:r>
    </w:p>
    <w:p>
      <w:pPr>
        <w:pStyle w:val="ListParagraph"/>
        <w:numPr>
          <w:ilvl w:val="0"/>
          <w:numId w:val="1"/>
        </w:numPr>
        <w:rPr/>
      </w:pPr>
      <w:r>
        <w:rPr/>
        <w:t>Statistical modeling and machine learning</w:t>
      </w:r>
    </w:p>
    <w:p>
      <w:pPr>
        <w:pStyle w:val="ListParagraph"/>
        <w:numPr>
          <w:ilvl w:val="0"/>
          <w:numId w:val="1"/>
        </w:numPr>
        <w:rPr/>
      </w:pPr>
      <w:r>
        <w:rPr/>
        <w:t>Data visualization and presentation</w:t>
      </w:r>
    </w:p>
    <w:p>
      <w:pPr>
        <w:pStyle w:val="ListParagraph"/>
        <w:numPr>
          <w:ilvl w:val="0"/>
          <w:numId w:val="1"/>
        </w:numPr>
        <w:rPr/>
      </w:pPr>
      <w:r>
        <w:rPr/>
        <w:t>Financial risk analysis and stress testing</w:t>
      </w:r>
    </w:p>
    <w:p>
      <w:pPr>
        <w:pStyle w:val="ListParagraph"/>
        <w:numPr>
          <w:ilvl w:val="0"/>
          <w:numId w:val="1"/>
        </w:numPr>
        <w:rPr/>
      </w:pPr>
      <w:r>
        <w:rPr/>
        <w:t>Quantitative research and reporting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480" w:after="24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"/>
    <w:basedOn w:val="Heading"/>
    <w:qFormat/>
    <w:pPr>
      <w:spacing w:before="360" w:after="18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Heading"/>
    <w:qFormat/>
    <w:pPr>
      <w:spacing w:before="280" w:after="140"/>
      <w:outlineLvl w:val="2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LibreOffice/25.8.4.2$Linux_X86_64 LibreOffice_project/580$Build-2</Application>
  <AppVersion>15.0000</AppVersion>
  <Pages>9</Pages>
  <Words>1048</Words>
  <Characters>6766</Characters>
  <CharactersWithSpaces>7658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2026-02-15T23:52:16Z</dcterms:created>
  <dc:creator>Un-named</dc:creator>
  <dc:description/>
  <dc:language>en-US</dc:language>
  <cp:lastModifiedBy/>
  <dcterms:modified xsi:type="dcterms:W3CDTF">2026-02-16T16:37:04Z</dcterms:modified>
  <cp:revision>2</cp:revision>
  <dc:subject/>
  <dc:title/>
</cp:coreProperties>
</file>