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1</w:t>
      </w:r>
      <w:r w:rsidDel="00000000" w:rsidR="00000000" w:rsidRPr="00000000">
        <w:rPr>
          <w:b w:val="1"/>
          <w:bCs w:val="1"/>
          <w:rtl w:val="0"/>
        </w:rPr>
        <w:t xml:space="preserve">. Project &amp; Team Information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30"/>
        <w:tblGridChange w:id="0">
          <w:tblGrid>
            <w:gridCol w:w="363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Bounties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Builder / Team Name: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Daniel Figueiredo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Primary Contact (Name + Email):</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Daniel Santos: dollar@parabuilders.io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Ambassador Chapter:</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Brazil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Ambassador Chapter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Caio Mattos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Date Submitted:</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2026/03/15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Suggested Sprint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 Instawards Overview &amp; Intent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2.1 Instawards Purpose (for Builder Context)</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Instawards are designed to su</w:t>
      </w:r>
      <w:r w:rsidDel="00000000" w:rsidR="00000000" w:rsidRPr="00000000">
        <w:rPr>
          <w:rtl w:val="0"/>
        </w:rPr>
        <w:t xml:space="preserve">pport short, clearly scoped, execution-focused work that helps a project make tangible progress toward building on Stellar. Instawards are meant to fund specific, achievable outcomes that can be completed and demonstrated within 30 days or less.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SOW represents a shared commitment between the Builder and the Ambassador Chapter Lead on what will be delivered, why it matters, and how success will be verified.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 Problem Statement &amp; Objective</w:t>
      </w:r>
    </w:p>
    <w:p w:rsidR="00000000" w:rsidDel="00000000" w:rsidP="00000000" w:rsidRDefault="00000000" w:rsidRPr="00000000" w14:paraId="0000001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550"/>
        <w:gridCol w:w="4920"/>
        <w:tblGridChange w:id="0">
          <w:tblGrid>
            <w:gridCol w:w="1890"/>
            <w:gridCol w:w="255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Problem Being Addressed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What specific problem, gap, or blocker is this Instaward intended to solve?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Creator marketing campaigns currently operate with fragmented payment infrastructure. Brands often manage budgets through manual processes, spreadsheets, or direct wallet transfers, which creates risks such as delayed payments, lack of escrow protection, and disputes between creators and brands.</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While Bounties already operates as a creator campaign marketplace, the payment infrastructure still needs deeper integration with Stellar to unlock its full potential: trustless escrow settlement, gasless stablecoin payouts, and developer-ready tooling that can scale campaign payments globally.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Objective of This Instaward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 one or two sentences, what will be true at the end of 30 days if this Instaward is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At the end of this Instaward, Bounties will deliver a production-ready Stellar-based payment settlement module for creator campaigns, including escrow-based payouts, gasless transaction support, and a demonstrable payment flow running on Stellar Testnet.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Example prompts for builders: What is currently preventing progress? What is unclear, missing, or unbuilt today? Why is this problem worth solving now?</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4. Scope of Work (30-Day Deliverables)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Important guidance:</w:t>
      </w:r>
      <w:r w:rsidDel="00000000" w:rsidR="00000000" w:rsidRPr="00000000">
        <w:rPr>
          <w:rtl w:val="0"/>
        </w:rPr>
        <w:t xml:space="preserve"> This scope must be achievable within </w:t>
      </w:r>
      <w:r w:rsidDel="00000000" w:rsidR="00000000" w:rsidRPr="00000000">
        <w:rPr>
          <w:b w:val="1"/>
          <w:bCs w:val="1"/>
          <w:rtl w:val="0"/>
        </w:rPr>
        <w:t xml:space="preserve">30 calendar days</w:t>
      </w:r>
      <w:r w:rsidDel="00000000" w:rsidR="00000000" w:rsidRPr="00000000">
        <w:rPr>
          <w:rtl w:val="0"/>
        </w:rPr>
        <w:t xml:space="preserve">. If the work feels larger, it should be reduced or split into more achievable phases.</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4.1 In-Scope Deliverables</w:t>
      </w:r>
    </w:p>
    <w:p w:rsidR="00000000" w:rsidDel="00000000" w:rsidP="00000000" w:rsidRDefault="00000000" w:rsidRPr="00000000" w14:paraId="00000032">
      <w:pPr>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100"/>
        <w:gridCol w:w="3165"/>
        <w:tblGridChange w:id="0">
          <w:tblGrid>
            <w:gridCol w:w="1545"/>
            <w:gridCol w:w="5100"/>
            <w:gridCol w:w="31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 (What will be built or produced?)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Why this matters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Deliverable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Stellar Escrow Settlement Module</w:t>
            </w:r>
          </w:p>
          <w:p w:rsidR="00000000" w:rsidDel="00000000" w:rsidP="00000000" w:rsidRDefault="00000000" w:rsidRPr="00000000" w14:paraId="00000038">
            <w:pPr>
              <w:spacing w:after="240" w:before="240" w:lineRule="auto"/>
              <w:rPr/>
            </w:pPr>
            <w:r w:rsidDel="00000000" w:rsidR="00000000" w:rsidRPr="00000000">
              <w:rPr>
                <w:rtl w:val="0"/>
              </w:rPr>
              <w:t xml:space="preserve">Implementation of the core escrow settlement logic using Stellar Layer 1 primitives, including multisig escrow configuration (SetOptions), a release flow from escrow to the creator wallet, and TimeBounds safety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This creates a trustless settlement mechanism for creator campaigns where funds are locked on-chain and only released once deliverables are validated.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Deliverable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Gasless Stablecoin Payment Flow</w:t>
            </w:r>
          </w:p>
          <w:p w:rsidR="00000000" w:rsidDel="00000000" w:rsidP="00000000" w:rsidRDefault="00000000" w:rsidRPr="00000000" w14:paraId="0000003C">
            <w:pPr>
              <w:spacing w:after="240" w:before="240" w:lineRule="auto"/>
              <w:rPr/>
            </w:pPr>
            <w:r w:rsidDel="00000000" w:rsidR="00000000" w:rsidRPr="00000000">
              <w:rPr>
                <w:rtl w:val="0"/>
              </w:rPr>
              <w:t xml:space="preserve">Integration of FeeBump sponsored transactions allowing creators to receive USDC payouts without needing to hold XLM.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Removing gas friction is critical for onboarding Web2 creators who are unfamiliar with blockchain transaction fees.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Deliverable 3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Creation of a demonstrable payment flow running on Stellar Testnet including:</w:t>
            </w:r>
          </w:p>
          <w:p w:rsidR="00000000" w:rsidDel="00000000" w:rsidP="00000000" w:rsidRDefault="00000000" w:rsidRPr="00000000" w14:paraId="00000040">
            <w:pPr>
              <w:numPr>
                <w:ilvl w:val="0"/>
                <w:numId w:val="1"/>
              </w:numPr>
              <w:spacing w:after="0" w:afterAutospacing="0" w:before="240" w:lineRule="auto"/>
              <w:ind w:left="720" w:hanging="360"/>
              <w:rPr>
                <w:u w:val="none"/>
              </w:rPr>
            </w:pPr>
            <w:r w:rsidDel="00000000" w:rsidR="00000000" w:rsidRPr="00000000">
              <w:rPr>
                <w:rtl w:val="0"/>
              </w:rPr>
              <w:t xml:space="preserve">Campaign funding</w:t>
            </w:r>
          </w:p>
          <w:p w:rsidR="00000000" w:rsidDel="00000000" w:rsidP="00000000" w:rsidRDefault="00000000" w:rsidRPr="00000000" w14:paraId="00000041">
            <w:pPr>
              <w:numPr>
                <w:ilvl w:val="0"/>
                <w:numId w:val="1"/>
              </w:numPr>
              <w:spacing w:after="0" w:afterAutospacing="0" w:before="0" w:beforeAutospacing="0" w:lineRule="auto"/>
              <w:ind w:left="720" w:hanging="360"/>
              <w:rPr>
                <w:u w:val="none"/>
              </w:rPr>
            </w:pPr>
            <w:r w:rsidDel="00000000" w:rsidR="00000000" w:rsidRPr="00000000">
              <w:rPr>
                <w:rtl w:val="0"/>
              </w:rPr>
              <w:t xml:space="preserve">Creator submission simulation</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Escrow release flow</w:t>
            </w:r>
          </w:p>
          <w:p w:rsidR="00000000" w:rsidDel="00000000" w:rsidP="00000000" w:rsidRDefault="00000000" w:rsidRPr="00000000" w14:paraId="00000043">
            <w:pPr>
              <w:numPr>
                <w:ilvl w:val="0"/>
                <w:numId w:val="1"/>
              </w:numPr>
              <w:spacing w:after="240" w:before="0" w:beforeAutospacing="0" w:lineRule="auto"/>
              <w:ind w:left="720" w:hanging="360"/>
              <w:rPr>
                <w:u w:val="none"/>
              </w:rPr>
            </w:pPr>
            <w:r w:rsidDel="00000000" w:rsidR="00000000" w:rsidRPr="00000000">
              <w:rPr>
                <w:rtl w:val="0"/>
              </w:rPr>
              <w:t xml:space="preserve">Documentation explaining the payment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This allows reviewers, ecosystem partners, and future builders to clearly understand how Bounties uses Stellar as the settlement layer for creator campaigns.</w:t>
            </w:r>
          </w:p>
        </w:tc>
      </w:tr>
      <w:tr>
        <w:trPr>
          <w:cantSplit w:val="0"/>
          <w:trHeight w:val="495"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Out-of-Scope (Explicitly Not Included)</w:t>
            </w:r>
          </w:p>
          <w:p w:rsidR="00000000" w:rsidDel="00000000" w:rsidP="00000000" w:rsidRDefault="00000000" w:rsidRPr="00000000" w14:paraId="00000046">
            <w:pPr>
              <w:jc w:val="center"/>
              <w:rPr/>
            </w:pPr>
            <w:r w:rsidDel="00000000" w:rsidR="00000000" w:rsidRPr="00000000">
              <w:rPr>
                <w:rtl w:val="0"/>
              </w:rPr>
              <w:t xml:space="preserve">List anything that might be assumed but is not included in this Instaward scope.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Full marketplace feature expansion</w:t>
            </w:r>
          </w:p>
          <w:p w:rsidR="00000000" w:rsidDel="00000000" w:rsidP="00000000" w:rsidRDefault="00000000" w:rsidRPr="00000000" w14:paraId="0000004B">
            <w:pPr>
              <w:rPr/>
            </w:pPr>
            <w:r w:rsidDel="00000000" w:rsidR="00000000" w:rsidRPr="00000000">
              <w:rPr>
                <w:rtl w:val="0"/>
              </w:rPr>
              <w:t xml:space="preserve">Mainnet deployment</w:t>
            </w:r>
          </w:p>
          <w:p w:rsidR="00000000" w:rsidDel="00000000" w:rsidP="00000000" w:rsidRDefault="00000000" w:rsidRPr="00000000" w14:paraId="0000004C">
            <w:pPr>
              <w:rPr/>
            </w:pPr>
            <w:r w:rsidDel="00000000" w:rsidR="00000000" w:rsidRPr="00000000">
              <w:rPr>
                <w:rtl w:val="0"/>
              </w:rPr>
              <w:t xml:space="preserve">Cross-chain funding integrations (e.g., CCTP)</w:t>
            </w:r>
          </w:p>
          <w:p w:rsidR="00000000" w:rsidDel="00000000" w:rsidP="00000000" w:rsidRDefault="00000000" w:rsidRPr="00000000" w14:paraId="0000004D">
            <w:pPr>
              <w:rPr/>
            </w:pPr>
            <w:r w:rsidDel="00000000" w:rsidR="00000000" w:rsidRPr="00000000">
              <w:rPr>
                <w:rtl w:val="0"/>
              </w:rPr>
              <w:t xml:space="preserve">Mobile app development</w:t>
            </w:r>
          </w:p>
          <w:p w:rsidR="00000000" w:rsidDel="00000000" w:rsidP="00000000" w:rsidRDefault="00000000" w:rsidRPr="00000000" w14:paraId="0000004E">
            <w:pPr>
              <w:rPr/>
            </w:pPr>
            <w:r w:rsidDel="00000000" w:rsidR="00000000" w:rsidRPr="00000000">
              <w:rPr>
                <w:rtl w:val="0"/>
              </w:rPr>
              <w:t xml:space="preserve">Extended production hardening (advanced monitoring/alerting, long-running workers, complex retry orchestration)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4.2 Deliverable-Aligned Budget Request</w:t>
      </w:r>
    </w:p>
    <w:p w:rsidR="00000000" w:rsidDel="00000000" w:rsidP="00000000" w:rsidRDefault="00000000" w:rsidRPr="00000000" w14:paraId="00000052">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Requested Budget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Rationale for Budget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USD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This funding supports a focused 30-day engineering sprint to deliver and demonstrate Stellar-based escrow settlement infrastructure for the Bounties platform.</w:t>
            </w:r>
          </w:p>
          <w:p w:rsidR="00000000" w:rsidDel="00000000" w:rsidP="00000000" w:rsidRDefault="00000000" w:rsidRPr="00000000" w14:paraId="00000057">
            <w:pPr>
              <w:widowControl w:val="0"/>
              <w:spacing w:line="240" w:lineRule="auto"/>
              <w:rPr>
                <w:b w:val="1"/>
                <w:bCs w:val="1"/>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The budget covers development work required to integrate Stellar primitives such as multisig escrow, FeeBump transactions, and TimeBounds safety conditions, as well as the preparation of a demonstration environment and technical documentation.</w:t>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5. 30-Day Execution Plan &amp; Timeline</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5.1 Weekly Breakdown</w:t>
      </w:r>
    </w:p>
    <w:tbl>
      <w:tblPr>
        <w:tblStyle w:val="Table5"/>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230"/>
        <w:gridCol w:w="4635"/>
        <w:tblGridChange w:id="0">
          <w:tblGrid>
            <w:gridCol w:w="945"/>
            <w:gridCol w:w="4230"/>
            <w:gridCol w:w="46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Planned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Expected 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Week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Architecture refinement and implementation of the multisig escrow structure for campaign funding.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Working escrow configuration using Stellar Testnet.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Week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Implementation of payout release logic and TimeBounds refund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Validated escrow release flow for campaign payouts.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Week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Integration of FeeBump transactions for gasless creator payments and improvement of developer tooling.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Gasless payment execution validated on Testnet.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Week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Documentation, demo recording, repository cleanup, and preparation of evidence for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Demonstration assets and technical documentation ready for review.</w:t>
            </w:r>
          </w:p>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6. Evidence of Completion (Required)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Important guidance:</w:t>
      </w:r>
      <w:r w:rsidDel="00000000" w:rsidR="00000000" w:rsidRPr="00000000">
        <w:rPr>
          <w:rtl w:val="0"/>
        </w:rPr>
        <w:t xml:space="preserve"> Evidence should</w:t>
      </w:r>
      <w:r w:rsidDel="00000000" w:rsidR="00000000" w:rsidRPr="00000000">
        <w:rPr>
          <w:rtl w:val="0"/>
        </w:rPr>
        <w:t xml:space="preserve"> be clear, verifiable, and easy to review by the Ambassador Chapter Lead </w:t>
      </w:r>
      <w:r w:rsidDel="00000000" w:rsidR="00000000" w:rsidRPr="00000000">
        <w:rPr>
          <w:b w:val="1"/>
          <w:bCs w:val="1"/>
          <w:rtl w:val="0"/>
        </w:rPr>
        <w:t xml:space="preserve">with minimal technical expertise</w:t>
      </w:r>
      <w:r w:rsidDel="00000000" w:rsidR="00000000" w:rsidRPr="00000000">
        <w:rPr>
          <w:rtl w:val="0"/>
        </w:rPr>
        <w:t xml:space="preserve">.</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6.1 Planned Evidence to Be Submitted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5655"/>
        <w:gridCol w:w="2205"/>
        <w:tblGridChange w:id="0">
          <w:tblGrid>
            <w:gridCol w:w="1500"/>
            <w:gridCol w:w="5655"/>
            <w:gridCol w:w="22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Evidence Type </w:t>
            </w:r>
          </w:p>
          <w:p w:rsidR="00000000" w:rsidDel="00000000" w:rsidP="00000000" w:rsidRDefault="00000000" w:rsidRPr="00000000" w14:paraId="00000080">
            <w:pPr>
              <w:jc w:val="center"/>
              <w:rPr/>
            </w:pPr>
            <w:r w:rsidDel="00000000" w:rsidR="00000000" w:rsidRPr="00000000">
              <w:rPr>
                <w:rtl w:val="0"/>
              </w:rPr>
              <w:t xml:space="preserve">(link, repo, demo, screenshot, doc, tx hash,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Deliverable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GitHub repository, code commits, and transaction hashes demonstrating escrow configuration and settlement flow on Stellar Testnet.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Shows the implemented Stellar escrow setup and Testnet transactions proving that campaign funds can be locked and released through the Bounties payment flow.</w:t>
            </w:r>
          </w:p>
          <w:p w:rsidR="00000000" w:rsidDel="00000000" w:rsidP="00000000" w:rsidRDefault="00000000" w:rsidRPr="00000000" w14:paraId="00000085">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Deliverable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Transaction logs and screenshots showing successful FeeBump sponsored payments.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Shows successful FeeBump transactions where creators receive USDC payouts without needing XLM.</w:t>
            </w:r>
          </w:p>
          <w:p w:rsidR="00000000" w:rsidDel="00000000" w:rsidP="00000000" w:rsidRDefault="00000000" w:rsidRPr="00000000" w14:paraId="00000089">
            <w:pPr>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Deliverable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Technical documentation, architecture diagrams, and demo video showing the complete payment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Documentation and a demo video showing the full payment flow from campaign funding to creator payout on Stellar Testnet.</w:t>
            </w:r>
          </w:p>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6.2 Evidence Verification Checklist (For Ambassador Use)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 each deliverable, the Ambassador Chapter Lead will assess whether evidence is present and sufficient.</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800"/>
        <w:gridCol w:w="1500"/>
        <w:gridCol w:w="2355"/>
        <w:tblGridChange w:id="0">
          <w:tblGrid>
            <w:gridCol w:w="1530"/>
            <w:gridCol w:w="1605"/>
            <w:gridCol w:w="1800"/>
            <w:gridCol w:w="1500"/>
            <w:gridCol w:w="23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Evidence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Evidence </w:t>
            </w:r>
          </w:p>
          <w:p w:rsidR="00000000" w:rsidDel="00000000" w:rsidP="00000000" w:rsidRDefault="00000000" w:rsidRPr="00000000" w14:paraId="00000095">
            <w:pPr>
              <w:jc w:val="center"/>
              <w:rPr/>
            </w:pPr>
            <w:r w:rsidDel="00000000" w:rsidR="00000000" w:rsidRPr="00000000">
              <w:rPr>
                <w:b w:val="1"/>
                <w:bCs w:val="1"/>
                <w:rtl w:val="0"/>
              </w:rPr>
              <w:t xml:space="preserve">Partial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Evidence 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right="-240"/>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Deliverable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 Core SDK code, package exports, and Testnet payment flow are visible and understandable.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Deliverable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 Example app and documentation are sufficient for a third party to reproduce the basic flow.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Deliverable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 Hardening work, CI evidence, and next-step technical direction are clearly documented.</w:t>
            </w:r>
          </w:p>
        </w:tc>
      </w:tr>
    </w:tbl>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7. Next-Step </w:t>
      </w:r>
      <w:r w:rsidDel="00000000" w:rsidR="00000000" w:rsidRPr="00000000">
        <w:rPr>
          <w:b w:val="1"/>
          <w:bCs w:val="1"/>
          <w:rtl w:val="0"/>
        </w:rPr>
        <w:t xml:space="preserve">Alignment</w:t>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7.1 Anticipated Next Step After Completion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After this Instaward, the most likely next step is:</w:t>
      </w:r>
    </w:p>
    <w:p w:rsidR="00000000" w:rsidDel="00000000" w:rsidP="00000000" w:rsidRDefault="00000000" w:rsidRPr="00000000" w14:paraId="000000AD">
      <w:pPr>
        <w:spacing w:after="240" w:before="240" w:lineRule="auto"/>
        <w:ind w:left="720" w:firstLine="0"/>
        <w:rPr/>
      </w:pPr>
      <w:r w:rsidDel="00000000" w:rsidR="00000000" w:rsidRPr="00000000">
        <w:rPr>
          <w:rtl w:val="0"/>
        </w:rPr>
        <w:t xml:space="preserve">x Apply to SCF Build Award</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 Continue development independently</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 Apply for a follow-on Instaward (if eligible)</w:t>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 Seek other ecosystem support</w:t>
      </w:r>
    </w:p>
    <w:p w:rsidR="00000000" w:rsidDel="00000000" w:rsidP="00000000" w:rsidRDefault="00000000" w:rsidRPr="00000000" w14:paraId="000000B1">
      <w:pPr>
        <w:spacing w:after="240" w:before="240" w:lineRule="auto"/>
        <w:ind w:left="720" w:firstLine="0"/>
        <w:rPr/>
      </w:pPr>
      <w:r w:rsidDel="00000000" w:rsidR="00000000" w:rsidRPr="00000000">
        <w:rPr>
          <w:rtl w:val="0"/>
        </w:rPr>
        <w:t xml:space="preserve">☐ Other: </w:t>
      </w:r>
    </w:p>
    <w:p w:rsidR="00000000" w:rsidDel="00000000" w:rsidP="00000000" w:rsidRDefault="00000000" w:rsidRPr="00000000" w14:paraId="000000B2">
      <w:pPr>
        <w:rPr>
          <w:b w:val="1"/>
          <w:bCs w:val="1"/>
        </w:rPr>
      </w:pPr>
      <w:r w:rsidDel="00000000" w:rsidR="00000000" w:rsidRPr="00000000">
        <w:rPr>
          <w:b w:val="1"/>
          <w:bCs w:val="1"/>
          <w:rtl w:val="0"/>
        </w:rPr>
        <w:t xml:space="preserve">8. Instawards Constraints Acknowledgement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By submitting this SOW, the Builder acknowledges:</w:t>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x This scope will be completed within </w:t>
      </w:r>
      <w:r w:rsidDel="00000000" w:rsidR="00000000" w:rsidRPr="00000000">
        <w:rPr>
          <w:b w:val="1"/>
          <w:bCs w:val="1"/>
          <w:rtl w:val="0"/>
        </w:rPr>
        <w:t xml:space="preserve">30 days or less</w:t>
      </w:r>
      <w:r w:rsidDel="00000000" w:rsidR="00000000" w:rsidRPr="00000000">
        <w:rPr>
          <w:rtl w:val="0"/>
        </w:rPr>
        <w:t xml:space="preserve">.</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x Instawards support execution, not open-ended exploration.</w:t>
      </w:r>
    </w:p>
    <w:p w:rsidR="00000000" w:rsidDel="00000000" w:rsidP="00000000" w:rsidRDefault="00000000" w:rsidRPr="00000000" w14:paraId="000000B7">
      <w:pPr>
        <w:spacing w:after="240" w:before="240" w:lineRule="auto"/>
        <w:ind w:left="720" w:firstLine="0"/>
        <w:rPr/>
      </w:pPr>
      <w:r w:rsidDel="00000000" w:rsidR="00000000" w:rsidRPr="00000000">
        <w:rPr>
          <w:rtl w:val="0"/>
        </w:rPr>
        <w:t xml:space="preserve">x A project may receive </w:t>
      </w:r>
      <w:r w:rsidDel="00000000" w:rsidR="00000000" w:rsidRPr="00000000">
        <w:rPr>
          <w:b w:val="1"/>
          <w:bCs w:val="1"/>
          <w:rtl w:val="0"/>
        </w:rPr>
        <w:t xml:space="preserve">no more than two follow-on Instawards</w:t>
      </w:r>
      <w:r w:rsidDel="00000000" w:rsidR="00000000" w:rsidRPr="00000000">
        <w:rPr>
          <w:rtl w:val="0"/>
        </w:rPr>
        <w:t xml:space="preserve">.</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x Each Instaward is capped at </w:t>
      </w:r>
      <w:r w:rsidDel="00000000" w:rsidR="00000000" w:rsidRPr="00000000">
        <w:rPr>
          <w:b w:val="1"/>
          <w:bCs w:val="1"/>
          <w:rtl w:val="0"/>
        </w:rPr>
        <w:t xml:space="preserve">$5,000</w:t>
      </w:r>
      <w:r w:rsidDel="00000000" w:rsidR="00000000" w:rsidRPr="00000000">
        <w:rPr>
          <w:rtl w:val="0"/>
        </w:rPr>
        <w:t xml:space="preserve">.</w:t>
      </w:r>
    </w:p>
    <w:p w:rsidR="00000000" w:rsidDel="00000000" w:rsidP="00000000" w:rsidRDefault="00000000" w:rsidRPr="00000000" w14:paraId="000000B9">
      <w:pPr>
        <w:spacing w:after="240" w:before="240" w:lineRule="auto"/>
        <w:ind w:left="720" w:firstLine="0"/>
        <w:rPr/>
      </w:pPr>
      <w:r w:rsidDel="00000000" w:rsidR="00000000" w:rsidRPr="00000000">
        <w:rPr>
          <w:rtl w:val="0"/>
        </w:rPr>
        <w:t xml:space="preserve">x Total Instawards funding may not exceed </w:t>
      </w:r>
      <w:r w:rsidDel="00000000" w:rsidR="00000000" w:rsidRPr="00000000">
        <w:rPr>
          <w:b w:val="1"/>
          <w:bCs w:val="1"/>
          <w:rtl w:val="0"/>
        </w:rPr>
        <w:t xml:space="preserve">$15,000</w:t>
      </w:r>
      <w:r w:rsidDel="00000000" w:rsidR="00000000" w:rsidRPr="00000000">
        <w:rPr>
          <w:rtl w:val="0"/>
        </w:rPr>
        <w:t xml:space="preserve">.</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9. Submission Confirmation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Once finalized, this Statemen</w:t>
      </w:r>
      <w:r w:rsidDel="00000000" w:rsidR="00000000" w:rsidRPr="00000000">
        <w:rPr>
          <w:rtl w:val="0"/>
        </w:rPr>
        <w:t xml:space="preserve">t of Work will be submitted by the Ambassador Chapter Lead via the Instawards Airtable submission form for review and approval.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center"/>
      <w:rPr/>
    </w:pPr>
    <w:r w:rsidDel="00000000" w:rsidR="00000000" w:rsidRPr="00000000">
      <w:rPr>
        <w:b w:val="1"/>
        <w:bCs w:val="1"/>
        <w:rtl w:val="0"/>
      </w:rPr>
      <w:t xml:space="preserve">Instawards Statement of Work (SOW)</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b w:val="1"/>
        <w:bCs w:val="1"/>
        <w:rtl w:val="0"/>
      </w:rPr>
      <w:t xml:space="preserve">30-Day Scoped </w:t>
    </w:r>
    <w:r w:rsidDel="00000000" w:rsidR="00000000" w:rsidRPr="00000000">
      <w:rPr>
        <w:b w:val="1"/>
        <w:bCs w:val="1"/>
        <w:rtl w:val="0"/>
      </w:rPr>
      <w:t xml:space="preserve">Engagement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