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68" w:rsidRPr="00607D68" w:rsidRDefault="00DE6DBD" w:rsidP="00607D68">
      <w:pPr>
        <w:framePr w:hSpace="180" w:wrap="around" w:vAnchor="text" w:hAnchor="page" w:x="8722" w:y="14"/>
        <w:tabs>
          <w:tab w:val="left" w:pos="709"/>
          <w:tab w:val="left" w:pos="851"/>
          <w:tab w:val="left" w:pos="993"/>
        </w:tabs>
        <w:spacing w:after="60" w:line="240" w:lineRule="auto"/>
        <w:rPr>
          <w:rFonts w:eastAsia="Times New Roman"/>
          <w:szCs w:val="20"/>
        </w:rPr>
      </w:pPr>
      <w:r>
        <w:rPr>
          <w:rFonts w:eastAsia="Times New Roman"/>
          <w:noProof/>
          <w:szCs w:val="20"/>
        </w:rPr>
        <w:drawing>
          <wp:inline distT="0" distB="0" distL="0" distR="0" wp14:anchorId="6D405166" wp14:editId="577FB3A2">
            <wp:extent cx="1092835" cy="1080770"/>
            <wp:effectExtent l="0" t="0" r="0" b="5080"/>
            <wp:docPr id="1" name="Picture 23" descr="Description: U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Uo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2835" cy="1080770"/>
                    </a:xfrm>
                    <a:prstGeom prst="rect">
                      <a:avLst/>
                    </a:prstGeom>
                    <a:noFill/>
                    <a:ln>
                      <a:noFill/>
                    </a:ln>
                  </pic:spPr>
                </pic:pic>
              </a:graphicData>
            </a:graphic>
          </wp:inline>
        </w:drawing>
      </w:r>
    </w:p>
    <w:p w:rsidR="00607D68" w:rsidRPr="00607D68" w:rsidRDefault="00607D68" w:rsidP="00607D68">
      <w:pPr>
        <w:framePr w:hSpace="181" w:wrap="notBeside" w:vAnchor="page" w:hAnchor="page" w:x="1008" w:y="1729" w:anchorLock="1"/>
        <w:spacing w:after="60" w:line="240" w:lineRule="auto"/>
        <w:rPr>
          <w:rFonts w:eastAsia="Times New Roman"/>
          <w:szCs w:val="20"/>
        </w:rPr>
      </w:pPr>
    </w:p>
    <w:p w:rsidR="00607D68" w:rsidRPr="00607D68" w:rsidRDefault="00607D68" w:rsidP="00607D68">
      <w:pPr>
        <w:spacing w:after="60" w:line="240" w:lineRule="auto"/>
        <w:rPr>
          <w:rFonts w:eastAsia="Times New Roman"/>
          <w:b/>
          <w:sz w:val="36"/>
          <w:szCs w:val="20"/>
        </w:rPr>
      </w:pPr>
    </w:p>
    <w:p w:rsidR="00607D68" w:rsidRPr="00607D68" w:rsidRDefault="00DE6DBD" w:rsidP="00607D68">
      <w:pPr>
        <w:spacing w:after="60" w:line="240" w:lineRule="auto"/>
        <w:jc w:val="center"/>
        <w:rPr>
          <w:rFonts w:ascii="Arial" w:eastAsia="Times New Roman" w:hAnsi="Arial" w:cs="Arial"/>
          <w:b/>
          <w:bCs/>
          <w:sz w:val="32"/>
        </w:rPr>
      </w:pPr>
      <w:r>
        <w:rPr>
          <w:noProof/>
        </w:rPr>
        <w:drawing>
          <wp:anchor distT="0" distB="0" distL="114300" distR="114300" simplePos="0" relativeHeight="251656192" behindDoc="0" locked="0" layoutInCell="1" allowOverlap="1" wp14:anchorId="63AAE595" wp14:editId="2E366E68">
            <wp:simplePos x="0" y="0"/>
            <wp:positionH relativeFrom="column">
              <wp:posOffset>-48895</wp:posOffset>
            </wp:positionH>
            <wp:positionV relativeFrom="paragraph">
              <wp:posOffset>167005</wp:posOffset>
            </wp:positionV>
            <wp:extent cx="1276350" cy="370840"/>
            <wp:effectExtent l="0" t="0" r="0" b="0"/>
            <wp:wrapNone/>
            <wp:docPr id="5" name="Picture 24" descr="Description: ep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epc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370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7D68" w:rsidRPr="00607D68" w:rsidRDefault="00607D68" w:rsidP="00607D68">
      <w:pPr>
        <w:spacing w:after="60" w:line="240" w:lineRule="auto"/>
        <w:jc w:val="center"/>
        <w:rPr>
          <w:rFonts w:ascii="Arial" w:eastAsia="Times New Roman" w:hAnsi="Arial" w:cs="Arial"/>
          <w:b/>
          <w:bCs/>
          <w:sz w:val="32"/>
        </w:rPr>
      </w:pPr>
    </w:p>
    <w:p w:rsidR="00607D68" w:rsidRPr="00607D68" w:rsidRDefault="00607D68" w:rsidP="00607D68">
      <w:pPr>
        <w:spacing w:after="60" w:line="240" w:lineRule="auto"/>
        <w:jc w:val="center"/>
        <w:rPr>
          <w:rFonts w:ascii="Arial" w:eastAsia="Times New Roman" w:hAnsi="Arial" w:cs="Arial"/>
          <w:b/>
          <w:bCs/>
          <w:sz w:val="32"/>
        </w:rPr>
      </w:pPr>
    </w:p>
    <w:p w:rsidR="00607D68" w:rsidRPr="00607D68" w:rsidRDefault="00607D68" w:rsidP="00607D68">
      <w:pPr>
        <w:spacing w:after="60" w:line="240" w:lineRule="auto"/>
        <w:jc w:val="center"/>
        <w:rPr>
          <w:rFonts w:ascii="Arial" w:eastAsia="Times New Roman" w:hAnsi="Arial" w:cs="Arial"/>
          <w:b/>
          <w:bCs/>
          <w:sz w:val="32"/>
        </w:rPr>
      </w:pPr>
    </w:p>
    <w:p w:rsidR="00607D68" w:rsidRPr="00607D68" w:rsidRDefault="00607D68" w:rsidP="00607D68">
      <w:pPr>
        <w:spacing w:after="60" w:line="240" w:lineRule="auto"/>
        <w:jc w:val="center"/>
        <w:rPr>
          <w:rFonts w:ascii="Arial" w:eastAsia="Times New Roman" w:hAnsi="Arial" w:cs="Arial"/>
          <w:b/>
          <w:bCs/>
          <w:sz w:val="32"/>
        </w:rPr>
      </w:pPr>
    </w:p>
    <w:p w:rsidR="00607D68" w:rsidRPr="00607D68" w:rsidRDefault="003165A2" w:rsidP="00607D68">
      <w:pPr>
        <w:spacing w:after="60" w:line="240" w:lineRule="auto"/>
        <w:jc w:val="center"/>
        <w:rPr>
          <w:rFonts w:ascii="Arial" w:eastAsia="Times New Roman" w:hAnsi="Arial" w:cs="Arial"/>
          <w:b/>
          <w:bCs/>
          <w:sz w:val="32"/>
        </w:rPr>
      </w:pPr>
      <w:r>
        <w:rPr>
          <w:rFonts w:ascii="Arial" w:eastAsia="Times New Roman" w:hAnsi="Arial" w:cs="Arial"/>
          <w:b/>
          <w:bCs/>
          <w:sz w:val="32"/>
        </w:rPr>
        <w:t>User Guide for the int</w:t>
      </w:r>
      <w:r w:rsidR="00842DB1">
        <w:rPr>
          <w:rFonts w:ascii="Arial" w:eastAsia="Times New Roman" w:hAnsi="Arial" w:cs="Arial"/>
          <w:b/>
          <w:bCs/>
          <w:sz w:val="32"/>
        </w:rPr>
        <w:t>erface between ParaFEM and PETSc</w:t>
      </w:r>
    </w:p>
    <w:p w:rsidR="00607D68" w:rsidRPr="00607D68" w:rsidRDefault="00607D68" w:rsidP="00607D68">
      <w:pPr>
        <w:spacing w:after="60" w:line="240" w:lineRule="auto"/>
        <w:jc w:val="center"/>
        <w:rPr>
          <w:rFonts w:ascii="Arial" w:eastAsia="Times New Roman" w:hAnsi="Arial" w:cs="Arial"/>
          <w:b/>
          <w:bCs/>
          <w:sz w:val="32"/>
        </w:rPr>
      </w:pPr>
    </w:p>
    <w:tbl>
      <w:tblPr>
        <w:tblW w:w="0" w:type="auto"/>
        <w:tblCellMar>
          <w:top w:w="57" w:type="dxa"/>
          <w:left w:w="0" w:type="dxa"/>
          <w:bottom w:w="57" w:type="dxa"/>
          <w:right w:w="0" w:type="dxa"/>
        </w:tblCellMar>
        <w:tblLook w:val="0000" w:firstRow="0" w:lastRow="0" w:firstColumn="0" w:lastColumn="0" w:noHBand="0" w:noVBand="0"/>
      </w:tblPr>
      <w:tblGrid>
        <w:gridCol w:w="2838"/>
        <w:gridCol w:w="6232"/>
      </w:tblGrid>
      <w:tr w:rsidR="00607D68" w:rsidRPr="00607D68" w:rsidTr="001D4D05">
        <w:tc>
          <w:tcPr>
            <w:tcW w:w="2838" w:type="dxa"/>
          </w:tcPr>
          <w:p w:rsidR="00607D68" w:rsidRPr="00607D68" w:rsidRDefault="00607D68" w:rsidP="00607D68">
            <w:pPr>
              <w:spacing w:after="0" w:line="240" w:lineRule="auto"/>
              <w:rPr>
                <w:rFonts w:eastAsia="Times New Roman"/>
                <w:szCs w:val="20"/>
              </w:rPr>
            </w:pPr>
            <w:r w:rsidRPr="00607D68">
              <w:rPr>
                <w:rFonts w:eastAsia="Times New Roman"/>
                <w:szCs w:val="20"/>
              </w:rPr>
              <w:t>Project Title</w:t>
            </w:r>
          </w:p>
        </w:tc>
        <w:tc>
          <w:tcPr>
            <w:tcW w:w="6232" w:type="dxa"/>
          </w:tcPr>
          <w:p w:rsidR="00607D68" w:rsidRPr="00607D68" w:rsidRDefault="000F475A" w:rsidP="00607D68">
            <w:pPr>
              <w:spacing w:after="0" w:line="240" w:lineRule="auto"/>
              <w:rPr>
                <w:rFonts w:eastAsia="Times New Roman"/>
                <w:b/>
                <w:bCs/>
                <w:szCs w:val="20"/>
              </w:rPr>
            </w:pPr>
            <w:r>
              <w:rPr>
                <w:rFonts w:eastAsia="Times New Roman"/>
                <w:b/>
                <w:bCs/>
                <w:szCs w:val="20"/>
              </w:rPr>
              <w:t>eCSE06-ParaFEM</w:t>
            </w:r>
            <w:r w:rsidR="00607D68" w:rsidRPr="00607D68">
              <w:rPr>
                <w:rFonts w:eastAsia="Times New Roman"/>
                <w:b/>
                <w:bCs/>
                <w:szCs w:val="20"/>
              </w:rPr>
              <w:fldChar w:fldCharType="begin"/>
            </w:r>
            <w:r w:rsidR="00607D68" w:rsidRPr="00607D68">
              <w:rPr>
                <w:rFonts w:eastAsia="Times New Roman"/>
                <w:b/>
                <w:bCs/>
                <w:szCs w:val="20"/>
              </w:rPr>
              <w:instrText xml:space="preserve"> SUBJECT   \* MERGEFORMAT </w:instrText>
            </w:r>
            <w:r w:rsidR="00607D68" w:rsidRPr="00607D68">
              <w:rPr>
                <w:rFonts w:eastAsia="Times New Roman"/>
                <w:b/>
                <w:bCs/>
                <w:szCs w:val="20"/>
              </w:rPr>
              <w:fldChar w:fldCharType="end"/>
            </w:r>
          </w:p>
        </w:tc>
      </w:tr>
      <w:tr w:rsidR="00607D68" w:rsidRPr="00607D68" w:rsidTr="001D4D05">
        <w:tc>
          <w:tcPr>
            <w:tcW w:w="2838" w:type="dxa"/>
          </w:tcPr>
          <w:p w:rsidR="00607D68" w:rsidRPr="00607D68" w:rsidRDefault="00607D68" w:rsidP="00607D68">
            <w:pPr>
              <w:spacing w:after="0" w:line="240" w:lineRule="auto"/>
              <w:rPr>
                <w:rFonts w:eastAsia="Times New Roman"/>
                <w:szCs w:val="20"/>
              </w:rPr>
            </w:pPr>
            <w:r w:rsidRPr="00607D68">
              <w:rPr>
                <w:rFonts w:eastAsia="Times New Roman"/>
                <w:szCs w:val="20"/>
              </w:rPr>
              <w:t>Authors</w:t>
            </w:r>
          </w:p>
        </w:tc>
        <w:tc>
          <w:tcPr>
            <w:tcW w:w="6232" w:type="dxa"/>
          </w:tcPr>
          <w:p w:rsidR="00607D68" w:rsidRPr="00607D68" w:rsidRDefault="000F475A" w:rsidP="00AF6FCA">
            <w:pPr>
              <w:spacing w:after="0" w:line="240" w:lineRule="auto"/>
              <w:rPr>
                <w:rFonts w:eastAsia="Times New Roman"/>
                <w:b/>
                <w:bCs/>
                <w:szCs w:val="20"/>
              </w:rPr>
            </w:pPr>
            <w:r>
              <w:rPr>
                <w:rFonts w:eastAsia="Times New Roman"/>
                <w:b/>
                <w:bCs/>
                <w:szCs w:val="20"/>
              </w:rPr>
              <w:t>Mark Filipiak</w:t>
            </w:r>
            <w:r w:rsidR="00380968">
              <w:rPr>
                <w:rFonts w:eastAsia="Times New Roman"/>
                <w:b/>
                <w:bCs/>
                <w:szCs w:val="20"/>
              </w:rPr>
              <w:t xml:space="preserve"> </w:t>
            </w:r>
          </w:p>
        </w:tc>
      </w:tr>
      <w:tr w:rsidR="00607D68" w:rsidRPr="00607D68" w:rsidTr="001D4D05">
        <w:tc>
          <w:tcPr>
            <w:tcW w:w="2838" w:type="dxa"/>
          </w:tcPr>
          <w:p w:rsidR="00607D68" w:rsidRPr="00607D68" w:rsidRDefault="00607D68" w:rsidP="00607D68">
            <w:pPr>
              <w:spacing w:after="0" w:line="240" w:lineRule="auto"/>
              <w:rPr>
                <w:rFonts w:eastAsia="Times New Roman"/>
                <w:szCs w:val="20"/>
              </w:rPr>
            </w:pPr>
            <w:r w:rsidRPr="00607D68">
              <w:rPr>
                <w:rFonts w:eastAsia="Times New Roman"/>
                <w:szCs w:val="20"/>
              </w:rPr>
              <w:t>Document Version</w:t>
            </w:r>
          </w:p>
        </w:tc>
        <w:tc>
          <w:tcPr>
            <w:tcW w:w="6232" w:type="dxa"/>
          </w:tcPr>
          <w:p w:rsidR="00607D68" w:rsidRPr="00607D68" w:rsidRDefault="002077FD" w:rsidP="00BC71E8">
            <w:pPr>
              <w:spacing w:after="0" w:line="240" w:lineRule="auto"/>
              <w:rPr>
                <w:rFonts w:eastAsia="Times New Roman"/>
                <w:b/>
                <w:bCs/>
                <w:szCs w:val="20"/>
              </w:rPr>
            </w:pPr>
            <w:r>
              <w:rPr>
                <w:rFonts w:eastAsia="Times New Roman"/>
                <w:b/>
                <w:bCs/>
                <w:szCs w:val="20"/>
              </w:rPr>
              <w:t>0.1</w:t>
            </w:r>
            <w:r w:rsidR="00505874">
              <w:rPr>
                <w:rFonts w:eastAsia="Times New Roman"/>
                <w:b/>
                <w:bCs/>
                <w:szCs w:val="20"/>
              </w:rPr>
              <w:t xml:space="preserve">    </w:t>
            </w:r>
            <w:r w:rsidR="00B76B8A">
              <w:rPr>
                <w:rFonts w:eastAsia="Times New Roman"/>
                <w:b/>
                <w:bCs/>
                <w:szCs w:val="20"/>
              </w:rPr>
              <w:t>21/02</w:t>
            </w:r>
            <w:r w:rsidR="005852D4">
              <w:rPr>
                <w:rFonts w:eastAsia="Times New Roman"/>
                <w:b/>
                <w:bCs/>
                <w:szCs w:val="20"/>
              </w:rPr>
              <w:t>/2017</w:t>
            </w:r>
          </w:p>
        </w:tc>
      </w:tr>
    </w:tbl>
    <w:p w:rsidR="00607D68" w:rsidRPr="00607D68" w:rsidRDefault="00607D68" w:rsidP="00607D68">
      <w:pPr>
        <w:keepNext/>
        <w:keepLines/>
        <w:spacing w:before="480" w:after="0"/>
        <w:rPr>
          <w:rFonts w:ascii="Cambria" w:eastAsia="MS Gothic" w:hAnsi="Cambria"/>
          <w:b/>
          <w:bCs/>
          <w:color w:val="365F91"/>
          <w:sz w:val="28"/>
          <w:szCs w:val="28"/>
          <w:lang w:val="en-US" w:eastAsia="ja-JP"/>
        </w:rPr>
      </w:pPr>
      <w:r w:rsidRPr="00607D68">
        <w:rPr>
          <w:rFonts w:ascii="Cambria" w:eastAsia="MS Gothic" w:hAnsi="Cambria"/>
          <w:b/>
          <w:bCs/>
          <w:color w:val="365F91"/>
          <w:sz w:val="28"/>
          <w:szCs w:val="28"/>
          <w:lang w:val="en-US" w:eastAsia="ja-JP"/>
        </w:rPr>
        <w:t>Contents</w:t>
      </w:r>
    </w:p>
    <w:p w:rsidR="00607D68" w:rsidRPr="00607D68" w:rsidRDefault="00607D68" w:rsidP="00607D68">
      <w:pPr>
        <w:spacing w:after="60" w:line="240" w:lineRule="auto"/>
        <w:rPr>
          <w:rFonts w:eastAsia="Times New Roman"/>
          <w:szCs w:val="20"/>
          <w:lang w:val="en-US" w:eastAsia="ja-JP"/>
        </w:rPr>
      </w:pPr>
    </w:p>
    <w:p w:rsidR="00B76B8A" w:rsidRDefault="00607D68">
      <w:pPr>
        <w:pStyle w:val="TOC1"/>
        <w:tabs>
          <w:tab w:val="right" w:leader="dot" w:pos="9060"/>
        </w:tabs>
        <w:rPr>
          <w:rFonts w:eastAsiaTheme="minorEastAsia" w:cstheme="minorBidi"/>
          <w:b w:val="0"/>
          <w:noProof/>
          <w:sz w:val="22"/>
          <w:szCs w:val="22"/>
        </w:rPr>
      </w:pPr>
      <w:r w:rsidRPr="00607D68">
        <w:rPr>
          <w:b w:val="0"/>
        </w:rPr>
        <w:fldChar w:fldCharType="begin"/>
      </w:r>
      <w:r w:rsidRPr="00607D68">
        <w:rPr>
          <w:b w:val="0"/>
        </w:rPr>
        <w:instrText xml:space="preserve"> TOC \o "1-3" \h \z \u </w:instrText>
      </w:r>
      <w:r w:rsidRPr="00607D68">
        <w:rPr>
          <w:b w:val="0"/>
        </w:rPr>
        <w:fldChar w:fldCharType="separate"/>
      </w:r>
      <w:hyperlink w:anchor="_Toc475432425" w:history="1">
        <w:r w:rsidR="00B76B8A" w:rsidRPr="008A7537">
          <w:rPr>
            <w:rStyle w:val="Hyperlink"/>
            <w:noProof/>
          </w:rPr>
          <w:t>12</w:t>
        </w:r>
        <w:r w:rsidR="00B76B8A">
          <w:rPr>
            <w:noProof/>
            <w:webHidden/>
          </w:rPr>
          <w:tab/>
        </w:r>
        <w:r w:rsidR="00B76B8A">
          <w:rPr>
            <w:noProof/>
            <w:webHidden/>
          </w:rPr>
          <w:fldChar w:fldCharType="begin"/>
        </w:r>
        <w:r w:rsidR="00B76B8A">
          <w:rPr>
            <w:noProof/>
            <w:webHidden/>
          </w:rPr>
          <w:instrText xml:space="preserve"> PAGEREF _Toc475432425 \h </w:instrText>
        </w:r>
        <w:r w:rsidR="00B76B8A">
          <w:rPr>
            <w:noProof/>
            <w:webHidden/>
          </w:rPr>
        </w:r>
        <w:r w:rsidR="00B76B8A">
          <w:rPr>
            <w:noProof/>
            <w:webHidden/>
          </w:rPr>
          <w:fldChar w:fldCharType="separate"/>
        </w:r>
        <w:r w:rsidR="00B76B8A">
          <w:rPr>
            <w:noProof/>
            <w:webHidden/>
          </w:rPr>
          <w:t>2</w:t>
        </w:r>
        <w:r w:rsidR="00B76B8A">
          <w:rPr>
            <w:noProof/>
            <w:webHidden/>
          </w:rPr>
          <w:fldChar w:fldCharType="end"/>
        </w:r>
      </w:hyperlink>
    </w:p>
    <w:p w:rsidR="00B76B8A" w:rsidRDefault="00B76B8A">
      <w:pPr>
        <w:pStyle w:val="TOC2"/>
        <w:tabs>
          <w:tab w:val="left" w:pos="1000"/>
          <w:tab w:val="right" w:leader="dot" w:pos="9060"/>
        </w:tabs>
        <w:rPr>
          <w:rFonts w:eastAsiaTheme="minorEastAsia" w:cstheme="minorBidi"/>
          <w:b w:val="0"/>
          <w:noProof/>
          <w:sz w:val="22"/>
          <w:szCs w:val="22"/>
        </w:rPr>
      </w:pPr>
      <w:hyperlink w:anchor="_Toc475432426" w:history="1">
        <w:r w:rsidRPr="008A7537">
          <w:rPr>
            <w:rStyle w:val="Hyperlink"/>
            <w:noProof/>
          </w:rPr>
          <w:t>12.5</w:t>
        </w:r>
        <w:r>
          <w:rPr>
            <w:rFonts w:eastAsiaTheme="minorEastAsia" w:cstheme="minorBidi"/>
            <w:b w:val="0"/>
            <w:noProof/>
            <w:sz w:val="22"/>
            <w:szCs w:val="22"/>
          </w:rPr>
          <w:tab/>
        </w:r>
        <w:r w:rsidRPr="008A7537">
          <w:rPr>
            <w:rStyle w:val="Hyperlink"/>
            <w:noProof/>
          </w:rPr>
          <w:t>PETSc</w:t>
        </w:r>
        <w:r>
          <w:rPr>
            <w:noProof/>
            <w:webHidden/>
          </w:rPr>
          <w:tab/>
        </w:r>
        <w:r>
          <w:rPr>
            <w:noProof/>
            <w:webHidden/>
          </w:rPr>
          <w:fldChar w:fldCharType="begin"/>
        </w:r>
        <w:r>
          <w:rPr>
            <w:noProof/>
            <w:webHidden/>
          </w:rPr>
          <w:instrText xml:space="preserve"> PAGEREF _Toc475432426 \h </w:instrText>
        </w:r>
        <w:r>
          <w:rPr>
            <w:noProof/>
            <w:webHidden/>
          </w:rPr>
        </w:r>
        <w:r>
          <w:rPr>
            <w:noProof/>
            <w:webHidden/>
          </w:rPr>
          <w:fldChar w:fldCharType="separate"/>
        </w:r>
        <w:r>
          <w:rPr>
            <w:noProof/>
            <w:webHidden/>
          </w:rPr>
          <w:t>2</w:t>
        </w:r>
        <w:r>
          <w:rPr>
            <w:noProof/>
            <w:webHidden/>
          </w:rPr>
          <w:fldChar w:fldCharType="end"/>
        </w:r>
      </w:hyperlink>
    </w:p>
    <w:p w:rsidR="00B76B8A" w:rsidRDefault="00B76B8A">
      <w:pPr>
        <w:pStyle w:val="TOC3"/>
        <w:tabs>
          <w:tab w:val="left" w:pos="1400"/>
          <w:tab w:val="right" w:leader="dot" w:pos="9060"/>
        </w:tabs>
        <w:rPr>
          <w:rFonts w:eastAsiaTheme="minorEastAsia" w:cstheme="minorBidi"/>
          <w:b w:val="0"/>
          <w:noProof/>
          <w:sz w:val="22"/>
          <w:szCs w:val="22"/>
        </w:rPr>
      </w:pPr>
      <w:hyperlink w:anchor="_Toc475432427" w:history="1">
        <w:r w:rsidRPr="008A7537">
          <w:rPr>
            <w:rStyle w:val="Hyperlink"/>
            <w:noProof/>
          </w:rPr>
          <w:t>12.5.1</w:t>
        </w:r>
        <w:r>
          <w:rPr>
            <w:rFonts w:eastAsiaTheme="minorEastAsia" w:cstheme="minorBidi"/>
            <w:b w:val="0"/>
            <w:noProof/>
            <w:sz w:val="22"/>
            <w:szCs w:val="22"/>
          </w:rPr>
          <w:tab/>
        </w:r>
        <w:r w:rsidRPr="008A7537">
          <w:rPr>
            <w:rStyle w:val="Hyperlink"/>
            <w:noProof/>
          </w:rPr>
          <w:t>Installing PETSc</w:t>
        </w:r>
        <w:r>
          <w:rPr>
            <w:noProof/>
            <w:webHidden/>
          </w:rPr>
          <w:tab/>
        </w:r>
        <w:r>
          <w:rPr>
            <w:noProof/>
            <w:webHidden/>
          </w:rPr>
          <w:fldChar w:fldCharType="begin"/>
        </w:r>
        <w:r>
          <w:rPr>
            <w:noProof/>
            <w:webHidden/>
          </w:rPr>
          <w:instrText xml:space="preserve"> PAGEREF _Toc475432427 \h </w:instrText>
        </w:r>
        <w:r>
          <w:rPr>
            <w:noProof/>
            <w:webHidden/>
          </w:rPr>
        </w:r>
        <w:r>
          <w:rPr>
            <w:noProof/>
            <w:webHidden/>
          </w:rPr>
          <w:fldChar w:fldCharType="separate"/>
        </w:r>
        <w:r>
          <w:rPr>
            <w:noProof/>
            <w:webHidden/>
          </w:rPr>
          <w:t>2</w:t>
        </w:r>
        <w:r>
          <w:rPr>
            <w:noProof/>
            <w:webHidden/>
          </w:rPr>
          <w:fldChar w:fldCharType="end"/>
        </w:r>
      </w:hyperlink>
    </w:p>
    <w:p w:rsidR="00B76B8A" w:rsidRDefault="00B76B8A">
      <w:pPr>
        <w:pStyle w:val="TOC3"/>
        <w:tabs>
          <w:tab w:val="left" w:pos="1400"/>
          <w:tab w:val="right" w:leader="dot" w:pos="9060"/>
        </w:tabs>
        <w:rPr>
          <w:rFonts w:eastAsiaTheme="minorEastAsia" w:cstheme="minorBidi"/>
          <w:b w:val="0"/>
          <w:noProof/>
          <w:sz w:val="22"/>
          <w:szCs w:val="22"/>
        </w:rPr>
      </w:pPr>
      <w:hyperlink w:anchor="_Toc475432428" w:history="1">
        <w:r w:rsidRPr="008A7537">
          <w:rPr>
            <w:rStyle w:val="Hyperlink"/>
            <w:noProof/>
          </w:rPr>
          <w:t>12.5.2</w:t>
        </w:r>
        <w:r>
          <w:rPr>
            <w:rFonts w:eastAsiaTheme="minorEastAsia" w:cstheme="minorBidi"/>
            <w:b w:val="0"/>
            <w:noProof/>
            <w:sz w:val="22"/>
            <w:szCs w:val="22"/>
          </w:rPr>
          <w:tab/>
        </w:r>
        <w:r w:rsidRPr="008A7537">
          <w:rPr>
            <w:rStyle w:val="Hyperlink"/>
            <w:noProof/>
          </w:rPr>
          <w:t>Building ParaFEM with PETSc</w:t>
        </w:r>
        <w:r>
          <w:rPr>
            <w:noProof/>
            <w:webHidden/>
          </w:rPr>
          <w:tab/>
        </w:r>
        <w:r>
          <w:rPr>
            <w:noProof/>
            <w:webHidden/>
          </w:rPr>
          <w:fldChar w:fldCharType="begin"/>
        </w:r>
        <w:r>
          <w:rPr>
            <w:noProof/>
            <w:webHidden/>
          </w:rPr>
          <w:instrText xml:space="preserve"> PAGEREF _Toc475432428 \h </w:instrText>
        </w:r>
        <w:r>
          <w:rPr>
            <w:noProof/>
            <w:webHidden/>
          </w:rPr>
        </w:r>
        <w:r>
          <w:rPr>
            <w:noProof/>
            <w:webHidden/>
          </w:rPr>
          <w:fldChar w:fldCharType="separate"/>
        </w:r>
        <w:r>
          <w:rPr>
            <w:noProof/>
            <w:webHidden/>
          </w:rPr>
          <w:t>2</w:t>
        </w:r>
        <w:r>
          <w:rPr>
            <w:noProof/>
            <w:webHidden/>
          </w:rPr>
          <w:fldChar w:fldCharType="end"/>
        </w:r>
      </w:hyperlink>
    </w:p>
    <w:p w:rsidR="00B76B8A" w:rsidRDefault="00B76B8A">
      <w:pPr>
        <w:pStyle w:val="TOC3"/>
        <w:tabs>
          <w:tab w:val="left" w:pos="1400"/>
          <w:tab w:val="right" w:leader="dot" w:pos="9060"/>
        </w:tabs>
        <w:rPr>
          <w:rFonts w:eastAsiaTheme="minorEastAsia" w:cstheme="minorBidi"/>
          <w:b w:val="0"/>
          <w:noProof/>
          <w:sz w:val="22"/>
          <w:szCs w:val="22"/>
        </w:rPr>
      </w:pPr>
      <w:hyperlink w:anchor="_Toc475432429" w:history="1">
        <w:r w:rsidRPr="008A7537">
          <w:rPr>
            <w:rStyle w:val="Hyperlink"/>
            <w:noProof/>
          </w:rPr>
          <w:t>12.5.3</w:t>
        </w:r>
        <w:r>
          <w:rPr>
            <w:rFonts w:eastAsiaTheme="minorEastAsia" w:cstheme="minorBidi"/>
            <w:b w:val="0"/>
            <w:noProof/>
            <w:sz w:val="22"/>
            <w:szCs w:val="22"/>
          </w:rPr>
          <w:tab/>
        </w:r>
        <w:r w:rsidRPr="008A7537">
          <w:rPr>
            <w:rStyle w:val="Hyperlink"/>
            <w:noProof/>
          </w:rPr>
          <w:t>Using the ParaFEM-PETSc interface</w:t>
        </w:r>
        <w:r>
          <w:rPr>
            <w:noProof/>
            <w:webHidden/>
          </w:rPr>
          <w:tab/>
        </w:r>
        <w:r>
          <w:rPr>
            <w:noProof/>
            <w:webHidden/>
          </w:rPr>
          <w:fldChar w:fldCharType="begin"/>
        </w:r>
        <w:r>
          <w:rPr>
            <w:noProof/>
            <w:webHidden/>
          </w:rPr>
          <w:instrText xml:space="preserve"> PAGEREF _Toc475432429 \h </w:instrText>
        </w:r>
        <w:r>
          <w:rPr>
            <w:noProof/>
            <w:webHidden/>
          </w:rPr>
        </w:r>
        <w:r>
          <w:rPr>
            <w:noProof/>
            <w:webHidden/>
          </w:rPr>
          <w:fldChar w:fldCharType="separate"/>
        </w:r>
        <w:r>
          <w:rPr>
            <w:noProof/>
            <w:webHidden/>
          </w:rPr>
          <w:t>3</w:t>
        </w:r>
        <w:r>
          <w:rPr>
            <w:noProof/>
            <w:webHidden/>
          </w:rPr>
          <w:fldChar w:fldCharType="end"/>
        </w:r>
      </w:hyperlink>
    </w:p>
    <w:p w:rsidR="00B76B8A" w:rsidRDefault="00B76B8A">
      <w:pPr>
        <w:pStyle w:val="TOC3"/>
        <w:tabs>
          <w:tab w:val="left" w:pos="1400"/>
          <w:tab w:val="right" w:leader="dot" w:pos="9060"/>
        </w:tabs>
        <w:rPr>
          <w:rFonts w:eastAsiaTheme="minorEastAsia" w:cstheme="minorBidi"/>
          <w:b w:val="0"/>
          <w:noProof/>
          <w:sz w:val="22"/>
          <w:szCs w:val="22"/>
        </w:rPr>
      </w:pPr>
      <w:hyperlink w:anchor="_Toc475432430" w:history="1">
        <w:r w:rsidRPr="008A7537">
          <w:rPr>
            <w:rStyle w:val="Hyperlink"/>
            <w:noProof/>
          </w:rPr>
          <w:t>12.5.4</w:t>
        </w:r>
        <w:r>
          <w:rPr>
            <w:rFonts w:eastAsiaTheme="minorEastAsia" w:cstheme="minorBidi"/>
            <w:b w:val="0"/>
            <w:noProof/>
            <w:sz w:val="22"/>
            <w:szCs w:val="22"/>
          </w:rPr>
          <w:tab/>
        </w:r>
        <w:r w:rsidRPr="008A7537">
          <w:rPr>
            <w:rStyle w:val="Hyperlink"/>
            <w:noProof/>
          </w:rPr>
          <w:t>Using PETSc directly in ParaFEM</w:t>
        </w:r>
        <w:r>
          <w:rPr>
            <w:noProof/>
            <w:webHidden/>
          </w:rPr>
          <w:tab/>
        </w:r>
        <w:r>
          <w:rPr>
            <w:noProof/>
            <w:webHidden/>
          </w:rPr>
          <w:fldChar w:fldCharType="begin"/>
        </w:r>
        <w:r>
          <w:rPr>
            <w:noProof/>
            <w:webHidden/>
          </w:rPr>
          <w:instrText xml:space="preserve"> PAGEREF _Toc475432430 \h </w:instrText>
        </w:r>
        <w:r>
          <w:rPr>
            <w:noProof/>
            <w:webHidden/>
          </w:rPr>
        </w:r>
        <w:r>
          <w:rPr>
            <w:noProof/>
            <w:webHidden/>
          </w:rPr>
          <w:fldChar w:fldCharType="separate"/>
        </w:r>
        <w:r>
          <w:rPr>
            <w:noProof/>
            <w:webHidden/>
          </w:rPr>
          <w:t>9</w:t>
        </w:r>
        <w:r>
          <w:rPr>
            <w:noProof/>
            <w:webHidden/>
          </w:rPr>
          <w:fldChar w:fldCharType="end"/>
        </w:r>
      </w:hyperlink>
    </w:p>
    <w:p w:rsidR="00B76B8A" w:rsidRDefault="00B76B8A">
      <w:pPr>
        <w:pStyle w:val="TOC3"/>
        <w:tabs>
          <w:tab w:val="right" w:leader="dot" w:pos="9060"/>
        </w:tabs>
        <w:rPr>
          <w:rFonts w:eastAsiaTheme="minorEastAsia" w:cstheme="minorBidi"/>
          <w:b w:val="0"/>
          <w:noProof/>
          <w:sz w:val="22"/>
          <w:szCs w:val="22"/>
        </w:rPr>
      </w:pPr>
      <w:hyperlink w:anchor="_Toc475432431" w:history="1">
        <w:r w:rsidRPr="008A7537">
          <w:rPr>
            <w:rStyle w:val="Hyperlink"/>
            <w:noProof/>
          </w:rPr>
          <w:t>Program xx18 Three-dimensional analysis of an elastic solid.  Compare Program 12.1</w:t>
        </w:r>
        <w:r>
          <w:rPr>
            <w:noProof/>
            <w:webHidden/>
          </w:rPr>
          <w:tab/>
        </w:r>
        <w:r>
          <w:rPr>
            <w:noProof/>
            <w:webHidden/>
          </w:rPr>
          <w:fldChar w:fldCharType="begin"/>
        </w:r>
        <w:r>
          <w:rPr>
            <w:noProof/>
            <w:webHidden/>
          </w:rPr>
          <w:instrText xml:space="preserve"> PAGEREF _Toc475432431 \h </w:instrText>
        </w:r>
        <w:r>
          <w:rPr>
            <w:noProof/>
            <w:webHidden/>
          </w:rPr>
        </w:r>
        <w:r>
          <w:rPr>
            <w:noProof/>
            <w:webHidden/>
          </w:rPr>
          <w:fldChar w:fldCharType="separate"/>
        </w:r>
        <w:r>
          <w:rPr>
            <w:noProof/>
            <w:webHidden/>
          </w:rPr>
          <w:t>9</w:t>
        </w:r>
        <w:r>
          <w:rPr>
            <w:noProof/>
            <w:webHidden/>
          </w:rPr>
          <w:fldChar w:fldCharType="end"/>
        </w:r>
      </w:hyperlink>
    </w:p>
    <w:p w:rsidR="00B76B8A" w:rsidRDefault="00B76B8A">
      <w:pPr>
        <w:pStyle w:val="TOC3"/>
        <w:tabs>
          <w:tab w:val="right" w:leader="dot" w:pos="9060"/>
        </w:tabs>
        <w:rPr>
          <w:rFonts w:eastAsiaTheme="minorEastAsia" w:cstheme="minorBidi"/>
          <w:b w:val="0"/>
          <w:noProof/>
          <w:sz w:val="22"/>
          <w:szCs w:val="22"/>
        </w:rPr>
      </w:pPr>
      <w:hyperlink w:anchor="_Toc475432432" w:history="1">
        <w:r w:rsidRPr="008A7537">
          <w:rPr>
            <w:rStyle w:val="Hyperlink"/>
            <w:noProof/>
          </w:rPr>
          <w:t>Program xx17 Three-dimensional steady-state Navier-Stokes analysis. Compare Program 12.6</w:t>
        </w:r>
        <w:r>
          <w:rPr>
            <w:noProof/>
            <w:webHidden/>
          </w:rPr>
          <w:tab/>
        </w:r>
        <w:r>
          <w:rPr>
            <w:noProof/>
            <w:webHidden/>
          </w:rPr>
          <w:fldChar w:fldCharType="begin"/>
        </w:r>
        <w:r>
          <w:rPr>
            <w:noProof/>
            <w:webHidden/>
          </w:rPr>
          <w:instrText xml:space="preserve"> PAGEREF _Toc475432432 \h </w:instrText>
        </w:r>
        <w:r>
          <w:rPr>
            <w:noProof/>
            <w:webHidden/>
          </w:rPr>
        </w:r>
        <w:r>
          <w:rPr>
            <w:noProof/>
            <w:webHidden/>
          </w:rPr>
          <w:fldChar w:fldCharType="separate"/>
        </w:r>
        <w:r>
          <w:rPr>
            <w:noProof/>
            <w:webHidden/>
          </w:rPr>
          <w:t>11</w:t>
        </w:r>
        <w:r>
          <w:rPr>
            <w:noProof/>
            <w:webHidden/>
          </w:rPr>
          <w:fldChar w:fldCharType="end"/>
        </w:r>
      </w:hyperlink>
    </w:p>
    <w:p w:rsidR="00B76B8A" w:rsidRDefault="00B76B8A">
      <w:pPr>
        <w:pStyle w:val="TOC3"/>
        <w:tabs>
          <w:tab w:val="right" w:leader="dot" w:pos="9060"/>
        </w:tabs>
        <w:rPr>
          <w:rFonts w:eastAsiaTheme="minorEastAsia" w:cstheme="minorBidi"/>
          <w:b w:val="0"/>
          <w:noProof/>
          <w:sz w:val="22"/>
          <w:szCs w:val="22"/>
        </w:rPr>
      </w:pPr>
      <w:hyperlink w:anchor="_Toc475432433" w:history="1">
        <w:r w:rsidRPr="008A7537">
          <w:rPr>
            <w:rStyle w:val="Hyperlink"/>
            <w:noProof/>
          </w:rPr>
          <w:t>Program xx15 Three-dimensional nonlinear analysis of an elastoplastic solid. Experimental</w:t>
        </w:r>
        <w:r>
          <w:rPr>
            <w:noProof/>
            <w:webHidden/>
          </w:rPr>
          <w:tab/>
        </w:r>
        <w:r>
          <w:rPr>
            <w:noProof/>
            <w:webHidden/>
          </w:rPr>
          <w:fldChar w:fldCharType="begin"/>
        </w:r>
        <w:r>
          <w:rPr>
            <w:noProof/>
            <w:webHidden/>
          </w:rPr>
          <w:instrText xml:space="preserve"> PAGEREF _Toc475432433 \h </w:instrText>
        </w:r>
        <w:r>
          <w:rPr>
            <w:noProof/>
            <w:webHidden/>
          </w:rPr>
        </w:r>
        <w:r>
          <w:rPr>
            <w:noProof/>
            <w:webHidden/>
          </w:rPr>
          <w:fldChar w:fldCharType="separate"/>
        </w:r>
        <w:r>
          <w:rPr>
            <w:noProof/>
            <w:webHidden/>
          </w:rPr>
          <w:t>12</w:t>
        </w:r>
        <w:r>
          <w:rPr>
            <w:noProof/>
            <w:webHidden/>
          </w:rPr>
          <w:fldChar w:fldCharType="end"/>
        </w:r>
      </w:hyperlink>
    </w:p>
    <w:p w:rsidR="00B76B8A" w:rsidRDefault="00B76B8A">
      <w:pPr>
        <w:pStyle w:val="TOC2"/>
        <w:tabs>
          <w:tab w:val="left" w:pos="1000"/>
          <w:tab w:val="right" w:leader="dot" w:pos="9060"/>
        </w:tabs>
        <w:rPr>
          <w:rFonts w:eastAsiaTheme="minorEastAsia" w:cstheme="minorBidi"/>
          <w:b w:val="0"/>
          <w:noProof/>
          <w:sz w:val="22"/>
          <w:szCs w:val="22"/>
        </w:rPr>
      </w:pPr>
      <w:hyperlink w:anchor="_Toc475432434" w:history="1">
        <w:r w:rsidRPr="008A7537">
          <w:rPr>
            <w:rStyle w:val="Hyperlink"/>
            <w:noProof/>
          </w:rPr>
          <w:t>12.7</w:t>
        </w:r>
        <w:r>
          <w:rPr>
            <w:rFonts w:eastAsiaTheme="minorEastAsia" w:cstheme="minorBidi"/>
            <w:b w:val="0"/>
            <w:noProof/>
            <w:sz w:val="22"/>
            <w:szCs w:val="22"/>
          </w:rPr>
          <w:tab/>
        </w:r>
        <w:r w:rsidRPr="008A7537">
          <w:rPr>
            <w:rStyle w:val="Hyperlink"/>
            <w:noProof/>
          </w:rPr>
          <w:t>Glossary of Variable Names</w:t>
        </w:r>
        <w:r>
          <w:rPr>
            <w:noProof/>
            <w:webHidden/>
          </w:rPr>
          <w:tab/>
        </w:r>
        <w:r>
          <w:rPr>
            <w:noProof/>
            <w:webHidden/>
          </w:rPr>
          <w:fldChar w:fldCharType="begin"/>
        </w:r>
        <w:r>
          <w:rPr>
            <w:noProof/>
            <w:webHidden/>
          </w:rPr>
          <w:instrText xml:space="preserve"> PAGEREF _Toc475432434 \h </w:instrText>
        </w:r>
        <w:r>
          <w:rPr>
            <w:noProof/>
            <w:webHidden/>
          </w:rPr>
        </w:r>
        <w:r>
          <w:rPr>
            <w:noProof/>
            <w:webHidden/>
          </w:rPr>
          <w:fldChar w:fldCharType="separate"/>
        </w:r>
        <w:r>
          <w:rPr>
            <w:noProof/>
            <w:webHidden/>
          </w:rPr>
          <w:t>13</w:t>
        </w:r>
        <w:r>
          <w:rPr>
            <w:noProof/>
            <w:webHidden/>
          </w:rPr>
          <w:fldChar w:fldCharType="end"/>
        </w:r>
      </w:hyperlink>
    </w:p>
    <w:p w:rsidR="00B76B8A" w:rsidRDefault="00B76B8A">
      <w:pPr>
        <w:pStyle w:val="TOC3"/>
        <w:tabs>
          <w:tab w:val="right" w:leader="dot" w:pos="9060"/>
        </w:tabs>
        <w:rPr>
          <w:rFonts w:eastAsiaTheme="minorEastAsia" w:cstheme="minorBidi"/>
          <w:b w:val="0"/>
          <w:noProof/>
          <w:sz w:val="22"/>
          <w:szCs w:val="22"/>
        </w:rPr>
      </w:pPr>
      <w:hyperlink w:anchor="_Toc475432435" w:history="1">
        <w:r w:rsidRPr="008A7537">
          <w:rPr>
            <w:rStyle w:val="Hyperlink"/>
            <w:noProof/>
          </w:rPr>
          <w:t>Scalar integers:</w:t>
        </w:r>
        <w:r>
          <w:rPr>
            <w:noProof/>
            <w:webHidden/>
          </w:rPr>
          <w:tab/>
        </w:r>
        <w:r>
          <w:rPr>
            <w:noProof/>
            <w:webHidden/>
          </w:rPr>
          <w:fldChar w:fldCharType="begin"/>
        </w:r>
        <w:r>
          <w:rPr>
            <w:noProof/>
            <w:webHidden/>
          </w:rPr>
          <w:instrText xml:space="preserve"> PAGEREF _Toc475432435 \h </w:instrText>
        </w:r>
        <w:r>
          <w:rPr>
            <w:noProof/>
            <w:webHidden/>
          </w:rPr>
        </w:r>
        <w:r>
          <w:rPr>
            <w:noProof/>
            <w:webHidden/>
          </w:rPr>
          <w:fldChar w:fldCharType="separate"/>
        </w:r>
        <w:r>
          <w:rPr>
            <w:noProof/>
            <w:webHidden/>
          </w:rPr>
          <w:t>13</w:t>
        </w:r>
        <w:r>
          <w:rPr>
            <w:noProof/>
            <w:webHidden/>
          </w:rPr>
          <w:fldChar w:fldCharType="end"/>
        </w:r>
      </w:hyperlink>
    </w:p>
    <w:p w:rsidR="00B76B8A" w:rsidRDefault="00B76B8A">
      <w:pPr>
        <w:pStyle w:val="TOC3"/>
        <w:tabs>
          <w:tab w:val="right" w:leader="dot" w:pos="9060"/>
        </w:tabs>
        <w:rPr>
          <w:rFonts w:eastAsiaTheme="minorEastAsia" w:cstheme="minorBidi"/>
          <w:b w:val="0"/>
          <w:noProof/>
          <w:sz w:val="22"/>
          <w:szCs w:val="22"/>
        </w:rPr>
      </w:pPr>
      <w:hyperlink w:anchor="_Toc475432436" w:history="1">
        <w:r w:rsidRPr="008A7537">
          <w:rPr>
            <w:rStyle w:val="Hyperlink"/>
            <w:noProof/>
          </w:rPr>
          <w:t>Scalar reals:</w:t>
        </w:r>
        <w:r>
          <w:rPr>
            <w:noProof/>
            <w:webHidden/>
          </w:rPr>
          <w:tab/>
        </w:r>
        <w:r>
          <w:rPr>
            <w:noProof/>
            <w:webHidden/>
          </w:rPr>
          <w:fldChar w:fldCharType="begin"/>
        </w:r>
        <w:r>
          <w:rPr>
            <w:noProof/>
            <w:webHidden/>
          </w:rPr>
          <w:instrText xml:space="preserve"> PAGEREF _Toc475432436 \h </w:instrText>
        </w:r>
        <w:r>
          <w:rPr>
            <w:noProof/>
            <w:webHidden/>
          </w:rPr>
        </w:r>
        <w:r>
          <w:rPr>
            <w:noProof/>
            <w:webHidden/>
          </w:rPr>
          <w:fldChar w:fldCharType="separate"/>
        </w:r>
        <w:r>
          <w:rPr>
            <w:noProof/>
            <w:webHidden/>
          </w:rPr>
          <w:t>13</w:t>
        </w:r>
        <w:r>
          <w:rPr>
            <w:noProof/>
            <w:webHidden/>
          </w:rPr>
          <w:fldChar w:fldCharType="end"/>
        </w:r>
      </w:hyperlink>
    </w:p>
    <w:p w:rsidR="00B76B8A" w:rsidRDefault="00B76B8A">
      <w:pPr>
        <w:pStyle w:val="TOC3"/>
        <w:tabs>
          <w:tab w:val="right" w:leader="dot" w:pos="9060"/>
        </w:tabs>
        <w:rPr>
          <w:rFonts w:eastAsiaTheme="minorEastAsia" w:cstheme="minorBidi"/>
          <w:b w:val="0"/>
          <w:noProof/>
          <w:sz w:val="22"/>
          <w:szCs w:val="22"/>
        </w:rPr>
      </w:pPr>
      <w:hyperlink w:anchor="_Toc475432437" w:history="1">
        <w:r w:rsidRPr="008A7537">
          <w:rPr>
            <w:rStyle w:val="Hyperlink"/>
            <w:noProof/>
          </w:rPr>
          <w:t>Scalar characters:</w:t>
        </w:r>
        <w:r>
          <w:rPr>
            <w:noProof/>
            <w:webHidden/>
          </w:rPr>
          <w:tab/>
        </w:r>
        <w:r>
          <w:rPr>
            <w:noProof/>
            <w:webHidden/>
          </w:rPr>
          <w:fldChar w:fldCharType="begin"/>
        </w:r>
        <w:r>
          <w:rPr>
            <w:noProof/>
            <w:webHidden/>
          </w:rPr>
          <w:instrText xml:space="preserve"> PAGEREF _Toc475432437 \h </w:instrText>
        </w:r>
        <w:r>
          <w:rPr>
            <w:noProof/>
            <w:webHidden/>
          </w:rPr>
        </w:r>
        <w:r>
          <w:rPr>
            <w:noProof/>
            <w:webHidden/>
          </w:rPr>
          <w:fldChar w:fldCharType="separate"/>
        </w:r>
        <w:r>
          <w:rPr>
            <w:noProof/>
            <w:webHidden/>
          </w:rPr>
          <w:t>13</w:t>
        </w:r>
        <w:r>
          <w:rPr>
            <w:noProof/>
            <w:webHidden/>
          </w:rPr>
          <w:fldChar w:fldCharType="end"/>
        </w:r>
      </w:hyperlink>
    </w:p>
    <w:p w:rsidR="00B76B8A" w:rsidRDefault="00B76B8A">
      <w:pPr>
        <w:pStyle w:val="TOC3"/>
        <w:tabs>
          <w:tab w:val="right" w:leader="dot" w:pos="9060"/>
        </w:tabs>
        <w:rPr>
          <w:rFonts w:eastAsiaTheme="minorEastAsia" w:cstheme="minorBidi"/>
          <w:b w:val="0"/>
          <w:noProof/>
          <w:sz w:val="22"/>
          <w:szCs w:val="22"/>
        </w:rPr>
      </w:pPr>
      <w:hyperlink w:anchor="_Toc475432438" w:history="1">
        <w:r w:rsidRPr="008A7537">
          <w:rPr>
            <w:rStyle w:val="Hyperlink"/>
            <w:noProof/>
          </w:rPr>
          <w:t>Scalar logicals:</w:t>
        </w:r>
        <w:r>
          <w:rPr>
            <w:noProof/>
            <w:webHidden/>
          </w:rPr>
          <w:tab/>
        </w:r>
        <w:r>
          <w:rPr>
            <w:noProof/>
            <w:webHidden/>
          </w:rPr>
          <w:fldChar w:fldCharType="begin"/>
        </w:r>
        <w:r>
          <w:rPr>
            <w:noProof/>
            <w:webHidden/>
          </w:rPr>
          <w:instrText xml:space="preserve"> PAGEREF _Toc475432438 \h </w:instrText>
        </w:r>
        <w:r>
          <w:rPr>
            <w:noProof/>
            <w:webHidden/>
          </w:rPr>
        </w:r>
        <w:r>
          <w:rPr>
            <w:noProof/>
            <w:webHidden/>
          </w:rPr>
          <w:fldChar w:fldCharType="separate"/>
        </w:r>
        <w:r>
          <w:rPr>
            <w:noProof/>
            <w:webHidden/>
          </w:rPr>
          <w:t>13</w:t>
        </w:r>
        <w:r>
          <w:rPr>
            <w:noProof/>
            <w:webHidden/>
          </w:rPr>
          <w:fldChar w:fldCharType="end"/>
        </w:r>
      </w:hyperlink>
    </w:p>
    <w:p w:rsidR="00B76B8A" w:rsidRDefault="00B76B8A">
      <w:pPr>
        <w:pStyle w:val="TOC3"/>
        <w:tabs>
          <w:tab w:val="right" w:leader="dot" w:pos="9060"/>
        </w:tabs>
        <w:rPr>
          <w:rFonts w:eastAsiaTheme="minorEastAsia" w:cstheme="minorBidi"/>
          <w:b w:val="0"/>
          <w:noProof/>
          <w:sz w:val="22"/>
          <w:szCs w:val="22"/>
        </w:rPr>
      </w:pPr>
      <w:hyperlink w:anchor="_Toc475432439" w:history="1">
        <w:r w:rsidRPr="008A7537">
          <w:rPr>
            <w:rStyle w:val="Hyperlink"/>
            <w:noProof/>
          </w:rPr>
          <w:t>Dynamic integer arrays:</w:t>
        </w:r>
        <w:r>
          <w:rPr>
            <w:noProof/>
            <w:webHidden/>
          </w:rPr>
          <w:tab/>
        </w:r>
        <w:r>
          <w:rPr>
            <w:noProof/>
            <w:webHidden/>
          </w:rPr>
          <w:fldChar w:fldCharType="begin"/>
        </w:r>
        <w:r>
          <w:rPr>
            <w:noProof/>
            <w:webHidden/>
          </w:rPr>
          <w:instrText xml:space="preserve"> PAGEREF _Toc475432439 \h </w:instrText>
        </w:r>
        <w:r>
          <w:rPr>
            <w:noProof/>
            <w:webHidden/>
          </w:rPr>
        </w:r>
        <w:r>
          <w:rPr>
            <w:noProof/>
            <w:webHidden/>
          </w:rPr>
          <w:fldChar w:fldCharType="separate"/>
        </w:r>
        <w:r>
          <w:rPr>
            <w:noProof/>
            <w:webHidden/>
          </w:rPr>
          <w:t>14</w:t>
        </w:r>
        <w:r>
          <w:rPr>
            <w:noProof/>
            <w:webHidden/>
          </w:rPr>
          <w:fldChar w:fldCharType="end"/>
        </w:r>
      </w:hyperlink>
    </w:p>
    <w:p w:rsidR="00B76B8A" w:rsidRDefault="00B76B8A">
      <w:pPr>
        <w:pStyle w:val="TOC3"/>
        <w:tabs>
          <w:tab w:val="right" w:leader="dot" w:pos="9060"/>
        </w:tabs>
        <w:rPr>
          <w:rFonts w:eastAsiaTheme="minorEastAsia" w:cstheme="minorBidi"/>
          <w:b w:val="0"/>
          <w:noProof/>
          <w:sz w:val="22"/>
          <w:szCs w:val="22"/>
        </w:rPr>
      </w:pPr>
      <w:hyperlink w:anchor="_Toc475432440" w:history="1">
        <w:r w:rsidRPr="008A7537">
          <w:rPr>
            <w:rStyle w:val="Hyperlink"/>
            <w:noProof/>
          </w:rPr>
          <w:t>Dynamic real arrays:</w:t>
        </w:r>
        <w:r>
          <w:rPr>
            <w:noProof/>
            <w:webHidden/>
          </w:rPr>
          <w:tab/>
        </w:r>
        <w:r>
          <w:rPr>
            <w:noProof/>
            <w:webHidden/>
          </w:rPr>
          <w:fldChar w:fldCharType="begin"/>
        </w:r>
        <w:r>
          <w:rPr>
            <w:noProof/>
            <w:webHidden/>
          </w:rPr>
          <w:instrText xml:space="preserve"> PAGEREF _Toc475432440 \h </w:instrText>
        </w:r>
        <w:r>
          <w:rPr>
            <w:noProof/>
            <w:webHidden/>
          </w:rPr>
        </w:r>
        <w:r>
          <w:rPr>
            <w:noProof/>
            <w:webHidden/>
          </w:rPr>
          <w:fldChar w:fldCharType="separate"/>
        </w:r>
        <w:r>
          <w:rPr>
            <w:noProof/>
            <w:webHidden/>
          </w:rPr>
          <w:t>14</w:t>
        </w:r>
        <w:r>
          <w:rPr>
            <w:noProof/>
            <w:webHidden/>
          </w:rPr>
          <w:fldChar w:fldCharType="end"/>
        </w:r>
      </w:hyperlink>
    </w:p>
    <w:p w:rsidR="00B76B8A" w:rsidRDefault="00B76B8A">
      <w:pPr>
        <w:pStyle w:val="TOC1"/>
        <w:tabs>
          <w:tab w:val="right" w:leader="dot" w:pos="9060"/>
        </w:tabs>
        <w:rPr>
          <w:rFonts w:eastAsiaTheme="minorEastAsia" w:cstheme="minorBidi"/>
          <w:b w:val="0"/>
          <w:noProof/>
          <w:sz w:val="22"/>
          <w:szCs w:val="22"/>
        </w:rPr>
      </w:pPr>
      <w:hyperlink w:anchor="_Toc475432441" w:history="1">
        <w:r w:rsidRPr="008A7537">
          <w:rPr>
            <w:rStyle w:val="Hyperlink"/>
            <w:noProof/>
          </w:rPr>
          <w:t>Appendix G</w:t>
        </w:r>
        <w:r>
          <w:rPr>
            <w:noProof/>
            <w:webHidden/>
          </w:rPr>
          <w:tab/>
        </w:r>
        <w:r>
          <w:rPr>
            <w:noProof/>
            <w:webHidden/>
          </w:rPr>
          <w:fldChar w:fldCharType="begin"/>
        </w:r>
        <w:r>
          <w:rPr>
            <w:noProof/>
            <w:webHidden/>
          </w:rPr>
          <w:instrText xml:space="preserve"> PAGEREF _Toc475432441 \h </w:instrText>
        </w:r>
        <w:r>
          <w:rPr>
            <w:noProof/>
            <w:webHidden/>
          </w:rPr>
        </w:r>
        <w:r>
          <w:rPr>
            <w:noProof/>
            <w:webHidden/>
          </w:rPr>
          <w:fldChar w:fldCharType="separate"/>
        </w:r>
        <w:r>
          <w:rPr>
            <w:noProof/>
            <w:webHidden/>
          </w:rPr>
          <w:t>14</w:t>
        </w:r>
        <w:r>
          <w:rPr>
            <w:noProof/>
            <w:webHidden/>
          </w:rPr>
          <w:fldChar w:fldCharType="end"/>
        </w:r>
      </w:hyperlink>
    </w:p>
    <w:p w:rsidR="00B76B8A" w:rsidRDefault="00B76B8A">
      <w:pPr>
        <w:pStyle w:val="TOC2"/>
        <w:tabs>
          <w:tab w:val="right" w:leader="dot" w:pos="9060"/>
        </w:tabs>
        <w:rPr>
          <w:rFonts w:eastAsiaTheme="minorEastAsia" w:cstheme="minorBidi"/>
          <w:b w:val="0"/>
          <w:noProof/>
          <w:sz w:val="22"/>
          <w:szCs w:val="22"/>
        </w:rPr>
      </w:pPr>
      <w:hyperlink w:anchor="_Toc475432442" w:history="1">
        <w:r w:rsidRPr="008A7537">
          <w:rPr>
            <w:rStyle w:val="Hyperlink"/>
            <w:noProof/>
          </w:rPr>
          <w:t>Subroutine descriptions</w:t>
        </w:r>
        <w:r>
          <w:rPr>
            <w:noProof/>
            <w:webHidden/>
          </w:rPr>
          <w:tab/>
        </w:r>
        <w:r>
          <w:rPr>
            <w:noProof/>
            <w:webHidden/>
          </w:rPr>
          <w:fldChar w:fldCharType="begin"/>
        </w:r>
        <w:r>
          <w:rPr>
            <w:noProof/>
            <w:webHidden/>
          </w:rPr>
          <w:instrText xml:space="preserve"> PAGEREF _Toc475432442 \h </w:instrText>
        </w:r>
        <w:r>
          <w:rPr>
            <w:noProof/>
            <w:webHidden/>
          </w:rPr>
        </w:r>
        <w:r>
          <w:rPr>
            <w:noProof/>
            <w:webHidden/>
          </w:rPr>
          <w:fldChar w:fldCharType="separate"/>
        </w:r>
        <w:r>
          <w:rPr>
            <w:noProof/>
            <w:webHidden/>
          </w:rPr>
          <w:t>14</w:t>
        </w:r>
        <w:r>
          <w:rPr>
            <w:noProof/>
            <w:webHidden/>
          </w:rPr>
          <w:fldChar w:fldCharType="end"/>
        </w:r>
      </w:hyperlink>
    </w:p>
    <w:p w:rsidR="00565893" w:rsidRDefault="00607D68" w:rsidP="00607D68">
      <w:pPr>
        <w:spacing w:after="60" w:line="240" w:lineRule="auto"/>
        <w:rPr>
          <w:rFonts w:eastAsia="Times New Roman"/>
          <w:b/>
          <w:bCs/>
          <w:noProof/>
          <w:szCs w:val="20"/>
        </w:rPr>
      </w:pPr>
      <w:r w:rsidRPr="00607D68">
        <w:rPr>
          <w:rFonts w:eastAsia="Times New Roman"/>
          <w:b/>
          <w:bCs/>
          <w:noProof/>
          <w:szCs w:val="20"/>
        </w:rPr>
        <w:fldChar w:fldCharType="end"/>
      </w:r>
    </w:p>
    <w:p w:rsidR="00565893" w:rsidRDefault="00565893">
      <w:pPr>
        <w:rPr>
          <w:rFonts w:eastAsia="Times New Roman"/>
          <w:b/>
          <w:bCs/>
          <w:noProof/>
          <w:szCs w:val="20"/>
        </w:rPr>
      </w:pPr>
      <w:r>
        <w:rPr>
          <w:rFonts w:eastAsia="Times New Roman"/>
          <w:b/>
          <w:bCs/>
          <w:noProof/>
          <w:szCs w:val="20"/>
        </w:rPr>
        <w:br w:type="page"/>
      </w:r>
    </w:p>
    <w:p w:rsidR="005852D4" w:rsidRPr="00607D68" w:rsidRDefault="005852D4" w:rsidP="00607D68">
      <w:pPr>
        <w:spacing w:after="60" w:line="240" w:lineRule="auto"/>
        <w:rPr>
          <w:rFonts w:eastAsia="Times New Roman"/>
          <w:szCs w:val="20"/>
        </w:rPr>
      </w:pPr>
      <w:r>
        <w:rPr>
          <w:rFonts w:eastAsia="Times New Roman"/>
          <w:szCs w:val="20"/>
        </w:rPr>
        <w:lastRenderedPageBreak/>
        <w:t>This User Guide is written as extra sections to be added to Chapter 12 of ‘Programming the Finite Element Method’ by I.M. Smith, D.V. Griffiths and L. Margetts, 5</w:t>
      </w:r>
      <w:r w:rsidRPr="005852D4">
        <w:rPr>
          <w:rFonts w:eastAsia="Times New Roman"/>
          <w:szCs w:val="20"/>
          <w:vertAlign w:val="superscript"/>
        </w:rPr>
        <w:t>th</w:t>
      </w:r>
      <w:r>
        <w:rPr>
          <w:rFonts w:eastAsia="Times New Roman"/>
          <w:szCs w:val="20"/>
        </w:rPr>
        <w:t xml:space="preserve"> edition, 2014</w:t>
      </w:r>
      <w:r w:rsidR="00C70AA8">
        <w:rPr>
          <w:rFonts w:eastAsia="Times New Roman"/>
          <w:szCs w:val="20"/>
        </w:rPr>
        <w:t xml:space="preserve"> (referred to as PFEM below)</w:t>
      </w:r>
      <w:r>
        <w:rPr>
          <w:rFonts w:eastAsia="Times New Roman"/>
          <w:szCs w:val="20"/>
        </w:rPr>
        <w:t xml:space="preserve">, which is the </w:t>
      </w:r>
      <w:r w:rsidR="00C70AA8">
        <w:rPr>
          <w:rFonts w:eastAsia="Times New Roman"/>
          <w:szCs w:val="20"/>
        </w:rPr>
        <w:t>complete user guide to ParaFEM</w:t>
      </w:r>
      <w:r>
        <w:rPr>
          <w:rFonts w:eastAsia="Times New Roman"/>
          <w:szCs w:val="20"/>
        </w:rPr>
        <w:t>.  It is expected that the reader will be already familiar with ParaFEM</w:t>
      </w:r>
      <w:r w:rsidR="00C70AA8">
        <w:rPr>
          <w:rFonts w:eastAsia="Times New Roman"/>
          <w:szCs w:val="20"/>
        </w:rPr>
        <w:t xml:space="preserve"> and has already read at least Chapters 1, 2, 3 and 12 of PFEM.</w:t>
      </w:r>
    </w:p>
    <w:p w:rsidR="00DB1BC1" w:rsidRDefault="00DB1BC1" w:rsidP="001F6DA7">
      <w:pPr>
        <w:pStyle w:val="Heading1"/>
      </w:pPr>
      <w:bookmarkStart w:id="0" w:name="_Toc475432425"/>
      <w:bookmarkEnd w:id="0"/>
    </w:p>
    <w:p w:rsidR="00405595" w:rsidRPr="00405595" w:rsidRDefault="00163F57" w:rsidP="00405595">
      <w:r>
        <w:t>(The Conclusions section is shifted to 12.6</w:t>
      </w:r>
      <w:r w:rsidR="00405595">
        <w:t>)</w:t>
      </w:r>
    </w:p>
    <w:p w:rsidR="008C4F45" w:rsidRDefault="00672F4D" w:rsidP="006E3392">
      <w:pPr>
        <w:pStyle w:val="Heading2"/>
        <w:numPr>
          <w:ilvl w:val="1"/>
          <w:numId w:val="12"/>
        </w:numPr>
      </w:pPr>
      <w:bookmarkStart w:id="1" w:name="_Toc475432426"/>
      <w:r>
        <w:t>PETSc</w:t>
      </w:r>
      <w:bookmarkEnd w:id="1"/>
    </w:p>
    <w:p w:rsidR="00B06FBF" w:rsidRDefault="00354AC4" w:rsidP="00EE347A">
      <w:bookmarkStart w:id="2" w:name="_Toc372887391"/>
      <w:bookmarkStart w:id="3" w:name="_Toc372887392"/>
      <w:bookmarkStart w:id="4" w:name="_Toc372887393"/>
      <w:bookmarkStart w:id="5" w:name="_Toc372887394"/>
      <w:bookmarkStart w:id="6" w:name="_Toc372887395"/>
      <w:bookmarkStart w:id="7" w:name="_Toc372887396"/>
      <w:bookmarkStart w:id="8" w:name="_Toc372887397"/>
      <w:bookmarkStart w:id="9" w:name="_Toc372887398"/>
      <w:bookmarkStart w:id="10" w:name="_Toc372887399"/>
      <w:bookmarkStart w:id="11" w:name="_Toc372887400"/>
      <w:bookmarkStart w:id="12" w:name="_Toc372887401"/>
      <w:bookmarkStart w:id="13" w:name="_Toc372887402"/>
      <w:bookmarkStart w:id="14" w:name="_Toc372887403"/>
      <w:bookmarkEnd w:id="2"/>
      <w:bookmarkEnd w:id="3"/>
      <w:bookmarkEnd w:id="4"/>
      <w:bookmarkEnd w:id="5"/>
      <w:bookmarkEnd w:id="6"/>
      <w:bookmarkEnd w:id="7"/>
      <w:bookmarkEnd w:id="8"/>
      <w:bookmarkEnd w:id="9"/>
      <w:bookmarkEnd w:id="10"/>
      <w:bookmarkEnd w:id="11"/>
      <w:bookmarkEnd w:id="12"/>
      <w:bookmarkEnd w:id="13"/>
      <w:bookmarkEnd w:id="14"/>
      <w:r>
        <w:t>ParaFEM provides</w:t>
      </w:r>
      <w:r w:rsidR="004B02AE">
        <w:t xml:space="preserve"> two</w:t>
      </w:r>
      <w:r w:rsidR="00B06FBF">
        <w:t xml:space="preserve"> </w:t>
      </w:r>
      <w:r w:rsidR="0097719C">
        <w:t xml:space="preserve">parallel </w:t>
      </w:r>
      <w:r w:rsidR="004B02AE">
        <w:t xml:space="preserve">iterative </w:t>
      </w:r>
      <w:r w:rsidR="00B06FBF">
        <w:t>solvers</w:t>
      </w:r>
      <w:r w:rsidR="0097719C">
        <w:t xml:space="preserve"> for the </w:t>
      </w:r>
      <w:r w:rsidR="003E31D8">
        <w:t xml:space="preserve">stiffness </w:t>
      </w:r>
      <w:r w:rsidR="0097719C">
        <w:t>matrix equation</w:t>
      </w:r>
      <w:r w:rsidR="004B02AE">
        <w:t xml:space="preserve">: </w:t>
      </w:r>
      <w:r w:rsidR="003E31D8">
        <w:t xml:space="preserve">diagonally </w:t>
      </w:r>
      <w:r w:rsidR="004B02AE">
        <w:t xml:space="preserve">preconditioned conjugate gradient (see Program 12.1) and </w:t>
      </w:r>
      <w:r w:rsidR="00B06FBF">
        <w:t>BiCGStab(</w:t>
      </w:r>
      <w:r w:rsidR="00B06FBF">
        <w:rPr>
          <w:i/>
        </w:rPr>
        <w:t>l</w:t>
      </w:r>
      <w:r w:rsidR="004B02AE">
        <w:t xml:space="preserve">) (see Program 12.6).  These have been made into subroutines </w:t>
      </w:r>
      <w:r w:rsidR="004B02AE">
        <w:rPr>
          <w:rFonts w:ascii="Courier New" w:hAnsi="Courier New"/>
        </w:rPr>
        <w:t>pcg_ver1</w:t>
      </w:r>
      <w:r w:rsidR="004B02AE">
        <w:t xml:space="preserve"> and </w:t>
      </w:r>
      <w:r w:rsidR="004B02AE">
        <w:rPr>
          <w:rFonts w:ascii="Courier New" w:hAnsi="Courier New"/>
        </w:rPr>
        <w:t>bicgstabl_p</w:t>
      </w:r>
      <w:r w:rsidR="004B02AE">
        <w:t xml:space="preserve"> to give a general interface to these solvers, usable in any parallel driver program</w:t>
      </w:r>
      <w:r w:rsidR="00CD2329">
        <w:t>.</w:t>
      </w:r>
      <w:r w:rsidR="00E12E75">
        <w:t xml:space="preserve">  </w:t>
      </w:r>
      <w:r w:rsidR="00B06FBF">
        <w:t xml:space="preserve">These </w:t>
      </w:r>
      <w:r w:rsidR="00CA0A69">
        <w:t xml:space="preserve">solvers use an unassembled </w:t>
      </w:r>
      <w:r w:rsidR="003E31D8">
        <w:t xml:space="preserve">stiffness </w:t>
      </w:r>
      <w:r w:rsidR="00CA0A69">
        <w:t>matrix and perform the matrix-vector mult</w:t>
      </w:r>
      <w:r w:rsidR="003E31D8">
        <w:t xml:space="preserve">iplication at each iteration using </w:t>
      </w:r>
      <w:r w:rsidR="003E31D8">
        <w:rPr>
          <w:rFonts w:ascii="Courier New" w:hAnsi="Courier New"/>
        </w:rPr>
        <w:t>gather</w:t>
      </w:r>
      <w:r w:rsidR="003E31D8">
        <w:t xml:space="preserve"> and </w:t>
      </w:r>
      <w:r w:rsidR="003E31D8">
        <w:rPr>
          <w:rFonts w:ascii="Courier New" w:hAnsi="Courier New"/>
        </w:rPr>
        <w:t>scatter</w:t>
      </w:r>
      <w:r w:rsidR="003E31D8">
        <w:t xml:space="preserve"> to convert vectors to and from assembled form.</w:t>
      </w:r>
    </w:p>
    <w:p w:rsidR="00B06FBF" w:rsidRDefault="00B06FBF" w:rsidP="00505874">
      <w:r>
        <w:t>To provide a wider range of solvers and preconditioners, an interface to the PETSc library (</w:t>
      </w:r>
      <w:hyperlink r:id="rId12" w:history="1">
        <w:r w:rsidRPr="001220FC">
          <w:rPr>
            <w:rStyle w:val="Hyperlink"/>
          </w:rPr>
          <w:t>https://www.mcs.anl.gov/petsc</w:t>
        </w:r>
      </w:hyperlink>
      <w:r>
        <w:t xml:space="preserve">) is </w:t>
      </w:r>
      <w:r w:rsidR="003E31D8">
        <w:t>available.  PETSc provides the same</w:t>
      </w:r>
      <w:r>
        <w:t xml:space="preserve"> solvers an</w:t>
      </w:r>
      <w:r w:rsidR="003E31D8">
        <w:t>d preconditioners provided by Pa</w:t>
      </w:r>
      <w:r>
        <w:t xml:space="preserve">raFEM (useful for comparison) and many more: </w:t>
      </w:r>
      <w:r w:rsidR="003E31D8">
        <w:t xml:space="preserve"> </w:t>
      </w:r>
      <w:r>
        <w:t xml:space="preserve">iterative solvers MINRES (useful for indefinite symmetric problems), GMRES (general purpose iterative solver for all types of problem, but needs tuning of restart), and others; preconditioners </w:t>
      </w:r>
      <w:r w:rsidR="003E31D8">
        <w:t>Jacobi</w:t>
      </w:r>
      <w:r w:rsidR="00280192">
        <w:t xml:space="preserve"> </w:t>
      </w:r>
      <w:r w:rsidR="003E31D8">
        <w:t xml:space="preserve">(i.e. diagonal), </w:t>
      </w:r>
      <w:r>
        <w:t>block Jacobi, ILU, AMG (not all of these are better than simple Jacobi precondit</w:t>
      </w:r>
      <w:r w:rsidR="003E31D8">
        <w:t>ioning</w:t>
      </w:r>
      <w:r>
        <w:t xml:space="preserve">).  PETSc </w:t>
      </w:r>
      <w:r w:rsidR="003E31D8">
        <w:t xml:space="preserve">can be built to </w:t>
      </w:r>
      <w:r>
        <w:t>use other libraries to extend the range of solvers and preconditioners (and these libraries can be provided with PETSc if t</w:t>
      </w:r>
      <w:r w:rsidR="003E31D8">
        <w:t xml:space="preserve">hey are not already installed), for example the </w:t>
      </w:r>
      <w:r>
        <w:t>parallel direct solvers MUMPS</w:t>
      </w:r>
      <w:r w:rsidR="003E31D8">
        <w:t xml:space="preserve"> and </w:t>
      </w:r>
      <w:r>
        <w:t>SuperLU_DIST.</w:t>
      </w:r>
    </w:p>
    <w:p w:rsidR="003A403C" w:rsidRDefault="003A403C" w:rsidP="003A403C">
      <w:pPr>
        <w:pStyle w:val="Heading3"/>
      </w:pPr>
      <w:bookmarkStart w:id="15" w:name="_Toc475432427"/>
      <w:r>
        <w:t>Installing PETSc</w:t>
      </w:r>
      <w:bookmarkEnd w:id="15"/>
    </w:p>
    <w:p w:rsidR="003A403C" w:rsidRDefault="003A403C" w:rsidP="003A403C">
      <w:r>
        <w:t>If you are lucky, PETSc is already installed on your computer</w:t>
      </w:r>
      <w:r w:rsidR="003E31D8">
        <w:t>.</w:t>
      </w:r>
      <w:r w:rsidR="0023437A">
        <w:t xml:space="preserve">  Otherwise you will have to install PETSc.  This isn’t difficult since all the required libraries are usually already installed (e.g.</w:t>
      </w:r>
      <w:r w:rsidR="00280192">
        <w:t>,</w:t>
      </w:r>
      <w:r w:rsidR="0023437A">
        <w:t xml:space="preserve"> BLAS and LAPA</w:t>
      </w:r>
      <w:r w:rsidR="00280192">
        <w:t>CK, also used by ParaFEM) or will</w:t>
      </w:r>
      <w:r w:rsidR="0023437A">
        <w:t xml:space="preserve"> be downloaded automatically in the PETSc installation process.</w:t>
      </w:r>
      <w:r w:rsidR="00280192">
        <w:t xml:space="preserve">  Detailed installation instructions are given on the PETSc website.  There are some configuration options that need to be set to use PETSc in ParaFEM:</w:t>
      </w:r>
    </w:p>
    <w:p w:rsidR="0023437A" w:rsidRDefault="00280192" w:rsidP="006E3392">
      <w:pPr>
        <w:pStyle w:val="ListParagraph"/>
        <w:numPr>
          <w:ilvl w:val="0"/>
          <w:numId w:val="10"/>
        </w:numPr>
      </w:pPr>
      <w:r>
        <w:t xml:space="preserve">The </w:t>
      </w:r>
      <w:r w:rsidR="0023437A">
        <w:t>PETSc Fortran interface</w:t>
      </w:r>
      <w:r>
        <w:t xml:space="preserve"> must be included.</w:t>
      </w:r>
    </w:p>
    <w:p w:rsidR="0023437A" w:rsidRDefault="0023437A" w:rsidP="006E3392">
      <w:pPr>
        <w:pStyle w:val="ListParagraph"/>
        <w:numPr>
          <w:ilvl w:val="0"/>
          <w:numId w:val="10"/>
        </w:numPr>
      </w:pPr>
      <w:r>
        <w:t>For very large problems</w:t>
      </w:r>
      <w:r w:rsidR="00280192">
        <w:t xml:space="preserve"> </w:t>
      </w:r>
      <w:r>
        <w:t>use 64-bit indices</w:t>
      </w:r>
      <w:r w:rsidR="00280192">
        <w:t xml:space="preserve"> (and ParaFEM </w:t>
      </w:r>
      <w:r w:rsidR="00280192">
        <w:rPr>
          <w:rFonts w:ascii="Courier New" w:hAnsi="Courier New"/>
        </w:rPr>
        <w:t>INTEGER</w:t>
      </w:r>
      <w:r w:rsidR="00280192">
        <w:t xml:space="preserve"> variables will need to be made 64-bit).</w:t>
      </w:r>
    </w:p>
    <w:p w:rsidR="0023437A" w:rsidRDefault="00280192" w:rsidP="006E3392">
      <w:pPr>
        <w:pStyle w:val="ListParagraph"/>
        <w:numPr>
          <w:ilvl w:val="0"/>
          <w:numId w:val="10"/>
        </w:numPr>
      </w:pPr>
      <w:r>
        <w:t xml:space="preserve">For production runs </w:t>
      </w:r>
      <w:r w:rsidR="0023437A">
        <w:t>switch off debugging and choose the highest optimisation levels for the optimisation flags in the configuration step</w:t>
      </w:r>
      <w:r>
        <w:t>.</w:t>
      </w:r>
    </w:p>
    <w:p w:rsidR="00976E37" w:rsidRDefault="00976E37" w:rsidP="00976E37">
      <w:pPr>
        <w:pStyle w:val="Heading3"/>
      </w:pPr>
      <w:bookmarkStart w:id="16" w:name="_Toc475432428"/>
      <w:r>
        <w:t>Building ParaFEM with PETSc</w:t>
      </w:r>
      <w:bookmarkEnd w:id="16"/>
    </w:p>
    <w:p w:rsidR="00976E37" w:rsidRDefault="00D976F6" w:rsidP="00976E37">
      <w:r>
        <w:t>(Tested on a Cray XC30 with Linux and the Cray Fortran and C compilers.</w:t>
      </w:r>
      <w:r w:rsidR="00976E37">
        <w:t>)</w:t>
      </w:r>
    </w:p>
    <w:p w:rsidR="005749D6" w:rsidRDefault="005749D6" w:rsidP="003F7AEC">
      <w:r>
        <w:t xml:space="preserve">The version of ParaFEM with the </w:t>
      </w:r>
      <w:r w:rsidRPr="002A6146">
        <w:t>PETSc</w:t>
      </w:r>
      <w:r>
        <w:t xml:space="preserve"> interface is in branch </w:t>
      </w:r>
      <w:r w:rsidRPr="005749D6">
        <w:rPr>
          <w:rFonts w:ascii="Courier New" w:hAnsi="Courier New"/>
        </w:rPr>
        <w:t>parafem_petsc</w:t>
      </w:r>
      <w:r w:rsidR="00B20911">
        <w:t xml:space="preserve">.  The </w:t>
      </w:r>
      <w:r w:rsidR="002A6146">
        <w:t xml:space="preserve">stable revision is </w:t>
      </w:r>
      <w:r w:rsidR="003F7AEC">
        <w:rPr>
          <w:rFonts w:ascii="Courier New" w:hAnsi="Courier New"/>
        </w:rPr>
        <w:t>2228</w:t>
      </w:r>
      <w:r w:rsidR="003F7AEC">
        <w:t>.  Checkout the branch with</w:t>
      </w:r>
    </w:p>
    <w:p w:rsidR="003F7AEC" w:rsidRPr="003F7AEC" w:rsidRDefault="003F7AEC" w:rsidP="003F7AEC">
      <w:pPr>
        <w:jc w:val="left"/>
        <w:rPr>
          <w:rFonts w:ascii="Courier New" w:hAnsi="Courier New"/>
          <w:sz w:val="20"/>
          <w:szCs w:val="20"/>
        </w:rPr>
      </w:pPr>
      <w:r w:rsidRPr="003F7AEC">
        <w:rPr>
          <w:rFonts w:ascii="Courier New" w:hAnsi="Courier New"/>
          <w:sz w:val="20"/>
          <w:szCs w:val="20"/>
        </w:rPr>
        <w:t>svn checkout svn://svn.code.sf.net/p/parafem/code/branches/petsc/parafem</w:t>
      </w:r>
    </w:p>
    <w:p w:rsidR="005749D6" w:rsidRPr="001D67CF" w:rsidRDefault="00F3097B" w:rsidP="00976E37">
      <w:r>
        <w:lastRenderedPageBreak/>
        <w:t xml:space="preserve">and then use </w:t>
      </w:r>
      <w:r w:rsidR="005749D6">
        <w:rPr>
          <w:rFonts w:ascii="Courier New" w:hAnsi="Courier New"/>
        </w:rPr>
        <w:t>m</w:t>
      </w:r>
      <w:r w:rsidR="005749D6" w:rsidRPr="005749D6">
        <w:rPr>
          <w:rFonts w:ascii="Courier New" w:hAnsi="Courier New"/>
        </w:rPr>
        <w:t>ake</w:t>
      </w:r>
      <w:r w:rsidR="005749D6">
        <w:rPr>
          <w:rFonts w:ascii="Courier New" w:hAnsi="Courier New"/>
        </w:rPr>
        <w:t>-</w:t>
      </w:r>
      <w:r w:rsidR="005749D6" w:rsidRPr="005749D6">
        <w:rPr>
          <w:rFonts w:ascii="Courier New" w:hAnsi="Courier New"/>
        </w:rPr>
        <w:t>parafem</w:t>
      </w:r>
      <w:r w:rsidR="005749D6">
        <w:t xml:space="preserve"> as normal</w:t>
      </w:r>
      <w:r>
        <w:t xml:space="preserve"> but w</w:t>
      </w:r>
      <w:r w:rsidR="001B3C28">
        <w:t xml:space="preserve">ith </w:t>
      </w:r>
      <w:r>
        <w:t xml:space="preserve">the </w:t>
      </w:r>
      <w:r w:rsidR="001B3C28">
        <w:t xml:space="preserve">new option </w:t>
      </w:r>
      <w:r w:rsidR="001B3C28">
        <w:rPr>
          <w:rFonts w:ascii="Courier New" w:hAnsi="Courier New"/>
        </w:rPr>
        <w:t>-parafem_petsc</w:t>
      </w:r>
      <w:r w:rsidR="001B3C28">
        <w:t xml:space="preserve"> to build </w:t>
      </w:r>
      <w:r>
        <w:t xml:space="preserve">the ParaFEM-PETSC interface and </w:t>
      </w:r>
      <w:r w:rsidR="001B3C28">
        <w:rPr>
          <w:rFonts w:ascii="Courier New" w:hAnsi="Courier New"/>
        </w:rPr>
        <w:t>–xx</w:t>
      </w:r>
      <w:r w:rsidR="001B3C28">
        <w:t xml:space="preserve"> to build the driver programs</w:t>
      </w:r>
      <w:r>
        <w:t xml:space="preserve"> (only the experimental programs </w:t>
      </w:r>
      <w:r>
        <w:rPr>
          <w:rFonts w:ascii="Courier New" w:hAnsi="Courier New"/>
        </w:rPr>
        <w:t>xx15</w:t>
      </w:r>
      <w:r>
        <w:t xml:space="preserve">, </w:t>
      </w:r>
      <w:r>
        <w:rPr>
          <w:rFonts w:ascii="Courier New" w:hAnsi="Courier New"/>
        </w:rPr>
        <w:t>xx17</w:t>
      </w:r>
      <w:r>
        <w:t xml:space="preserve"> and </w:t>
      </w:r>
      <w:r>
        <w:rPr>
          <w:rFonts w:ascii="Courier New" w:hAnsi="Courier New"/>
        </w:rPr>
        <w:t>xx18</w:t>
      </w:r>
      <w:r>
        <w:t xml:space="preserve"> use PETSc)</w:t>
      </w:r>
      <w:r w:rsidR="001B3C28">
        <w:t xml:space="preserve">.  The </w:t>
      </w:r>
      <w:r w:rsidR="001B3C28">
        <w:rPr>
          <w:rFonts w:ascii="Courier New" w:hAnsi="Courier New"/>
        </w:rPr>
        <w:t>build/xc30.inc</w:t>
      </w:r>
      <w:r w:rsidR="001B3C28">
        <w:t xml:space="preserve"> file gives the settings for </w:t>
      </w:r>
      <w:r>
        <w:t>building on a Cray XC30.  T</w:t>
      </w:r>
      <w:r w:rsidR="001B3C28">
        <w:t>hese ca</w:t>
      </w:r>
      <w:r w:rsidR="00AB243E">
        <w:t>n be modified for other systems</w:t>
      </w:r>
      <w:r w:rsidR="001D67CF">
        <w:t xml:space="preserve"> (see the other </w:t>
      </w:r>
      <w:r w:rsidR="001D67CF">
        <w:rPr>
          <w:rFonts w:ascii="Courier New" w:hAnsi="Courier New"/>
        </w:rPr>
        <w:t>.inc</w:t>
      </w:r>
      <w:r w:rsidR="001D67CF">
        <w:t xml:space="preserve"> files in the </w:t>
      </w:r>
      <w:r w:rsidR="001D67CF">
        <w:rPr>
          <w:rFonts w:ascii="Courier New" w:hAnsi="Courier New"/>
        </w:rPr>
        <w:t>build</w:t>
      </w:r>
      <w:r>
        <w:t xml:space="preserve"> directory) but the</w:t>
      </w:r>
      <w:r w:rsidR="001D67CF">
        <w:t xml:space="preserve"> location of the PETSc Fortran mod</w:t>
      </w:r>
      <w:r>
        <w:t>ules and library will need to be set</w:t>
      </w:r>
      <w:r w:rsidR="001D67CF">
        <w:t>, for example</w:t>
      </w:r>
    </w:p>
    <w:p w:rsidR="006C74C0" w:rsidRPr="006C74C0" w:rsidRDefault="00AB67BA" w:rsidP="006C74C0">
      <w:pPr>
        <w:pStyle w:val="program1"/>
      </w:pPr>
      <w:r w:rsidRPr="006C74C0">
        <w:t>PETSC_INCLUDE=-I/work/petsc</w:t>
      </w:r>
      <w:r w:rsidR="00453FED" w:rsidRPr="006C74C0">
        <w:t>/include</w:t>
      </w:r>
      <w:r w:rsidR="006C74C0" w:rsidRPr="006C74C0">
        <w:br/>
      </w:r>
      <w:r w:rsidR="00453FED" w:rsidRPr="006C74C0">
        <w:t>PETSC_LDFL</w:t>
      </w:r>
      <w:r w:rsidRPr="006C74C0">
        <w:t>AGS=-L/work/petsc</w:t>
      </w:r>
      <w:r w:rsidR="00453FED" w:rsidRPr="006C74C0">
        <w:t xml:space="preserve">/lib </w:t>
      </w:r>
      <w:r w:rsidR="001D67CF" w:rsidRPr="006C74C0">
        <w:t>–</w:t>
      </w:r>
      <w:r w:rsidR="00453FED" w:rsidRPr="006C74C0">
        <w:t>lpetsc</w:t>
      </w:r>
    </w:p>
    <w:p w:rsidR="00F81BBD" w:rsidRPr="00F81BBD" w:rsidRDefault="00F3097B" w:rsidP="00F81BBD">
      <w:r>
        <w:t>For ARCHER (</w:t>
      </w:r>
      <w:hyperlink r:id="rId13" w:history="1">
        <w:r w:rsidR="00D93B34" w:rsidRPr="00A32346">
          <w:rPr>
            <w:rStyle w:val="Hyperlink"/>
          </w:rPr>
          <w:t>http://www.archer.ac.uk</w:t>
        </w:r>
      </w:hyperlink>
      <w:r>
        <w:t>)</w:t>
      </w:r>
      <w:r w:rsidR="00D93B34">
        <w:t xml:space="preserve">, </w:t>
      </w:r>
      <w:r w:rsidR="00F103A5">
        <w:t>a wrapper</w:t>
      </w:r>
      <w:r w:rsidR="00F81BBD">
        <w:t xml:space="preserve"> script (</w:t>
      </w:r>
      <w:r w:rsidR="00F81BBD">
        <w:rPr>
          <w:rFonts w:ascii="Courier New" w:hAnsi="Courier New"/>
        </w:rPr>
        <w:t>build</w:t>
      </w:r>
      <w:r w:rsidR="00F81BBD" w:rsidRPr="006C74C0">
        <w:rPr>
          <w:rFonts w:ascii="Courier New" w:hAnsi="Courier New"/>
        </w:rPr>
        <w:t>.bash</w:t>
      </w:r>
      <w:r w:rsidR="00F81BBD">
        <w:t xml:space="preserve">) </w:t>
      </w:r>
      <w:r w:rsidR="00F81BBD" w:rsidRPr="00F81BBD">
        <w:t>has</w:t>
      </w:r>
      <w:r w:rsidR="00F81BBD">
        <w:t xml:space="preserve"> been wr</w:t>
      </w:r>
      <w:r>
        <w:t>itten to assist in building the</w:t>
      </w:r>
      <w:r w:rsidR="00F81BBD">
        <w:t xml:space="preserve"> programs.</w:t>
      </w:r>
    </w:p>
    <w:p w:rsidR="003413A5" w:rsidRDefault="003413A5" w:rsidP="003413A5">
      <w:pPr>
        <w:pStyle w:val="Heading3"/>
      </w:pPr>
      <w:bookmarkStart w:id="17" w:name="_Toc475432429"/>
      <w:r>
        <w:t>Using the ParaFEM-PETSc interface</w:t>
      </w:r>
      <w:bookmarkEnd w:id="17"/>
    </w:p>
    <w:p w:rsidR="00AD7FC9" w:rsidRDefault="00AD7FC9" w:rsidP="00AD7FC9">
      <w:r>
        <w:t xml:space="preserve">The PETSc library can be used directly in a ParaFEM program (see Section </w:t>
      </w:r>
      <w:r>
        <w:fldChar w:fldCharType="begin"/>
      </w:r>
      <w:r>
        <w:instrText xml:space="preserve"> REF _Ref473488482 \r \h </w:instrText>
      </w:r>
      <w:r>
        <w:fldChar w:fldCharType="separate"/>
      </w:r>
      <w:r w:rsidR="00B6414E">
        <w:t>12.5.4</w:t>
      </w:r>
      <w:r>
        <w:fldChar w:fldCharType="end"/>
      </w:r>
      <w:r>
        <w:t xml:space="preserve">) but </w:t>
      </w:r>
      <w:r w:rsidR="005B4011">
        <w:t xml:space="preserve">the structure of most ParaFEM programs makes it possible to have a simple interface </w:t>
      </w:r>
      <w:r>
        <w:t>to the lin</w:t>
      </w:r>
      <w:r w:rsidR="005B4011">
        <w:t xml:space="preserve">ear solvers and preconditioners.  This interface </w:t>
      </w:r>
      <w:r>
        <w:t xml:space="preserve">is provided by the </w:t>
      </w:r>
      <w:r>
        <w:rPr>
          <w:rFonts w:ascii="Courier New" w:hAnsi="Courier New"/>
        </w:rPr>
        <w:t>parafem_petsc</w:t>
      </w:r>
      <w:r>
        <w:t xml:space="preserve"> module.</w:t>
      </w:r>
    </w:p>
    <w:p w:rsidR="00AD7FC9" w:rsidRDefault="009F7457" w:rsidP="00AD7FC9">
      <w:r>
        <w:t>T</w:t>
      </w:r>
      <w:r w:rsidR="00AD7FC9">
        <w:t xml:space="preserve">he driver programs for linear problems </w:t>
      </w:r>
      <w:r>
        <w:t>have a</w:t>
      </w:r>
      <w:r w:rsidR="00AD7FC9">
        <w:t xml:space="preserve"> sequence</w:t>
      </w:r>
      <w:r>
        <w:t xml:space="preserve"> like</w:t>
      </w:r>
    </w:p>
    <w:p w:rsidR="005B4011" w:rsidRPr="005B4011" w:rsidRDefault="00441F6B" w:rsidP="005B4011">
      <w:pPr>
        <w:pStyle w:val="program1"/>
      </w:pPr>
      <w:r w:rsidRPr="00441F6B">
        <w:t>Create stiffness matrix K</w:t>
      </w:r>
      <w:r w:rsidR="0034272C">
        <w:t xml:space="preserve"> and vectors x, f</w:t>
      </w:r>
      <w:r w:rsidR="005B4011">
        <w:br/>
        <w:t>Set the entries in K</w:t>
      </w:r>
    </w:p>
    <w:p w:rsidR="00441F6B" w:rsidRPr="00441F6B" w:rsidRDefault="00441F6B" w:rsidP="00441F6B">
      <w:pPr>
        <w:pStyle w:val="program1"/>
      </w:pPr>
      <w:r w:rsidRPr="00441F6B">
        <w:t>Solve Ku = f</w:t>
      </w:r>
    </w:p>
    <w:p w:rsidR="009F7457" w:rsidRDefault="005B4011" w:rsidP="009F7457">
      <w:r>
        <w:t>F</w:t>
      </w:r>
      <w:r w:rsidR="009F7457">
        <w:t>or non-linear problems the sequence is</w:t>
      </w:r>
    </w:p>
    <w:p w:rsidR="005B4011" w:rsidRPr="00441F6B" w:rsidRDefault="005B4011" w:rsidP="005B4011">
      <w:pPr>
        <w:pStyle w:val="program1"/>
      </w:pPr>
      <w:r w:rsidRPr="00441F6B">
        <w:t>Create stiffness matrix K</w:t>
      </w:r>
      <w:r w:rsidR="0034272C">
        <w:t xml:space="preserve"> and vectors x, f</w:t>
      </w:r>
    </w:p>
    <w:p w:rsidR="00441F6B" w:rsidRPr="00441F6B" w:rsidRDefault="00441F6B" w:rsidP="00441F6B">
      <w:pPr>
        <w:pStyle w:val="program1"/>
      </w:pPr>
      <w:r w:rsidRPr="00441F6B">
        <w:t>DO Newton-Raphson iteration</w:t>
      </w:r>
    </w:p>
    <w:p w:rsidR="0034272C" w:rsidRPr="005B4011" w:rsidRDefault="00441F6B" w:rsidP="0034272C">
      <w:pPr>
        <w:pStyle w:val="program1"/>
      </w:pPr>
      <w:r>
        <w:t xml:space="preserve">    </w:t>
      </w:r>
      <w:r w:rsidR="0034272C">
        <w:t>Set the entries in K</w:t>
      </w:r>
    </w:p>
    <w:p w:rsidR="00441F6B" w:rsidRPr="00441F6B" w:rsidRDefault="0034272C" w:rsidP="0034272C">
      <w:pPr>
        <w:pStyle w:val="program1"/>
      </w:pPr>
      <w:r>
        <w:t xml:space="preserve">    </w:t>
      </w:r>
      <w:r w:rsidR="00441F6B" w:rsidRPr="00441F6B">
        <w:t>Solve Ku = f</w:t>
      </w:r>
    </w:p>
    <w:p w:rsidR="00441F6B" w:rsidRDefault="00441F6B" w:rsidP="00441F6B">
      <w:pPr>
        <w:pStyle w:val="program1"/>
      </w:pPr>
      <w:r>
        <w:t>END DO</w:t>
      </w:r>
    </w:p>
    <w:p w:rsidR="009F7457" w:rsidRDefault="005B4011" w:rsidP="009F7457">
      <w:r>
        <w:t>and for time-stepping (or load</w:t>
      </w:r>
      <w:r w:rsidR="009F7457">
        <w:t>-stepping) problems the sequence is</w:t>
      </w:r>
    </w:p>
    <w:p w:rsidR="0034272C" w:rsidRPr="00441F6B" w:rsidRDefault="0034272C" w:rsidP="0034272C">
      <w:pPr>
        <w:pStyle w:val="program1"/>
      </w:pPr>
      <w:r w:rsidRPr="00441F6B">
        <w:t>Create stiffness matrix K</w:t>
      </w:r>
      <w:r>
        <w:t xml:space="preserve"> and vectors x, f</w:t>
      </w:r>
    </w:p>
    <w:p w:rsidR="00441F6B" w:rsidRPr="00441F6B" w:rsidRDefault="00AC54E7" w:rsidP="00441F6B">
      <w:pPr>
        <w:pStyle w:val="program1"/>
      </w:pPr>
      <w:r>
        <w:t>DO t</w:t>
      </w:r>
      <w:r w:rsidR="00441F6B" w:rsidRPr="00441F6B">
        <w:t>ime/load step</w:t>
      </w:r>
    </w:p>
    <w:p w:rsidR="00441F6B" w:rsidRPr="00441F6B" w:rsidRDefault="00441F6B" w:rsidP="00441F6B">
      <w:pPr>
        <w:pStyle w:val="program1"/>
      </w:pPr>
      <w:r>
        <w:t xml:space="preserve">  </w:t>
      </w:r>
      <w:r w:rsidRPr="00441F6B">
        <w:t>DO Newton-Raphson iteration</w:t>
      </w:r>
    </w:p>
    <w:p w:rsidR="0034272C" w:rsidRPr="005B4011" w:rsidRDefault="00441F6B" w:rsidP="0034272C">
      <w:pPr>
        <w:pStyle w:val="program1"/>
      </w:pPr>
      <w:r>
        <w:t xml:space="preserve">        </w:t>
      </w:r>
      <w:r w:rsidR="0034272C">
        <w:t>Set the entries in K</w:t>
      </w:r>
    </w:p>
    <w:p w:rsidR="00441F6B" w:rsidRPr="00441F6B" w:rsidRDefault="0034272C" w:rsidP="00441F6B">
      <w:pPr>
        <w:pStyle w:val="program1"/>
      </w:pPr>
      <w:r>
        <w:t xml:space="preserve">        </w:t>
      </w:r>
      <w:r w:rsidR="00441F6B" w:rsidRPr="00441F6B">
        <w:t>Solve Ku = f</w:t>
      </w:r>
    </w:p>
    <w:p w:rsidR="00441F6B" w:rsidRDefault="00441F6B" w:rsidP="00441F6B">
      <w:pPr>
        <w:pStyle w:val="program1"/>
      </w:pPr>
      <w:r>
        <w:t xml:space="preserve">  END DO</w:t>
      </w:r>
    </w:p>
    <w:p w:rsidR="00441F6B" w:rsidRDefault="00441F6B" w:rsidP="00441F6B">
      <w:pPr>
        <w:pStyle w:val="program1"/>
      </w:pPr>
      <w:r w:rsidRPr="00441F6B">
        <w:t>END DO</w:t>
      </w:r>
    </w:p>
    <w:p w:rsidR="005B4011" w:rsidRPr="005B4011" w:rsidRDefault="005B4011" w:rsidP="005B4011">
      <w:r>
        <w:t xml:space="preserve">In all cases there only one matrix, one solution vector and one load vector.  The matrix </w:t>
      </w:r>
      <w:r w:rsidR="0034272C">
        <w:t>structure is fixed (the grid connectivity is unchanged) but the matrix entries may change in non-linear problems.</w:t>
      </w:r>
    </w:p>
    <w:p w:rsidR="007C35AD" w:rsidRDefault="007C35AD" w:rsidP="007C35AD">
      <w:r>
        <w:t>When using the ParaFEM solvers (</w:t>
      </w:r>
      <w:r w:rsidR="005B4011" w:rsidRPr="007C35AD">
        <w:rPr>
          <w:rFonts w:ascii="Courier New" w:hAnsi="Courier New"/>
        </w:rPr>
        <w:t>pcg_ver1</w:t>
      </w:r>
      <w:r>
        <w:t xml:space="preserve"> or </w:t>
      </w:r>
      <w:r w:rsidRPr="007C35AD">
        <w:rPr>
          <w:rFonts w:ascii="Courier New" w:hAnsi="Courier New"/>
        </w:rPr>
        <w:t>bicgstabl_p</w:t>
      </w:r>
      <w:r w:rsidR="005F39A2">
        <w:t xml:space="preserve">) the stiffness matrix is stored in unassembled form – each process has an array </w:t>
      </w:r>
      <w:r w:rsidR="005F39A2">
        <w:rPr>
          <w:rFonts w:ascii="Courier New" w:hAnsi="Courier New"/>
        </w:rPr>
        <w:t>storkm_pp(:,:,nels_pp)</w:t>
      </w:r>
      <w:r w:rsidR="005F39A2">
        <w:t xml:space="preserve"> (or </w:t>
      </w:r>
      <w:r w:rsidR="005F39A2">
        <w:rPr>
          <w:rFonts w:ascii="Courier New" w:hAnsi="Courier New"/>
        </w:rPr>
        <w:t>storekm_pp</w:t>
      </w:r>
      <w:r w:rsidR="005F39A2">
        <w:t xml:space="preserve"> or </w:t>
      </w:r>
      <w:r w:rsidR="005F39A2" w:rsidRPr="005F39A2">
        <w:rPr>
          <w:rFonts w:ascii="Courier New" w:hAnsi="Courier New"/>
        </w:rPr>
        <w:t>storke_pp</w:t>
      </w:r>
      <w:r w:rsidR="005F39A2">
        <w:t>) holding all the element matrices for the elements on that process.  The load and solution vectors are converted between the global form and the per-</w:t>
      </w:r>
      <w:r w:rsidR="005F39A2">
        <w:lastRenderedPageBreak/>
        <w:t xml:space="preserve">element form (used for the matrix-vector product) with the ParaFEM subroutines </w:t>
      </w:r>
      <w:r w:rsidR="005F39A2">
        <w:rPr>
          <w:rFonts w:ascii="Courier New" w:hAnsi="Courier New"/>
        </w:rPr>
        <w:t>gather</w:t>
      </w:r>
      <w:r w:rsidR="005F39A2">
        <w:t xml:space="preserve"> and </w:t>
      </w:r>
      <w:r w:rsidR="005F39A2">
        <w:rPr>
          <w:rFonts w:ascii="Courier New" w:hAnsi="Courier New"/>
        </w:rPr>
        <w:t>scatter</w:t>
      </w:r>
      <w:r w:rsidR="005F39A2">
        <w:t>.</w:t>
      </w:r>
    </w:p>
    <w:p w:rsidR="0034272C" w:rsidRDefault="00161A9A" w:rsidP="007C35AD">
      <w:r>
        <w:t xml:space="preserve">When using the PETSc solvers the stiffness matrix is stored in assembled form as a PETSc </w:t>
      </w:r>
      <w:r>
        <w:rPr>
          <w:rFonts w:ascii="Courier New" w:hAnsi="Courier New"/>
        </w:rPr>
        <w:t>Mat</w:t>
      </w:r>
      <w:r>
        <w:t xml:space="preserve"> object – each process holds the rows of </w:t>
      </w:r>
      <w:r w:rsidR="005B4011">
        <w:t xml:space="preserve">the </w:t>
      </w:r>
      <w:r>
        <w:t xml:space="preserve">global </w:t>
      </w:r>
      <w:r w:rsidR="005B4011">
        <w:t xml:space="preserve">stiffness </w:t>
      </w:r>
      <w:r>
        <w:t xml:space="preserve">matrix corresponding to the equations on that process.  The solution and load vectors are stored as PETSc </w:t>
      </w:r>
      <w:r w:rsidRPr="00161A9A">
        <w:rPr>
          <w:rFonts w:ascii="Courier New" w:hAnsi="Courier New"/>
        </w:rPr>
        <w:t>Vec</w:t>
      </w:r>
      <w:r>
        <w:t xml:space="preserve"> objects</w:t>
      </w:r>
      <w:r w:rsidR="008870FD">
        <w:t xml:space="preserve"> and</w:t>
      </w:r>
      <w:r w:rsidR="00F01834">
        <w:t xml:space="preserve"> </w:t>
      </w:r>
      <w:r w:rsidRPr="00161A9A">
        <w:t>PETSc</w:t>
      </w:r>
      <w:r>
        <w:t xml:space="preserve"> handles the matrix-vector</w:t>
      </w:r>
      <w:r w:rsidR="00F01834">
        <w:t xml:space="preserve"> </w:t>
      </w:r>
      <w:r w:rsidR="008870FD">
        <w:t xml:space="preserve">product internally.  </w:t>
      </w:r>
      <w:r w:rsidR="0034272C">
        <w:t>T</w:t>
      </w:r>
      <w:r w:rsidR="00B56AB0">
        <w:t>he Para</w:t>
      </w:r>
      <w:r w:rsidR="0034272C">
        <w:t>FEM-PETSc interface stores the matrix and vectors</w:t>
      </w:r>
      <w:r w:rsidR="00B56AB0">
        <w:t xml:space="preserve"> to</w:t>
      </w:r>
      <w:r w:rsidR="00E4464F">
        <w:t>gether with some auxiliary data</w:t>
      </w:r>
      <w:r w:rsidR="00B56AB0">
        <w:t xml:space="preserve"> in a global object</w:t>
      </w:r>
      <w:r w:rsidR="0034272C">
        <w:t xml:space="preserve"> and the driver program accesses all of the PETSc objec</w:t>
      </w:r>
      <w:r w:rsidR="00E4464F">
        <w:t>ts through the interface subrout</w:t>
      </w:r>
      <w:r w:rsidR="0034272C">
        <w:t>ines</w:t>
      </w:r>
      <w:r w:rsidR="00E4464F">
        <w:t xml:space="preserve"> only</w:t>
      </w:r>
      <w:r w:rsidR="0034272C">
        <w:t>.</w:t>
      </w:r>
    </w:p>
    <w:p w:rsidR="008870FD" w:rsidRDefault="00E4464F" w:rsidP="007C35AD">
      <w:r>
        <w:t>An example sequence when using PETSc is:</w:t>
      </w:r>
    </w:p>
    <w:p w:rsidR="00EB3A80" w:rsidRPr="00EB3A80" w:rsidRDefault="00EB3A80" w:rsidP="00EB3A80">
      <w:pPr>
        <w:pStyle w:val="program1"/>
      </w:pPr>
      <w:r w:rsidRPr="00EB3A80">
        <w:t>I</w:t>
      </w:r>
      <w:r w:rsidR="00441F6B" w:rsidRPr="00EB3A80">
        <w:t xml:space="preserve">nitialise </w:t>
      </w:r>
      <w:r>
        <w:t>PETS</w:t>
      </w:r>
      <w:r w:rsidRPr="00EB3A80">
        <w:t>c</w:t>
      </w:r>
      <w:r w:rsidR="00885DB5">
        <w:t xml:space="preserve"> (p_initialize</w:t>
      </w:r>
      <w:r w:rsidR="000520FB">
        <w:t>)</w:t>
      </w:r>
      <w:r w:rsidR="00D1385A">
        <w:br/>
        <w:t>Create PETSc matrix K and vectors x,f</w:t>
      </w:r>
      <w:r>
        <w:t xml:space="preserve"> </w:t>
      </w:r>
      <w:r w:rsidR="00885DB5">
        <w:t>(p_create)</w:t>
      </w:r>
    </w:p>
    <w:p w:rsidR="00441F6B" w:rsidRPr="00EB3A80" w:rsidRDefault="000520FB" w:rsidP="00EB3A80">
      <w:pPr>
        <w:pStyle w:val="program1"/>
      </w:pPr>
      <w:r>
        <w:t>DO t</w:t>
      </w:r>
      <w:r w:rsidR="00441F6B" w:rsidRPr="00EB3A80">
        <w:t>ime/load step</w:t>
      </w:r>
    </w:p>
    <w:p w:rsidR="00EB3A80" w:rsidRPr="00EB3A80" w:rsidRDefault="00441F6B" w:rsidP="00EB3A80">
      <w:pPr>
        <w:pStyle w:val="program1"/>
      </w:pPr>
      <w:r w:rsidRPr="00EB3A80">
        <w:t xml:space="preserve">  DO Newton-Raphson iteration</w:t>
      </w:r>
      <w:r w:rsidR="00EB3A80">
        <w:br/>
        <w:t xml:space="preserve">    DO element</w:t>
      </w:r>
    </w:p>
    <w:p w:rsidR="00EB3A80" w:rsidRPr="00EB3A80" w:rsidRDefault="00441F6B" w:rsidP="00EB3A80">
      <w:pPr>
        <w:pStyle w:val="program1"/>
      </w:pPr>
      <w:r w:rsidRPr="00EB3A80">
        <w:t xml:space="preserve">    </w:t>
      </w:r>
      <w:r w:rsidR="00EB3A80">
        <w:t xml:space="preserve">  </w:t>
      </w:r>
      <w:r w:rsidRPr="00EB3A80">
        <w:t xml:space="preserve">Create </w:t>
      </w:r>
      <w:r w:rsidR="00EB3A80">
        <w:t>element stiffness matrix</w:t>
      </w:r>
      <w:r w:rsidR="00885DB5">
        <w:t xml:space="preserve"> km</w:t>
      </w:r>
      <w:r w:rsidR="00EB3A80">
        <w:br/>
        <w:t xml:space="preserve">      </w:t>
      </w:r>
      <w:r w:rsidR="00885DB5">
        <w:t>Add km</w:t>
      </w:r>
      <w:r w:rsidR="00EB3A80">
        <w:t xml:space="preserve"> to global matrix K</w:t>
      </w:r>
      <w:r w:rsidR="00885DB5">
        <w:t xml:space="preserve"> (p_add_element)</w:t>
      </w:r>
      <w:r w:rsidR="00EB3A80">
        <w:br/>
        <w:t xml:space="preserve">    END DO</w:t>
      </w:r>
      <w:r w:rsidR="00EB3A80">
        <w:br/>
        <w:t xml:space="preserve">    </w:t>
      </w:r>
      <w:r w:rsidR="00885DB5">
        <w:t>Complete the setup of K (p_assemble</w:t>
      </w:r>
      <w:r w:rsidR="00EB3A80">
        <w:t>)</w:t>
      </w:r>
    </w:p>
    <w:p w:rsidR="00441F6B" w:rsidRPr="00EB3A80" w:rsidRDefault="00441F6B" w:rsidP="00EB3A80">
      <w:pPr>
        <w:pStyle w:val="program1"/>
      </w:pPr>
      <w:r w:rsidRPr="00EB3A80">
        <w:t xml:space="preserve">    Solve Ku = f</w:t>
      </w:r>
      <w:r w:rsidR="00885DB5">
        <w:t xml:space="preserve"> (p_solve)</w:t>
      </w:r>
    </w:p>
    <w:p w:rsidR="00441F6B" w:rsidRPr="00EB3A80" w:rsidRDefault="00441F6B" w:rsidP="00EB3A80">
      <w:pPr>
        <w:pStyle w:val="program1"/>
      </w:pPr>
      <w:r w:rsidRPr="00EB3A80">
        <w:t xml:space="preserve">  END DO</w:t>
      </w:r>
    </w:p>
    <w:p w:rsidR="00EB3A80" w:rsidRDefault="00441F6B" w:rsidP="00EB3A80">
      <w:pPr>
        <w:pStyle w:val="program1"/>
      </w:pPr>
      <w:r w:rsidRPr="00EB3A80">
        <w:t>END DO</w:t>
      </w:r>
    </w:p>
    <w:p w:rsidR="0034272C" w:rsidRPr="00D1385A" w:rsidRDefault="00D1385A" w:rsidP="0034272C">
      <w:r>
        <w:t>There is</w:t>
      </w:r>
      <w:r w:rsidR="0034272C">
        <w:t xml:space="preserve"> </w:t>
      </w:r>
      <w:r>
        <w:t xml:space="preserve">an extra ‘assemble’ </w:t>
      </w:r>
      <w:r w:rsidR="0034272C">
        <w:t>step whe</w:t>
      </w:r>
      <w:r>
        <w:t xml:space="preserve">n creating the stiffness matrix.  The </w:t>
      </w:r>
      <w:r>
        <w:rPr>
          <w:rFonts w:ascii="Courier New" w:hAnsi="Courier New"/>
        </w:rPr>
        <w:t>p_add_element</w:t>
      </w:r>
      <w:r>
        <w:t xml:space="preserve"> calls set up entries in the local process and but store entries for other processes locally – there is no communication between processes.  The </w:t>
      </w:r>
      <w:r>
        <w:rPr>
          <w:rFonts w:ascii="Courier New" w:hAnsi="Courier New"/>
        </w:rPr>
        <w:t>p_assemble</w:t>
      </w:r>
      <w:r>
        <w:t xml:space="preserve"> subroutine distributes these entries to the correct processes.</w:t>
      </w:r>
    </w:p>
    <w:p w:rsidR="00885DB5" w:rsidRDefault="00885DB5" w:rsidP="00885DB5">
      <w:pPr>
        <w:pStyle w:val="Heading4"/>
      </w:pPr>
      <w:r>
        <w:t>Choosing the solver to use</w:t>
      </w:r>
    </w:p>
    <w:p w:rsidR="00AA594D" w:rsidRDefault="000B33FC" w:rsidP="00885DB5">
      <w:r>
        <w:t>When using the ParaFEM solvers, there are two solvers to choose from and this is done by calling the corresponding subroutine (</w:t>
      </w:r>
      <w:r>
        <w:rPr>
          <w:rFonts w:ascii="Courier New" w:hAnsi="Courier New"/>
        </w:rPr>
        <w:t>pcg_ver1</w:t>
      </w:r>
      <w:r>
        <w:t xml:space="preserve"> or </w:t>
      </w:r>
      <w:r>
        <w:rPr>
          <w:rFonts w:ascii="Courier New" w:hAnsi="Courier New"/>
        </w:rPr>
        <w:t>bicgstabl_p</w:t>
      </w:r>
      <w:r w:rsidR="00AA594D">
        <w:t>) and the solver parameters are set in the input file &lt;filename base&gt;</w:t>
      </w:r>
      <w:r w:rsidR="00AA594D">
        <w:rPr>
          <w:rFonts w:ascii="Courier New" w:hAnsi="Courier New"/>
        </w:rPr>
        <w:t>.dat</w:t>
      </w:r>
      <w:r w:rsidR="00AA594D">
        <w:t>.</w:t>
      </w:r>
    </w:p>
    <w:p w:rsidR="000B33FC" w:rsidRDefault="000B33FC" w:rsidP="00885DB5">
      <w:r>
        <w:t>When using the PETSc solvers, there is a large range of solvers and preconditioners to choose from</w:t>
      </w:r>
      <w:r w:rsidR="00AA594D">
        <w:t>.  There is one subroutine (</w:t>
      </w:r>
      <w:r w:rsidR="00AA594D">
        <w:rPr>
          <w:rFonts w:ascii="Courier New" w:hAnsi="Courier New"/>
        </w:rPr>
        <w:t>p_solve</w:t>
      </w:r>
      <w:r w:rsidR="00AA594D">
        <w:t>) and the solver, preconditioner and solver parameters are set in the configuration file (&lt;filename base&gt;</w:t>
      </w:r>
      <w:r w:rsidR="00AA594D">
        <w:rPr>
          <w:rFonts w:ascii="Courier New" w:hAnsi="Courier New"/>
        </w:rPr>
        <w:t>.petsc</w:t>
      </w:r>
      <w:r w:rsidR="00AA594D">
        <w:t xml:space="preserve">) which is read when PETSc is initialized with </w:t>
      </w:r>
      <w:r w:rsidR="00AA594D">
        <w:rPr>
          <w:rFonts w:ascii="Courier New" w:hAnsi="Courier New"/>
        </w:rPr>
        <w:t>p_initialize</w:t>
      </w:r>
      <w:r w:rsidR="00AA594D">
        <w:t xml:space="preserve">.  The solver parameters set in the </w:t>
      </w:r>
      <w:r w:rsidR="00AA594D">
        <w:rPr>
          <w:rFonts w:ascii="Courier New" w:hAnsi="Courier New"/>
        </w:rPr>
        <w:t>.petsc</w:t>
      </w:r>
      <w:r w:rsidR="00AA594D">
        <w:t xml:space="preserve"> file are used instead of those in the </w:t>
      </w:r>
      <w:r w:rsidR="00AA594D">
        <w:rPr>
          <w:rFonts w:ascii="Courier New" w:hAnsi="Courier New"/>
        </w:rPr>
        <w:t>.dat</w:t>
      </w:r>
      <w:r w:rsidR="00AA594D">
        <w:t xml:space="preserve"> file:</w:t>
      </w:r>
    </w:p>
    <w:p w:rsidR="00AA594D" w:rsidRDefault="00AA594D" w:rsidP="00AA594D">
      <w:pPr>
        <w:pStyle w:val="ListParagraph"/>
        <w:numPr>
          <w:ilvl w:val="0"/>
          <w:numId w:val="15"/>
        </w:numPr>
      </w:pPr>
      <w:r>
        <w:t>solver tolerance</w:t>
      </w:r>
    </w:p>
    <w:p w:rsidR="00AA594D" w:rsidRDefault="00AA594D" w:rsidP="00AA594D">
      <w:pPr>
        <w:pStyle w:val="ListParagraph"/>
        <w:numPr>
          <w:ilvl w:val="0"/>
          <w:numId w:val="15"/>
        </w:numPr>
      </w:pPr>
      <w:r>
        <w:t>maximum number of solver iterations</w:t>
      </w:r>
    </w:p>
    <w:p w:rsidR="00AA594D" w:rsidRDefault="00AA594D" w:rsidP="00AA594D">
      <w:pPr>
        <w:pStyle w:val="ListParagraph"/>
        <w:numPr>
          <w:ilvl w:val="0"/>
          <w:numId w:val="15"/>
        </w:numPr>
        <w:jc w:val="left"/>
      </w:pPr>
      <w:r>
        <w:t>for BiCGStab(</w:t>
      </w:r>
      <w:r>
        <w:rPr>
          <w:i/>
        </w:rPr>
        <w:t>l</w:t>
      </w:r>
      <w:r>
        <w:t xml:space="preserve">), the value of </w:t>
      </w:r>
      <w:r>
        <w:rPr>
          <w:i/>
        </w:rPr>
        <w:t>l</w:t>
      </w:r>
    </w:p>
    <w:p w:rsidR="00AF5315" w:rsidRDefault="00AF5315" w:rsidP="00AF5315">
      <w:pPr>
        <w:jc w:val="left"/>
      </w:pPr>
      <w:r>
        <w:t xml:space="preserve">The </w:t>
      </w:r>
      <w:r>
        <w:rPr>
          <w:rFonts w:ascii="Courier New" w:hAnsi="Courier New"/>
        </w:rPr>
        <w:t>.petsc</w:t>
      </w:r>
      <w:r>
        <w:t xml:space="preserve"> file is in the standard PETSc options file format</w:t>
      </w:r>
      <w:r w:rsidR="00F409AE">
        <w:t>.  This means that all the PETSc documentation (</w:t>
      </w:r>
      <w:hyperlink r:id="rId14" w:history="1">
        <w:r w:rsidR="00F409AE" w:rsidRPr="00C960E8">
          <w:rPr>
            <w:rStyle w:val="Hyperlink"/>
          </w:rPr>
          <w:t>http://www.mcs.anl.gov/petsc/documentation</w:t>
        </w:r>
      </w:hyperlink>
      <w:r w:rsidR="00F409AE">
        <w:t xml:space="preserve">) can be used and makes all of </w:t>
      </w:r>
      <w:r w:rsidR="00F409AE">
        <w:lastRenderedPageBreak/>
        <w:t>the PETSc options available (only some will be useful when using the ParaFEM-PETSc interface, others will be useful if using PETSc directly).</w:t>
      </w:r>
    </w:p>
    <w:p w:rsidR="00F409AE" w:rsidRDefault="00334662" w:rsidP="00AF5315">
      <w:pPr>
        <w:jc w:val="left"/>
      </w:pPr>
      <w:r>
        <w:t xml:space="preserve">The solver, solver tolerance, maximum number of iterations, and preconditioner are </w:t>
      </w:r>
      <w:r w:rsidRPr="00334662">
        <w:rPr>
          <w:b/>
        </w:rPr>
        <w:t>required</w:t>
      </w:r>
      <w:r>
        <w:t xml:space="preserve"> in the </w:t>
      </w:r>
      <w:r>
        <w:rPr>
          <w:rFonts w:ascii="Courier New" w:hAnsi="Courier New"/>
        </w:rPr>
        <w:t>.petsc</w:t>
      </w:r>
      <w:r>
        <w:t xml:space="preserve"> file, so the simplest example is</w:t>
      </w:r>
    </w:p>
    <w:p w:rsidR="007009E2" w:rsidRDefault="007009E2" w:rsidP="00F409AE">
      <w:pPr>
        <w:pStyle w:val="program1"/>
      </w:pPr>
      <w:r>
        <w:t># Comments start with a # and blank lines are ignored</w:t>
      </w:r>
    </w:p>
    <w:p w:rsidR="00F409AE" w:rsidRDefault="007009E2" w:rsidP="00F409AE">
      <w:pPr>
        <w:pStyle w:val="program1"/>
      </w:pPr>
      <w:r>
        <w:br/>
      </w:r>
      <w:r w:rsidR="00F409AE">
        <w:t>-ksp_type cg</w:t>
      </w:r>
      <w:r>
        <w:t xml:space="preserve">     # use the conjugate gradient solver</w:t>
      </w:r>
    </w:p>
    <w:p w:rsidR="007009E2" w:rsidRPr="007009E2" w:rsidRDefault="00F409AE" w:rsidP="007009E2">
      <w:pPr>
        <w:pStyle w:val="program1"/>
      </w:pPr>
      <w:r>
        <w:t>-ksp_rtol 1.0e-5</w:t>
      </w:r>
      <w:r w:rsidR="007009E2">
        <w:t xml:space="preserve"> # the relative error </w:t>
      </w:r>
      <w:r w:rsidR="00334662">
        <w:t xml:space="preserve">tolerance </w:t>
      </w:r>
      <w:r w:rsidR="007009E2">
        <w:t xml:space="preserve">of the </w:t>
      </w:r>
      <w:r w:rsidR="007009E2">
        <w:br/>
        <w:t xml:space="preserve">                 # </w:t>
      </w:r>
      <w:r w:rsidR="00334662" w:rsidRPr="00B6414E">
        <w:t>preconditioned</w:t>
      </w:r>
      <w:r w:rsidR="00334662">
        <w:t xml:space="preserve"> </w:t>
      </w:r>
      <w:r w:rsidR="007009E2">
        <w:t>residu</w:t>
      </w:r>
      <w:r w:rsidR="00334662">
        <w:t>al</w:t>
      </w:r>
    </w:p>
    <w:p w:rsidR="00F409AE" w:rsidRDefault="00F409AE" w:rsidP="00F409AE">
      <w:pPr>
        <w:pStyle w:val="program1"/>
      </w:pPr>
      <w:r>
        <w:t>-ksp_max_it 4000</w:t>
      </w:r>
      <w:r w:rsidR="007009E2">
        <w:t xml:space="preserve"> # the maximum number of solver iterations</w:t>
      </w:r>
    </w:p>
    <w:p w:rsidR="00F409AE" w:rsidRDefault="00F409AE" w:rsidP="00F409AE">
      <w:pPr>
        <w:pStyle w:val="program1"/>
      </w:pPr>
      <w:r>
        <w:t xml:space="preserve">-pc_type </w:t>
      </w:r>
      <w:r w:rsidR="004D6837">
        <w:t>j</w:t>
      </w:r>
      <w:r w:rsidR="007009E2">
        <w:t>acobi  # use Jacobi (diagonal) preconditioning</w:t>
      </w:r>
    </w:p>
    <w:p w:rsidR="00B62599" w:rsidRDefault="00836DFD" w:rsidP="00B62599">
      <w:r>
        <w:t xml:space="preserve">This </w:t>
      </w:r>
      <w:r>
        <w:rPr>
          <w:rFonts w:ascii="Courier New" w:hAnsi="Courier New"/>
        </w:rPr>
        <w:t>.petsc</w:t>
      </w:r>
      <w:r>
        <w:t xml:space="preserve"> file sets up one solver (“ksp” stands for “Krylov solver”)</w:t>
      </w:r>
      <w:r w:rsidR="001160FC">
        <w:t>.</w:t>
      </w:r>
      <w:r w:rsidR="00B62599">
        <w:t xml:space="preserve">  Information about the solver and preconditioner can be printed by adding the options</w:t>
      </w:r>
    </w:p>
    <w:p w:rsidR="001160FC" w:rsidRDefault="00B62599" w:rsidP="00B62599">
      <w:pPr>
        <w:pStyle w:val="program1"/>
      </w:pPr>
      <w:r>
        <w:t>-ksp_view</w:t>
      </w:r>
      <w:r>
        <w:br/>
        <w:t>-pc_view</w:t>
      </w:r>
    </w:p>
    <w:p w:rsidR="00836DFD" w:rsidRDefault="00334662" w:rsidP="007009E2">
      <w:r>
        <w:t xml:space="preserve">The </w:t>
      </w:r>
      <w:r w:rsidR="007033EC">
        <w:t xml:space="preserve">PETSc </w:t>
      </w:r>
      <w:r>
        <w:t>relative error tolerance is for the preconditioned residual</w:t>
      </w:r>
      <w:r w:rsidR="007033EC">
        <w:t xml:space="preserve">, while the ParaFEM relative error tolerance </w:t>
      </w:r>
      <w:r w:rsidR="001160FC">
        <w:t xml:space="preserve">is for the unpreconditioned (‘true’) residual.  With </w:t>
      </w:r>
      <w:r w:rsidR="001160FC">
        <w:rPr>
          <w:rFonts w:ascii="Courier New" w:hAnsi="Courier New"/>
        </w:rPr>
        <w:t>–pc_type none</w:t>
      </w:r>
      <w:r w:rsidR="001160FC">
        <w:t xml:space="preserve"> (no PETSc preconditioner) these will be the same.  With </w:t>
      </w:r>
      <w:r w:rsidR="001160FC">
        <w:rPr>
          <w:rFonts w:ascii="Courier New" w:hAnsi="Courier New"/>
        </w:rPr>
        <w:t>–pc_type Jacobi</w:t>
      </w:r>
      <w:r w:rsidR="001160FC">
        <w:t xml:space="preserve"> you may need to reduce the PETSc tolerance by a factor 2‒5 to achieve the same true residual.  With other preconditioners some experimentation is needed to choose a preconditioned tolerance that will achieve a specified unpreconditioned tolerance. </w:t>
      </w:r>
      <w:r w:rsidR="00751023">
        <w:t xml:space="preserve"> Calling</w:t>
      </w:r>
      <w:r w:rsidR="001160FC">
        <w:t xml:space="preserve"> </w:t>
      </w:r>
      <w:r w:rsidR="001160FC">
        <w:rPr>
          <w:rFonts w:ascii="Courier New" w:hAnsi="Courier New"/>
        </w:rPr>
        <w:t>p_print_info</w:t>
      </w:r>
      <w:r w:rsidR="00751023">
        <w:t xml:space="preserve"> after </w:t>
      </w:r>
      <w:r w:rsidR="00751023">
        <w:rPr>
          <w:rFonts w:ascii="Courier New" w:hAnsi="Courier New"/>
        </w:rPr>
        <w:t>p_solve</w:t>
      </w:r>
      <w:r w:rsidR="00751023">
        <w:t xml:space="preserve"> will print information about the true residual.</w:t>
      </w:r>
    </w:p>
    <w:p w:rsidR="00C65B0E" w:rsidRDefault="00B6414E" w:rsidP="00F9056D">
      <w:pPr>
        <w:jc w:val="left"/>
      </w:pPr>
      <w:r>
        <w:t xml:space="preserve">When solving a non-linear problem, the matrix will depend on the solution and the matrix type may change during the iterations of the non-linear solver, requiring a different type of linear solver.  For example, </w:t>
      </w:r>
      <w:r w:rsidR="00F9056D">
        <w:t>in solid mechanics with elasto-plastic softening or buckling,</w:t>
      </w:r>
      <w:r>
        <w:t xml:space="preserve"> the matrix will be symmetric positive definite during the elastic stages and </w:t>
      </w:r>
      <w:r w:rsidR="00F9056D">
        <w:t>become indefinite and possibly unsymmetric during the softening/buckling stages.  It can be efficient to use a conjugate gradient solver for the elastic stages until softening is detected and then switch to use (for example) MINRES if the matrix becomes indefinite or BiCGStab(</w:t>
      </w:r>
      <w:r w:rsidR="00F9056D">
        <w:rPr>
          <w:i/>
        </w:rPr>
        <w:t>l</w:t>
      </w:r>
      <w:r w:rsidR="00C65B0E">
        <w:t>) if</w:t>
      </w:r>
      <w:r w:rsidR="00F9056D">
        <w:t xml:space="preserve"> </w:t>
      </w:r>
      <w:r w:rsidR="00C65B0E">
        <w:t>the matrix becomes unsymmetric.</w:t>
      </w:r>
    </w:p>
    <w:p w:rsidR="00C65B0E" w:rsidRDefault="00C65B0E" w:rsidP="00C65B0E">
      <w:r>
        <w:t>When using the ParaFEM solvers, the choice is between conjugate gradient and BiGCStab(</w:t>
      </w:r>
      <w:r>
        <w:rPr>
          <w:i/>
        </w:rPr>
        <w:t>l</w:t>
      </w:r>
      <w:r>
        <w:t>), and in the non-linear loop there would be some test for elastic or plastic stage and then a choice between the two solvers</w:t>
      </w:r>
    </w:p>
    <w:p w:rsidR="00C65B0E" w:rsidRPr="00C65B0E" w:rsidRDefault="00C65B0E" w:rsidP="00C65B0E">
      <w:pPr>
        <w:pStyle w:val="program1"/>
      </w:pPr>
      <w:r>
        <w:t>IF (elastic) THEN</w:t>
      </w:r>
      <w:r>
        <w:br/>
        <w:t xml:space="preserve">  CALL pcg_ver1(...)</w:t>
      </w:r>
      <w:r>
        <w:br/>
        <w:t>ELSE IF (plastic) THEN</w:t>
      </w:r>
      <w:r>
        <w:br/>
        <w:t xml:space="preserve">  CALL bicgstabl_p(...)</w:t>
      </w:r>
      <w:r>
        <w:br/>
        <w:t>END IF</w:t>
      </w:r>
    </w:p>
    <w:p w:rsidR="00751023" w:rsidRDefault="00C65B0E" w:rsidP="00F9056D">
      <w:pPr>
        <w:jc w:val="left"/>
      </w:pPr>
      <w:r>
        <w:t>When using the PETSc solvers, s</w:t>
      </w:r>
      <w:r w:rsidR="00F9056D">
        <w:t xml:space="preserve">witching between </w:t>
      </w:r>
      <w:r>
        <w:t>solvers is done by specify</w:t>
      </w:r>
      <w:r w:rsidR="00F9056D">
        <w:t xml:space="preserve">ing the possible solvers in the </w:t>
      </w:r>
      <w:r w:rsidR="00F9056D">
        <w:rPr>
          <w:rFonts w:ascii="Courier New" w:hAnsi="Courier New"/>
        </w:rPr>
        <w:t>.petsc</w:t>
      </w:r>
      <w:r w:rsidR="00F9056D">
        <w:t xml:space="preserve"> file and choosing between them by calling </w:t>
      </w:r>
      <w:r w:rsidR="00F9056D">
        <w:rPr>
          <w:rFonts w:ascii="Courier New" w:hAnsi="Courier New"/>
        </w:rPr>
        <w:t>p_use_solver</w:t>
      </w:r>
      <w:r w:rsidR="00F9056D">
        <w:t xml:space="preserve"> before </w:t>
      </w:r>
      <w:r w:rsidR="00F9056D">
        <w:rPr>
          <w:rFonts w:ascii="Courier New" w:hAnsi="Courier New"/>
        </w:rPr>
        <w:t>p_solve</w:t>
      </w:r>
      <w:r w:rsidR="00F9056D">
        <w:t xml:space="preserve">. </w:t>
      </w:r>
      <w:r w:rsidR="00B92961">
        <w:t xml:space="preserve"> For example</w:t>
      </w:r>
    </w:p>
    <w:p w:rsidR="00F9056D" w:rsidRDefault="00F9056D" w:rsidP="00F9056D">
      <w:pPr>
        <w:pStyle w:val="program1"/>
      </w:pPr>
      <w:r>
        <w:lastRenderedPageBreak/>
        <w:t>-nsolvers 2</w:t>
      </w:r>
    </w:p>
    <w:p w:rsidR="00F9056D" w:rsidRDefault="00F9056D" w:rsidP="00F9056D">
      <w:pPr>
        <w:pStyle w:val="program1"/>
      </w:pPr>
      <w:r>
        <w:t>-prefix_push solver_1_</w:t>
      </w:r>
      <w:r w:rsidR="0078131E">
        <w:t xml:space="preserve"> # call p_use_solver(1,...</w:t>
      </w:r>
      <w:r w:rsidR="0078131E" w:rsidRPr="0078131E">
        <w:t>)</w:t>
      </w:r>
    </w:p>
    <w:p w:rsidR="00F9056D" w:rsidRDefault="00F9056D" w:rsidP="00F9056D">
      <w:pPr>
        <w:pStyle w:val="program1"/>
      </w:pPr>
      <w:r>
        <w:t xml:space="preserve">  -ksp_type cg</w:t>
      </w:r>
    </w:p>
    <w:p w:rsidR="00F9056D" w:rsidRDefault="00F9056D" w:rsidP="00F9056D">
      <w:pPr>
        <w:pStyle w:val="program1"/>
      </w:pPr>
      <w:r>
        <w:t xml:space="preserve">  -ksp_rtol 1.0e-5</w:t>
      </w:r>
    </w:p>
    <w:p w:rsidR="00F9056D" w:rsidRDefault="00F9056D" w:rsidP="00F9056D">
      <w:pPr>
        <w:pStyle w:val="program1"/>
      </w:pPr>
      <w:r>
        <w:t xml:space="preserve">  -ksp_max_it 2000</w:t>
      </w:r>
    </w:p>
    <w:p w:rsidR="00F9056D" w:rsidRDefault="00F9056D" w:rsidP="00F9056D">
      <w:pPr>
        <w:pStyle w:val="program1"/>
      </w:pPr>
      <w:r>
        <w:t xml:space="preserve">  -pc_type jacobi</w:t>
      </w:r>
    </w:p>
    <w:p w:rsidR="00F9056D" w:rsidRDefault="00F9056D" w:rsidP="00F9056D">
      <w:pPr>
        <w:pStyle w:val="program1"/>
      </w:pPr>
      <w:r>
        <w:t>-prefix_pop</w:t>
      </w:r>
    </w:p>
    <w:p w:rsidR="0078131E" w:rsidRDefault="00F9056D" w:rsidP="0078131E">
      <w:pPr>
        <w:pStyle w:val="program1"/>
      </w:pPr>
      <w:r>
        <w:t>-prefix_push solver_2_</w:t>
      </w:r>
      <w:r w:rsidR="0078131E">
        <w:t xml:space="preserve"> # call p_use_solver(2,...</w:t>
      </w:r>
      <w:r w:rsidR="0078131E" w:rsidRPr="0078131E">
        <w:t>)</w:t>
      </w:r>
    </w:p>
    <w:p w:rsidR="00F9056D" w:rsidRDefault="00F9056D" w:rsidP="00F9056D">
      <w:pPr>
        <w:pStyle w:val="program1"/>
      </w:pPr>
      <w:r>
        <w:t xml:space="preserve">  -ksp_type minres</w:t>
      </w:r>
    </w:p>
    <w:p w:rsidR="00F9056D" w:rsidRDefault="00F9056D" w:rsidP="00F9056D">
      <w:pPr>
        <w:pStyle w:val="program1"/>
      </w:pPr>
      <w:r>
        <w:t xml:space="preserve">  -ksp_rtol 1.0e-5</w:t>
      </w:r>
    </w:p>
    <w:p w:rsidR="00F9056D" w:rsidRDefault="00F9056D" w:rsidP="00F9056D">
      <w:pPr>
        <w:pStyle w:val="program1"/>
      </w:pPr>
      <w:r>
        <w:t xml:space="preserve">  -ksp_max_it 2000</w:t>
      </w:r>
    </w:p>
    <w:p w:rsidR="005E6473" w:rsidRDefault="00F9056D" w:rsidP="005E6473">
      <w:pPr>
        <w:pStyle w:val="program1"/>
      </w:pPr>
      <w:r>
        <w:t xml:space="preserve">  -pc_type </w:t>
      </w:r>
      <w:r w:rsidR="00241867">
        <w:t>j</w:t>
      </w:r>
      <w:r w:rsidR="0078131E">
        <w:t>acobi</w:t>
      </w:r>
      <w:r w:rsidR="0078131E">
        <w:br/>
        <w:t xml:space="preserve">  </w:t>
      </w:r>
      <w:r w:rsidR="0078131E" w:rsidRPr="00241867">
        <w:rPr>
          <w:bCs/>
        </w:rPr>
        <w:t>-pc_jacobi_abs</w:t>
      </w:r>
      <w:r w:rsidR="00241867">
        <w:rPr>
          <w:bCs/>
        </w:rPr>
        <w:t xml:space="preserve"> # MINRES needs a positive definite</w:t>
      </w:r>
      <w:r w:rsidR="00241867">
        <w:rPr>
          <w:bCs/>
        </w:rPr>
        <w:br/>
        <w:t xml:space="preserve">                 # preconditioner</w:t>
      </w:r>
      <w:r w:rsidR="005E6473">
        <w:rPr>
          <w:bCs/>
        </w:rPr>
        <w:br/>
      </w:r>
      <w:r>
        <w:t>-prefix_pop</w:t>
      </w:r>
    </w:p>
    <w:p w:rsidR="005E6473" w:rsidRDefault="00B92961" w:rsidP="005E6473">
      <w:r>
        <w:t>with</w:t>
      </w:r>
      <w:r w:rsidR="00C65B0E">
        <w:t xml:space="preserve"> the choice in the non-linear loop</w:t>
      </w:r>
      <w:r>
        <w:t xml:space="preserve"> written as</w:t>
      </w:r>
    </w:p>
    <w:p w:rsidR="005E6473" w:rsidRDefault="005E6473" w:rsidP="005E6473">
      <w:pPr>
        <w:pStyle w:val="program1"/>
      </w:pPr>
      <w:r>
        <w:t>IF (elastic) THEN</w:t>
      </w:r>
      <w:r>
        <w:br/>
        <w:t xml:space="preserve">  CALL p_use_solver(1,...)</w:t>
      </w:r>
      <w:r>
        <w:br/>
        <w:t>ELSE IF (plastic) THEN</w:t>
      </w:r>
      <w:r>
        <w:br/>
        <w:t xml:space="preserve">  CALL p_use_solver(2,...)</w:t>
      </w:r>
      <w:r>
        <w:br/>
        <w:t>END IF</w:t>
      </w:r>
    </w:p>
    <w:p w:rsidR="005E6473" w:rsidRDefault="005E6473" w:rsidP="005E6473">
      <w:pPr>
        <w:pStyle w:val="program1"/>
      </w:pPr>
      <w:r>
        <w:t>CALL p_solve(...)</w:t>
      </w:r>
    </w:p>
    <w:p w:rsidR="005E6473" w:rsidRDefault="005E6473" w:rsidP="006E14DA">
      <w:r>
        <w:t xml:space="preserve">Any number of solvers can be set up in the </w:t>
      </w:r>
      <w:r>
        <w:rPr>
          <w:rFonts w:ascii="Courier New" w:hAnsi="Courier New"/>
        </w:rPr>
        <w:t>.petsc</w:t>
      </w:r>
      <w:r w:rsidR="006E14DA">
        <w:t xml:space="preserve"> file:  </w:t>
      </w:r>
      <w:r w:rsidR="006E14DA">
        <w:rPr>
          <w:rFonts w:ascii="Courier New" w:hAnsi="Courier New"/>
        </w:rPr>
        <w:t>solver_3_</w:t>
      </w:r>
      <w:r w:rsidR="006E14DA">
        <w:t xml:space="preserve"> corresponds to </w:t>
      </w:r>
      <w:r w:rsidR="006E14DA">
        <w:rPr>
          <w:rFonts w:ascii="Courier New" w:hAnsi="Courier New"/>
        </w:rPr>
        <w:t>p_use_solver(3,...)</w:t>
      </w:r>
      <w:r w:rsidR="006E14DA">
        <w:t>, etc.</w:t>
      </w:r>
    </w:p>
    <w:p w:rsidR="00F409AE" w:rsidRDefault="00F409AE" w:rsidP="00F409AE">
      <w:pPr>
        <w:pStyle w:val="Heading4"/>
      </w:pPr>
      <w:r w:rsidRPr="00F409AE">
        <w:t>Choosing</w:t>
      </w:r>
      <w:r>
        <w:t xml:space="preserve"> between ParaFEM and PETSc solvers</w:t>
      </w:r>
    </w:p>
    <w:p w:rsidR="00AA017E" w:rsidRPr="00AA017E" w:rsidRDefault="00B62599" w:rsidP="00F409AE">
      <w:r>
        <w:t xml:space="preserve">When testing the performance (and correctness) of different solvers, it is useful to be able to compare ParaFEM and PETSc solvers.  The </w:t>
      </w:r>
      <w:r>
        <w:rPr>
          <w:rFonts w:ascii="Courier New" w:hAnsi="Courier New"/>
        </w:rPr>
        <w:t>get_solvers</w:t>
      </w:r>
      <w:r w:rsidR="00AA017E">
        <w:t xml:space="preserve"> subroutine can be used to read in a second command line argument which specifies the solvers to use, either ‘parafem’ or ‘petsc’.</w:t>
      </w:r>
    </w:p>
    <w:p w:rsidR="006F0E89" w:rsidRDefault="006F0E89" w:rsidP="006F0E89">
      <w:pPr>
        <w:pStyle w:val="Heading4"/>
      </w:pPr>
      <w:r>
        <w:t>PETSc error and signal handling</w:t>
      </w:r>
    </w:p>
    <w:p w:rsidR="006F0E89" w:rsidRPr="006F0E89" w:rsidRDefault="007C55BB" w:rsidP="006F0E89">
      <w:r>
        <w:t xml:space="preserve">If PETSc is used in a ParaFEM program (i.e., </w:t>
      </w:r>
      <w:r w:rsidRPr="007C55BB">
        <w:rPr>
          <w:rFonts w:ascii="Courier New" w:hAnsi="Courier New"/>
        </w:rPr>
        <w:t>p_initialize</w:t>
      </w:r>
      <w:r>
        <w:t xml:space="preserve"> is called) PETSc handles </w:t>
      </w:r>
      <w:r w:rsidRPr="007C55BB">
        <w:rPr>
          <w:b/>
        </w:rPr>
        <w:t>all</w:t>
      </w:r>
      <w:r>
        <w:t xml:space="preserve"> errors (e.g., running out of memory to store the stiffness matrix) and signals (e.g., from accessing elements beyond the end of an array) even if they occur outside PETSc subroutines.  If errors occur, a large amount of information is printed by each process.</w:t>
      </w:r>
    </w:p>
    <w:p w:rsidR="00AC54E7" w:rsidRDefault="00AC54E7" w:rsidP="00F409AE">
      <w:pPr>
        <w:pStyle w:val="Heading4"/>
      </w:pPr>
      <w:r>
        <w:t xml:space="preserve">Advice on solvers and </w:t>
      </w:r>
      <w:r w:rsidRPr="00F409AE">
        <w:t>preconditioners</w:t>
      </w:r>
      <w:r>
        <w:t xml:space="preserve"> to use</w:t>
      </w:r>
    </w:p>
    <w:p w:rsidR="00984FDD" w:rsidRDefault="00D6447B" w:rsidP="001A442D">
      <w:r>
        <w:t xml:space="preserve">The </w:t>
      </w:r>
      <w:r w:rsidR="00083441">
        <w:t>type of solver</w:t>
      </w:r>
      <w:r w:rsidR="001A442D">
        <w:t xml:space="preserve"> to use depends on the matrix type, which depends on the type</w:t>
      </w:r>
      <w:r w:rsidR="00457FD1">
        <w:t xml:space="preserve"> of problem to be solved</w:t>
      </w:r>
      <w:r w:rsidR="00083441">
        <w:t>:</w:t>
      </w:r>
    </w:p>
    <w:tbl>
      <w:tblPr>
        <w:tblStyle w:val="TableGrid"/>
        <w:tblW w:w="0" w:type="auto"/>
        <w:tblLook w:val="04A0" w:firstRow="1" w:lastRow="0" w:firstColumn="1" w:lastColumn="0" w:noHBand="0" w:noVBand="1"/>
      </w:tblPr>
      <w:tblGrid>
        <w:gridCol w:w="1696"/>
        <w:gridCol w:w="7364"/>
      </w:tblGrid>
      <w:tr w:rsidR="00A10FF7" w:rsidTr="00A10FF7">
        <w:tc>
          <w:tcPr>
            <w:tcW w:w="1696" w:type="dxa"/>
          </w:tcPr>
          <w:p w:rsidR="00A10FF7" w:rsidRDefault="00A10FF7" w:rsidP="001A442D">
            <w:r>
              <w:rPr>
                <w:b/>
              </w:rPr>
              <w:t>Matrix type</w:t>
            </w:r>
          </w:p>
        </w:tc>
        <w:tc>
          <w:tcPr>
            <w:tcW w:w="7364" w:type="dxa"/>
          </w:tcPr>
          <w:p w:rsidR="00A10FF7" w:rsidRDefault="00A10FF7" w:rsidP="001A442D">
            <w:r>
              <w:t>Symmetric positive-definite (SPD)</w:t>
            </w:r>
          </w:p>
        </w:tc>
      </w:tr>
      <w:tr w:rsidR="00A10FF7" w:rsidTr="00A10FF7">
        <w:tc>
          <w:tcPr>
            <w:tcW w:w="1696" w:type="dxa"/>
          </w:tcPr>
          <w:p w:rsidR="00A10FF7" w:rsidRDefault="00A10FF7" w:rsidP="001A442D">
            <w:r>
              <w:rPr>
                <w:b/>
              </w:rPr>
              <w:t>Problem type</w:t>
            </w:r>
          </w:p>
        </w:tc>
        <w:tc>
          <w:tcPr>
            <w:tcW w:w="7364" w:type="dxa"/>
          </w:tcPr>
          <w:p w:rsidR="00A10FF7" w:rsidRDefault="00A10FF7" w:rsidP="001A442D">
            <w:r>
              <w:t>Elastic solids, elasto-plastic solids, Laplacian flow, heat conduction</w:t>
            </w:r>
          </w:p>
        </w:tc>
      </w:tr>
      <w:tr w:rsidR="00A10FF7" w:rsidTr="00A10FF7">
        <w:tc>
          <w:tcPr>
            <w:tcW w:w="1696" w:type="dxa"/>
          </w:tcPr>
          <w:p w:rsidR="00A10FF7" w:rsidRDefault="00A10FF7" w:rsidP="001A442D">
            <w:r>
              <w:rPr>
                <w:b/>
              </w:rPr>
              <w:t>Solvers</w:t>
            </w:r>
          </w:p>
        </w:tc>
        <w:tc>
          <w:tcPr>
            <w:tcW w:w="7364" w:type="dxa"/>
          </w:tcPr>
          <w:p w:rsidR="00A10FF7" w:rsidRPr="00A10FF7" w:rsidRDefault="00A10FF7" w:rsidP="001A442D">
            <w:pPr>
              <w:rPr>
                <w:rFonts w:ascii="Courier New" w:hAnsi="Courier New"/>
              </w:rPr>
            </w:pPr>
            <w:r>
              <w:t xml:space="preserve">Conjugate gradient:  ParaFEM </w:t>
            </w:r>
            <w:r>
              <w:rPr>
                <w:rFonts w:ascii="Courier New" w:hAnsi="Courier New"/>
              </w:rPr>
              <w:t>pcg_ver1</w:t>
            </w:r>
            <w:r>
              <w:t xml:space="preserve">, PETSc </w:t>
            </w:r>
            <w:r>
              <w:rPr>
                <w:rFonts w:ascii="Courier New" w:hAnsi="Courier New"/>
              </w:rPr>
              <w:t>–ksp_type cg</w:t>
            </w:r>
          </w:p>
        </w:tc>
      </w:tr>
      <w:tr w:rsidR="00A10FF7" w:rsidTr="00FF5921">
        <w:tc>
          <w:tcPr>
            <w:tcW w:w="9060" w:type="dxa"/>
            <w:gridSpan w:val="2"/>
          </w:tcPr>
          <w:p w:rsidR="00A10FF7" w:rsidRPr="00F539D6" w:rsidRDefault="00F539D6" w:rsidP="001A442D">
            <w:r>
              <w:t>C</w:t>
            </w:r>
            <w:r w:rsidRPr="00F539D6">
              <w:t>onjugate</w:t>
            </w:r>
            <w:r>
              <w:t xml:space="preserve"> gradient is the standard solver to use for SPD matrices.  MINRES is an alternat</w:t>
            </w:r>
            <w:r w:rsidR="00FB11F1">
              <w:t>ive and has similar convergence properties.</w:t>
            </w:r>
          </w:p>
        </w:tc>
      </w:tr>
    </w:tbl>
    <w:p w:rsidR="001A442D" w:rsidRDefault="001A442D" w:rsidP="001A442D"/>
    <w:tbl>
      <w:tblPr>
        <w:tblStyle w:val="TableGrid"/>
        <w:tblW w:w="0" w:type="auto"/>
        <w:tblLook w:val="04A0" w:firstRow="1" w:lastRow="0" w:firstColumn="1" w:lastColumn="0" w:noHBand="0" w:noVBand="1"/>
      </w:tblPr>
      <w:tblGrid>
        <w:gridCol w:w="1696"/>
        <w:gridCol w:w="7364"/>
      </w:tblGrid>
      <w:tr w:rsidR="00A10FF7" w:rsidTr="00FF5921">
        <w:tc>
          <w:tcPr>
            <w:tcW w:w="1696" w:type="dxa"/>
          </w:tcPr>
          <w:p w:rsidR="00A10FF7" w:rsidRDefault="00A10FF7" w:rsidP="00FF5921">
            <w:r>
              <w:rPr>
                <w:b/>
              </w:rPr>
              <w:lastRenderedPageBreak/>
              <w:t>Matrix type</w:t>
            </w:r>
          </w:p>
        </w:tc>
        <w:tc>
          <w:tcPr>
            <w:tcW w:w="7364" w:type="dxa"/>
          </w:tcPr>
          <w:p w:rsidR="00A10FF7" w:rsidRDefault="00A10FF7" w:rsidP="00FF5921">
            <w:r>
              <w:t>Symmetric indefinite</w:t>
            </w:r>
          </w:p>
        </w:tc>
      </w:tr>
      <w:tr w:rsidR="00A10FF7" w:rsidTr="00FF5921">
        <w:tc>
          <w:tcPr>
            <w:tcW w:w="1696" w:type="dxa"/>
          </w:tcPr>
          <w:p w:rsidR="00A10FF7" w:rsidRDefault="00A10FF7" w:rsidP="00FF5921">
            <w:r>
              <w:rPr>
                <w:b/>
              </w:rPr>
              <w:t>Problem type</w:t>
            </w:r>
          </w:p>
        </w:tc>
        <w:tc>
          <w:tcPr>
            <w:tcW w:w="7364" w:type="dxa"/>
          </w:tcPr>
          <w:p w:rsidR="00A10FF7" w:rsidRDefault="00A10FF7" w:rsidP="00FF5921">
            <w:r>
              <w:t>Elasto-plastic solids after buckling</w:t>
            </w:r>
          </w:p>
        </w:tc>
      </w:tr>
      <w:tr w:rsidR="00A10FF7" w:rsidTr="00FF5921">
        <w:tc>
          <w:tcPr>
            <w:tcW w:w="1696" w:type="dxa"/>
          </w:tcPr>
          <w:p w:rsidR="00A10FF7" w:rsidRDefault="00A10FF7" w:rsidP="00FF5921">
            <w:r>
              <w:rPr>
                <w:b/>
              </w:rPr>
              <w:t>Solvers</w:t>
            </w:r>
          </w:p>
        </w:tc>
        <w:tc>
          <w:tcPr>
            <w:tcW w:w="7364" w:type="dxa"/>
          </w:tcPr>
          <w:p w:rsidR="00A10FF7" w:rsidRPr="00A10FF7" w:rsidRDefault="00A10FF7" w:rsidP="00FF5921">
            <w:pPr>
              <w:rPr>
                <w:rFonts w:ascii="Courier New" w:hAnsi="Courier New"/>
              </w:rPr>
            </w:pPr>
            <w:r>
              <w:t xml:space="preserve">MINRES:  PETSc </w:t>
            </w:r>
            <w:r>
              <w:rPr>
                <w:rFonts w:ascii="Courier New" w:hAnsi="Courier New"/>
              </w:rPr>
              <w:t>–ksp_type minres</w:t>
            </w:r>
          </w:p>
        </w:tc>
      </w:tr>
      <w:tr w:rsidR="00A10FF7" w:rsidTr="00FF5921">
        <w:tc>
          <w:tcPr>
            <w:tcW w:w="9060" w:type="dxa"/>
            <w:gridSpan w:val="2"/>
          </w:tcPr>
          <w:p w:rsidR="00A10FF7" w:rsidRPr="008C59A7" w:rsidRDefault="00F539D6" w:rsidP="00FF5921">
            <w:r>
              <w:t>MINRES needs an SPD preconditioner: if using Jacobi preconditioning</w:t>
            </w:r>
            <w:r w:rsidR="00760C29">
              <w:t xml:space="preserve"> then the absolute values of the diagonal should be used</w:t>
            </w:r>
            <w:r w:rsidR="008C59A7">
              <w:t xml:space="preserve"> (PETSc </w:t>
            </w:r>
            <w:r w:rsidR="008C59A7" w:rsidRPr="008C59A7">
              <w:rPr>
                <w:rFonts w:ascii="Courier New" w:hAnsi="Courier New"/>
                <w:bCs/>
              </w:rPr>
              <w:t>-pc_jacobi_abs</w:t>
            </w:r>
            <w:r w:rsidR="008C59A7">
              <w:t>).</w:t>
            </w:r>
          </w:p>
        </w:tc>
      </w:tr>
    </w:tbl>
    <w:p w:rsidR="00A10FF7" w:rsidRDefault="00A10FF7" w:rsidP="001A442D"/>
    <w:tbl>
      <w:tblPr>
        <w:tblStyle w:val="TableGrid"/>
        <w:tblW w:w="0" w:type="auto"/>
        <w:tblLook w:val="04A0" w:firstRow="1" w:lastRow="0" w:firstColumn="1" w:lastColumn="0" w:noHBand="0" w:noVBand="1"/>
      </w:tblPr>
      <w:tblGrid>
        <w:gridCol w:w="1696"/>
        <w:gridCol w:w="7364"/>
      </w:tblGrid>
      <w:tr w:rsidR="00A10FF7" w:rsidTr="00FF5921">
        <w:tc>
          <w:tcPr>
            <w:tcW w:w="1696" w:type="dxa"/>
          </w:tcPr>
          <w:p w:rsidR="00A10FF7" w:rsidRDefault="00A10FF7" w:rsidP="00FF5921">
            <w:r>
              <w:rPr>
                <w:b/>
              </w:rPr>
              <w:t>Matrix type</w:t>
            </w:r>
          </w:p>
        </w:tc>
        <w:tc>
          <w:tcPr>
            <w:tcW w:w="7364" w:type="dxa"/>
          </w:tcPr>
          <w:p w:rsidR="00A10FF7" w:rsidRDefault="006E6644" w:rsidP="00FF5921">
            <w:r>
              <w:t>Non-</w:t>
            </w:r>
            <w:r w:rsidR="00A10FF7">
              <w:t>symmetric</w:t>
            </w:r>
          </w:p>
        </w:tc>
      </w:tr>
      <w:tr w:rsidR="00A10FF7" w:rsidTr="00FF5921">
        <w:tc>
          <w:tcPr>
            <w:tcW w:w="1696" w:type="dxa"/>
          </w:tcPr>
          <w:p w:rsidR="00A10FF7" w:rsidRDefault="00A10FF7" w:rsidP="00FF5921">
            <w:r>
              <w:rPr>
                <w:b/>
              </w:rPr>
              <w:t>Problem type</w:t>
            </w:r>
          </w:p>
        </w:tc>
        <w:tc>
          <w:tcPr>
            <w:tcW w:w="7364" w:type="dxa"/>
          </w:tcPr>
          <w:p w:rsidR="00A10FF7" w:rsidRDefault="00A10FF7" w:rsidP="00FF5921">
            <w:r>
              <w:t>Incompressible flow, Biot poro-elastic solid</w:t>
            </w:r>
          </w:p>
        </w:tc>
      </w:tr>
      <w:tr w:rsidR="00A10FF7" w:rsidTr="00FF5921">
        <w:tc>
          <w:tcPr>
            <w:tcW w:w="1696" w:type="dxa"/>
          </w:tcPr>
          <w:p w:rsidR="00A10FF7" w:rsidRDefault="00A10FF7" w:rsidP="00FF5921">
            <w:r>
              <w:rPr>
                <w:b/>
              </w:rPr>
              <w:t>Solvers</w:t>
            </w:r>
          </w:p>
        </w:tc>
        <w:tc>
          <w:tcPr>
            <w:tcW w:w="7364" w:type="dxa"/>
          </w:tcPr>
          <w:p w:rsidR="00A10FF7" w:rsidRDefault="00A10FF7" w:rsidP="00FF5921">
            <w:r>
              <w:t>BiCGStab(</w:t>
            </w:r>
            <w:r>
              <w:rPr>
                <w:i/>
              </w:rPr>
              <w:t>l</w:t>
            </w:r>
            <w:r>
              <w:t xml:space="preserve">):  ParaFEM </w:t>
            </w:r>
            <w:r>
              <w:rPr>
                <w:rFonts w:ascii="Courier New" w:hAnsi="Courier New"/>
              </w:rPr>
              <w:t>bicgstabl_p</w:t>
            </w:r>
            <w:r>
              <w:t xml:space="preserve">, PETSc </w:t>
            </w:r>
            <w:r>
              <w:rPr>
                <w:rFonts w:ascii="Courier New" w:hAnsi="Courier New"/>
              </w:rPr>
              <w:t>–ksp_type bcgsl</w:t>
            </w:r>
          </w:p>
          <w:p w:rsidR="00A10FF7" w:rsidRPr="00A10FF7" w:rsidRDefault="00A10FF7" w:rsidP="00FF5921">
            <w:pPr>
              <w:rPr>
                <w:rFonts w:ascii="Courier New" w:hAnsi="Courier New"/>
              </w:rPr>
            </w:pPr>
            <w:r>
              <w:t xml:space="preserve">GMRES(r):  PETSC </w:t>
            </w:r>
            <w:r>
              <w:rPr>
                <w:rFonts w:ascii="Courier New" w:hAnsi="Courier New"/>
              </w:rPr>
              <w:t>–ksp_type gmres</w:t>
            </w:r>
          </w:p>
        </w:tc>
      </w:tr>
      <w:tr w:rsidR="00A10FF7" w:rsidTr="00FF5921">
        <w:tc>
          <w:tcPr>
            <w:tcW w:w="9060" w:type="dxa"/>
            <w:gridSpan w:val="2"/>
          </w:tcPr>
          <w:p w:rsidR="00A10FF7" w:rsidRPr="008400CA" w:rsidRDefault="006E6644" w:rsidP="00FB11F1">
            <w:r>
              <w:t>BiCGStab(</w:t>
            </w:r>
            <w:r>
              <w:rPr>
                <w:i/>
              </w:rPr>
              <w:t>l</w:t>
            </w:r>
            <w:r w:rsidR="008400CA">
              <w:t xml:space="preserve">) is generally recommended but can sometimes give very slow convergence.  Using a larger value for </w:t>
            </w:r>
            <w:r w:rsidR="008400CA">
              <w:rPr>
                <w:i/>
              </w:rPr>
              <w:t>l</w:t>
            </w:r>
            <w:r w:rsidR="008400CA">
              <w:t xml:space="preserve"> may improve the convergence</w:t>
            </w:r>
            <w:r w:rsidR="00FB11F1">
              <w:t xml:space="preserve"> – </w:t>
            </w:r>
            <w:r w:rsidR="008400CA">
              <w:t>a</w:t>
            </w:r>
            <w:r w:rsidR="00FB11F1">
              <w:t xml:space="preserve"> </w:t>
            </w:r>
            <w:r w:rsidR="008400CA">
              <w:t xml:space="preserve">typical value for </w:t>
            </w:r>
            <w:r w:rsidR="008400CA">
              <w:rPr>
                <w:i/>
              </w:rPr>
              <w:t>l</w:t>
            </w:r>
            <w:r w:rsidR="008400CA">
              <w:t xml:space="preserve"> is 4) </w:t>
            </w:r>
            <w:r w:rsidR="008400CA" w:rsidRPr="008400CA">
              <w:t>or</w:t>
            </w:r>
            <w:r w:rsidR="008400CA">
              <w:t xml:space="preserve"> GMRES(r) (restarted GMRES) can be tried instead.  With GMRES(r), small values for r may give slow convergence or stagnation (no convergence) but large values of r increase the time and memory requirements.  There is no rule-of-thumb for choosing a good value for r, some experimentation</w:t>
            </w:r>
            <w:r w:rsidR="00FB11F1">
              <w:t xml:space="preserve"> is needed.  The option</w:t>
            </w:r>
            <w:r w:rsidR="008400CA">
              <w:t xml:space="preserve"> </w:t>
            </w:r>
            <w:r w:rsidR="008400CA">
              <w:rPr>
                <w:rFonts w:ascii="Courier New" w:hAnsi="Courier New" w:cs="NimbusMonL-Regu"/>
                <w:sz w:val="22"/>
                <w:szCs w:val="22"/>
              </w:rPr>
              <w:t>-ksp_monitor_true_residual</w:t>
            </w:r>
            <w:r w:rsidR="00FB11F1">
              <w:t xml:space="preserve"> in the </w:t>
            </w:r>
            <w:r w:rsidR="00FB11F1" w:rsidRPr="00FB11F1">
              <w:rPr>
                <w:rFonts w:ascii="Courier New" w:hAnsi="Courier New"/>
              </w:rPr>
              <w:t>.petsc</w:t>
            </w:r>
            <w:r w:rsidR="00FB11F1">
              <w:t xml:space="preserve"> file will</w:t>
            </w:r>
            <w:r w:rsidR="008400CA">
              <w:t xml:space="preserve"> print the preconditioned and true residual </w:t>
            </w:r>
            <w:r w:rsidR="00FB11F1">
              <w:t xml:space="preserve">at each iteration – this </w:t>
            </w:r>
            <w:r w:rsidR="008400CA">
              <w:t>can be used test the effect of different values of r.</w:t>
            </w:r>
          </w:p>
        </w:tc>
      </w:tr>
    </w:tbl>
    <w:p w:rsidR="00A10FF7" w:rsidRDefault="00A10FF7" w:rsidP="001A442D"/>
    <w:tbl>
      <w:tblPr>
        <w:tblStyle w:val="TableGrid"/>
        <w:tblW w:w="0" w:type="auto"/>
        <w:tblLook w:val="04A0" w:firstRow="1" w:lastRow="0" w:firstColumn="1" w:lastColumn="0" w:noHBand="0" w:noVBand="1"/>
      </w:tblPr>
      <w:tblGrid>
        <w:gridCol w:w="1696"/>
        <w:gridCol w:w="7364"/>
      </w:tblGrid>
      <w:tr w:rsidR="00A10FF7" w:rsidTr="00FF5921">
        <w:tc>
          <w:tcPr>
            <w:tcW w:w="1696" w:type="dxa"/>
          </w:tcPr>
          <w:p w:rsidR="00A10FF7" w:rsidRDefault="00A10FF7" w:rsidP="00FF5921">
            <w:r>
              <w:rPr>
                <w:b/>
              </w:rPr>
              <w:t>Matrix type</w:t>
            </w:r>
          </w:p>
        </w:tc>
        <w:tc>
          <w:tcPr>
            <w:tcW w:w="7364" w:type="dxa"/>
          </w:tcPr>
          <w:p w:rsidR="00A10FF7" w:rsidRDefault="00B86060" w:rsidP="00FF5921">
            <w:r>
              <w:t>Non-symmetric</w:t>
            </w:r>
          </w:p>
        </w:tc>
      </w:tr>
      <w:tr w:rsidR="00A10FF7" w:rsidTr="00FF5921">
        <w:tc>
          <w:tcPr>
            <w:tcW w:w="1696" w:type="dxa"/>
          </w:tcPr>
          <w:p w:rsidR="00A10FF7" w:rsidRDefault="00A10FF7" w:rsidP="00FF5921">
            <w:r>
              <w:rPr>
                <w:b/>
              </w:rPr>
              <w:t>Problem type</w:t>
            </w:r>
          </w:p>
        </w:tc>
        <w:tc>
          <w:tcPr>
            <w:tcW w:w="7364" w:type="dxa"/>
          </w:tcPr>
          <w:p w:rsidR="00A10FF7" w:rsidRDefault="00A10FF7" w:rsidP="00FF5921"/>
        </w:tc>
      </w:tr>
      <w:tr w:rsidR="00A10FF7" w:rsidTr="00FF5921">
        <w:tc>
          <w:tcPr>
            <w:tcW w:w="1696" w:type="dxa"/>
          </w:tcPr>
          <w:p w:rsidR="00A10FF7" w:rsidRDefault="00A10FF7" w:rsidP="00FF5921">
            <w:r>
              <w:rPr>
                <w:b/>
              </w:rPr>
              <w:t>Solvers</w:t>
            </w:r>
          </w:p>
        </w:tc>
        <w:tc>
          <w:tcPr>
            <w:tcW w:w="7364" w:type="dxa"/>
          </w:tcPr>
          <w:p w:rsidR="00A10FF7" w:rsidRPr="005655A6" w:rsidRDefault="005655A6" w:rsidP="005655A6">
            <w:pPr>
              <w:jc w:val="left"/>
            </w:pPr>
            <w:r>
              <w:t>S</w:t>
            </w:r>
            <w:r w:rsidR="008C59A7">
              <w:t>parse d</w:t>
            </w:r>
            <w:r w:rsidR="00F539D6">
              <w:t>irect</w:t>
            </w:r>
            <w:r>
              <w:t xml:space="preserve">:  PETSc </w:t>
            </w:r>
            <w:r w:rsidRPr="005655A6">
              <w:rPr>
                <w:rFonts w:ascii="Courier New" w:hAnsi="Courier New"/>
              </w:rPr>
              <w:t>–ksp_type preonly</w:t>
            </w:r>
            <w:r>
              <w:t xml:space="preserve"> with </w:t>
            </w:r>
            <w:r>
              <w:rPr>
                <w:rFonts w:ascii="Courier New" w:hAnsi="Courier New"/>
              </w:rPr>
              <w:t>–pc_type lu</w:t>
            </w:r>
            <w:r>
              <w:t xml:space="preserve">; choose the solver with </w:t>
            </w:r>
            <w:r w:rsidRPr="005655A6">
              <w:rPr>
                <w:rFonts w:ascii="Courier New" w:hAnsi="Courier New"/>
                <w:bCs/>
              </w:rPr>
              <w:t>-pc_factor_mat_solver_package</w:t>
            </w:r>
            <w:r>
              <w:rPr>
                <w:rFonts w:ascii="Courier New" w:hAnsi="Courier New"/>
                <w:bCs/>
              </w:rPr>
              <w:t xml:space="preserve"> superlu_dist</w:t>
            </w:r>
            <w:r>
              <w:t xml:space="preserve"> or </w:t>
            </w:r>
            <w:r w:rsidRPr="005655A6">
              <w:rPr>
                <w:rFonts w:ascii="Courier New" w:hAnsi="Courier New"/>
                <w:bCs/>
              </w:rPr>
              <w:t>-pc_factor_mat_solver_package</w:t>
            </w:r>
            <w:r>
              <w:rPr>
                <w:rFonts w:ascii="Courier New" w:hAnsi="Courier New"/>
                <w:bCs/>
              </w:rPr>
              <w:t xml:space="preserve"> mumps</w:t>
            </w:r>
          </w:p>
        </w:tc>
      </w:tr>
      <w:tr w:rsidR="00A10FF7" w:rsidTr="00FF5921">
        <w:tc>
          <w:tcPr>
            <w:tcW w:w="9060" w:type="dxa"/>
            <w:gridSpan w:val="2"/>
          </w:tcPr>
          <w:p w:rsidR="00A10FF7" w:rsidRPr="003178B6" w:rsidRDefault="003178B6" w:rsidP="00B86060">
            <w:r>
              <w:t>Serial s</w:t>
            </w:r>
            <w:r w:rsidR="003978BC">
              <w:t>parse direct solvers are available</w:t>
            </w:r>
            <w:r>
              <w:t xml:space="preserve"> in ParaFEM (see earlier chapters) and PETSc.  If PETSc has be installed with a direct solver package (SuperLU_DIST or MUMPS) then PETSc will provide parallel sparse direct solvers as well.  Direct solvers can be faster than iterative solvers for smaller problems (less than 2.5 M degrees of freedom).  The memory required for the factorised matrix scales as </w:t>
            </w:r>
            <w:r w:rsidRPr="003178B6">
              <w:t>N</w:t>
            </w:r>
            <w:r w:rsidRPr="003178B6">
              <w:rPr>
                <w:vertAlign w:val="superscript"/>
              </w:rPr>
              <w:t>4/3</w:t>
            </w:r>
            <w:r w:rsidRPr="00A57AC7">
              <w:rPr>
                <w:b/>
              </w:rPr>
              <w:t xml:space="preserve"> </w:t>
            </w:r>
            <w:r>
              <w:t xml:space="preserve">and the operation count as </w:t>
            </w:r>
            <w:r w:rsidRPr="003178B6">
              <w:t>N</w:t>
            </w:r>
            <w:r w:rsidRPr="003178B6">
              <w:rPr>
                <w:vertAlign w:val="superscript"/>
              </w:rPr>
              <w:t>2</w:t>
            </w:r>
            <w:r>
              <w:t xml:space="preserve"> and direct solvers do not scale beyond about 100 processes, all of which mean that large problems are more efficiently solved by iterative solvers.</w:t>
            </w:r>
          </w:p>
        </w:tc>
      </w:tr>
    </w:tbl>
    <w:p w:rsidR="00A10FF7" w:rsidRDefault="00A10FF7" w:rsidP="001A442D"/>
    <w:p w:rsidR="00F539D6" w:rsidRDefault="00F539D6" w:rsidP="001A442D">
      <w:r>
        <w:t>Preconditioners are usually applicable to any iterative solver, so these ar</w:t>
      </w:r>
      <w:r w:rsidR="00083441">
        <w:t>e listed by preconditioner type:</w:t>
      </w:r>
    </w:p>
    <w:tbl>
      <w:tblPr>
        <w:tblStyle w:val="TableGrid"/>
        <w:tblW w:w="0" w:type="auto"/>
        <w:tblLook w:val="04A0" w:firstRow="1" w:lastRow="0" w:firstColumn="1" w:lastColumn="0" w:noHBand="0" w:noVBand="1"/>
      </w:tblPr>
      <w:tblGrid>
        <w:gridCol w:w="1749"/>
        <w:gridCol w:w="7311"/>
      </w:tblGrid>
      <w:tr w:rsidR="00F539D6" w:rsidTr="00FF5921">
        <w:tc>
          <w:tcPr>
            <w:tcW w:w="1749" w:type="dxa"/>
          </w:tcPr>
          <w:p w:rsidR="00F539D6" w:rsidRDefault="00F539D6" w:rsidP="00FF5921">
            <w:r>
              <w:rPr>
                <w:b/>
              </w:rPr>
              <w:t>Preconditioner</w:t>
            </w:r>
          </w:p>
        </w:tc>
        <w:tc>
          <w:tcPr>
            <w:tcW w:w="7311" w:type="dxa"/>
          </w:tcPr>
          <w:p w:rsidR="00F539D6" w:rsidRPr="00F539D6" w:rsidRDefault="00F539D6" w:rsidP="00FF5921">
            <w:pPr>
              <w:rPr>
                <w:rFonts w:ascii="Courier New" w:hAnsi="Courier New"/>
              </w:rPr>
            </w:pPr>
            <w:r>
              <w:t>Jacobi (diagonal)</w:t>
            </w:r>
            <w:r w:rsidR="00664835">
              <w:t>:  ParaFEM</w:t>
            </w:r>
            <w:r>
              <w:t xml:space="preserve"> in the driver program</w:t>
            </w:r>
            <w:r w:rsidR="00664835">
              <w:t>s</w:t>
            </w:r>
            <w:r>
              <w:t xml:space="preserve"> </w:t>
            </w:r>
            <w:r w:rsidR="00664835">
              <w:t>that use</w:t>
            </w:r>
            <w:r>
              <w:t xml:space="preserve"> </w:t>
            </w:r>
            <w:r>
              <w:rPr>
                <w:rFonts w:ascii="Courier New" w:hAnsi="Courier New"/>
              </w:rPr>
              <w:t>pcg_ver1</w:t>
            </w:r>
            <w:r>
              <w:t xml:space="preserve">, PETSc </w:t>
            </w:r>
            <w:r>
              <w:rPr>
                <w:rFonts w:ascii="Courier New" w:hAnsi="Courier New"/>
              </w:rPr>
              <w:t>–pc_type jacobi</w:t>
            </w:r>
          </w:p>
        </w:tc>
      </w:tr>
      <w:tr w:rsidR="00F539D6" w:rsidTr="00FF5921">
        <w:tc>
          <w:tcPr>
            <w:tcW w:w="9060" w:type="dxa"/>
            <w:gridSpan w:val="2"/>
          </w:tcPr>
          <w:p w:rsidR="00F539D6" w:rsidRPr="00B86060" w:rsidRDefault="00B86060" w:rsidP="00FF5921">
            <w:pPr>
              <w:rPr>
                <w:rFonts w:ascii="Courier New" w:hAnsi="Courier New"/>
              </w:rPr>
            </w:pPr>
            <w:r>
              <w:t>For most problems, the Jacobi preconditioner is the simplest preconditioner to use and will often be sufficient to get adequate convergence.</w:t>
            </w:r>
          </w:p>
        </w:tc>
      </w:tr>
    </w:tbl>
    <w:p w:rsidR="00F539D6" w:rsidRDefault="00F539D6" w:rsidP="001A442D"/>
    <w:tbl>
      <w:tblPr>
        <w:tblStyle w:val="TableGrid"/>
        <w:tblW w:w="0" w:type="auto"/>
        <w:tblLook w:val="04A0" w:firstRow="1" w:lastRow="0" w:firstColumn="1" w:lastColumn="0" w:noHBand="0" w:noVBand="1"/>
      </w:tblPr>
      <w:tblGrid>
        <w:gridCol w:w="1749"/>
        <w:gridCol w:w="7311"/>
      </w:tblGrid>
      <w:tr w:rsidR="00B86060" w:rsidTr="00FF5921">
        <w:tc>
          <w:tcPr>
            <w:tcW w:w="1749" w:type="dxa"/>
          </w:tcPr>
          <w:p w:rsidR="00B86060" w:rsidRDefault="00B86060" w:rsidP="00FF5921">
            <w:r>
              <w:rPr>
                <w:b/>
              </w:rPr>
              <w:t>Preconditioner</w:t>
            </w:r>
          </w:p>
        </w:tc>
        <w:tc>
          <w:tcPr>
            <w:tcW w:w="7311" w:type="dxa"/>
          </w:tcPr>
          <w:p w:rsidR="00B86060" w:rsidRPr="00F539D6" w:rsidRDefault="00B86060" w:rsidP="00FF5921">
            <w:pPr>
              <w:rPr>
                <w:rFonts w:ascii="Courier New" w:hAnsi="Courier New"/>
              </w:rPr>
            </w:pPr>
            <w:r>
              <w:t xml:space="preserve">None:  PETSc in the driver programs that use </w:t>
            </w:r>
            <w:r>
              <w:rPr>
                <w:rFonts w:ascii="Courier New" w:hAnsi="Courier New"/>
              </w:rPr>
              <w:t>bicgstabl_p</w:t>
            </w:r>
            <w:r>
              <w:t xml:space="preserve">, PETSc </w:t>
            </w:r>
            <w:r>
              <w:rPr>
                <w:rFonts w:ascii="Courier New" w:hAnsi="Courier New"/>
              </w:rPr>
              <w:t>–pc_type none</w:t>
            </w:r>
          </w:p>
        </w:tc>
      </w:tr>
      <w:tr w:rsidR="00B86060" w:rsidTr="00FF5921">
        <w:tc>
          <w:tcPr>
            <w:tcW w:w="9060" w:type="dxa"/>
            <w:gridSpan w:val="2"/>
          </w:tcPr>
          <w:p w:rsidR="00B86060" w:rsidRPr="00B86060" w:rsidRDefault="00B86060" w:rsidP="00FF5921">
            <w:r>
              <w:t>Incompressible Navier-Stokes leads to a saddle-point system (a block matrix with one diagonal block all zero) and the Jacobi preconditioner is not suitable.  For the driver programs 12.6 and xx18, using no preconditioning gives adequate convergence.</w:t>
            </w:r>
          </w:p>
        </w:tc>
      </w:tr>
    </w:tbl>
    <w:p w:rsidR="00B86060" w:rsidRDefault="00B86060" w:rsidP="001A442D"/>
    <w:tbl>
      <w:tblPr>
        <w:tblStyle w:val="TableGrid"/>
        <w:tblW w:w="0" w:type="auto"/>
        <w:tblLook w:val="04A0" w:firstRow="1" w:lastRow="0" w:firstColumn="1" w:lastColumn="0" w:noHBand="0" w:noVBand="1"/>
      </w:tblPr>
      <w:tblGrid>
        <w:gridCol w:w="1843"/>
        <w:gridCol w:w="7217"/>
      </w:tblGrid>
      <w:tr w:rsidR="00F539D6" w:rsidTr="00B86060">
        <w:tc>
          <w:tcPr>
            <w:tcW w:w="1843" w:type="dxa"/>
          </w:tcPr>
          <w:p w:rsidR="00F539D6" w:rsidRDefault="00F539D6" w:rsidP="00FF5921">
            <w:r>
              <w:rPr>
                <w:b/>
              </w:rPr>
              <w:t>Preconditioner</w:t>
            </w:r>
            <w:r w:rsidR="00664835">
              <w:rPr>
                <w:b/>
              </w:rPr>
              <w:t>s</w:t>
            </w:r>
          </w:p>
        </w:tc>
        <w:tc>
          <w:tcPr>
            <w:tcW w:w="7217" w:type="dxa"/>
          </w:tcPr>
          <w:p w:rsidR="00F539D6" w:rsidRPr="00F539D6" w:rsidRDefault="00664835" w:rsidP="00FF5921">
            <w:pPr>
              <w:rPr>
                <w:rFonts w:ascii="Courier New" w:hAnsi="Courier New"/>
              </w:rPr>
            </w:pPr>
            <w:r>
              <w:t xml:space="preserve">Various: block Jacobi, </w:t>
            </w:r>
            <w:r w:rsidR="00836680">
              <w:t>incomplete factorisations (</w:t>
            </w:r>
            <w:r>
              <w:t xml:space="preserve">ILU, ILU(t), </w:t>
            </w:r>
            <w:r w:rsidR="00836680">
              <w:t>ICC)</w:t>
            </w:r>
          </w:p>
        </w:tc>
      </w:tr>
      <w:tr w:rsidR="00F539D6" w:rsidTr="00FF5921">
        <w:tc>
          <w:tcPr>
            <w:tcW w:w="9060" w:type="dxa"/>
            <w:gridSpan w:val="2"/>
          </w:tcPr>
          <w:p w:rsidR="00836680" w:rsidRDefault="00836680" w:rsidP="00836680">
            <w:r>
              <w:t>PETSc provides a range of other preconditioners which can be experimented with.  These preconditioners reduce the number of iterations to convergence but the time for each iteration increases so that, overall, the solution time may not reduce.</w:t>
            </w:r>
          </w:p>
          <w:p w:rsidR="00F539D6" w:rsidRPr="00D7267D" w:rsidRDefault="00836680" w:rsidP="00836680">
            <w:r>
              <w:t>(</w:t>
            </w:r>
            <w:r w:rsidRPr="00836680">
              <w:t>http://www.mcs.anl.gov/petsc/documentation/linearsolvertable.html</w:t>
            </w:r>
            <w:r>
              <w:t xml:space="preserve">) </w:t>
            </w:r>
          </w:p>
        </w:tc>
      </w:tr>
    </w:tbl>
    <w:p w:rsidR="00F539D6" w:rsidRDefault="00F539D6" w:rsidP="001A442D"/>
    <w:tbl>
      <w:tblPr>
        <w:tblStyle w:val="TableGrid"/>
        <w:tblW w:w="0" w:type="auto"/>
        <w:tblLook w:val="04A0" w:firstRow="1" w:lastRow="0" w:firstColumn="1" w:lastColumn="0" w:noHBand="0" w:noVBand="1"/>
      </w:tblPr>
      <w:tblGrid>
        <w:gridCol w:w="1843"/>
        <w:gridCol w:w="7217"/>
      </w:tblGrid>
      <w:tr w:rsidR="00D7267D" w:rsidTr="00FF5921">
        <w:tc>
          <w:tcPr>
            <w:tcW w:w="1843" w:type="dxa"/>
          </w:tcPr>
          <w:p w:rsidR="00D7267D" w:rsidRDefault="00D7267D" w:rsidP="00FF5921">
            <w:r>
              <w:rPr>
                <w:b/>
              </w:rPr>
              <w:t>Preconditioner</w:t>
            </w:r>
          </w:p>
        </w:tc>
        <w:tc>
          <w:tcPr>
            <w:tcW w:w="7217" w:type="dxa"/>
          </w:tcPr>
          <w:p w:rsidR="00D7267D" w:rsidRPr="00F539D6" w:rsidRDefault="00B12BDD" w:rsidP="00FF5921">
            <w:pPr>
              <w:rPr>
                <w:rFonts w:ascii="Courier New" w:hAnsi="Courier New"/>
              </w:rPr>
            </w:pPr>
            <w:r>
              <w:t>Algebraic m</w:t>
            </w:r>
            <w:r w:rsidR="00D7267D">
              <w:t>ultigrid</w:t>
            </w:r>
          </w:p>
        </w:tc>
      </w:tr>
      <w:tr w:rsidR="00D7267D" w:rsidTr="00FF5921">
        <w:tc>
          <w:tcPr>
            <w:tcW w:w="9060" w:type="dxa"/>
            <w:gridSpan w:val="2"/>
          </w:tcPr>
          <w:p w:rsidR="00D7267D" w:rsidRPr="00D7267D" w:rsidRDefault="00836680" w:rsidP="00836680">
            <w:r>
              <w:t>For many problems, especially those leading to SPD matrices, multigrid provides the best preconditioner in terms of reduction of iterations.  Each iteration takes more time but, overall, the solution time reduces.  P</w:t>
            </w:r>
            <w:r w:rsidR="00B12BDD">
              <w:t>ETSc provides an algebraic m</w:t>
            </w:r>
            <w:r>
              <w:t xml:space="preserve">ultigrid preconditioner </w:t>
            </w:r>
            <w:r w:rsidRPr="00836680">
              <w:rPr>
                <w:rFonts w:ascii="Courier New" w:hAnsi="Courier New"/>
              </w:rPr>
              <w:t>(-pc_type gamg</w:t>
            </w:r>
            <w:r>
              <w:t>), suitable for problems on unstructured grids such as those used in ParaFEM</w:t>
            </w:r>
            <w:r w:rsidR="00B12BDD">
              <w:t>.  The multigrid method used is smoothed aggregation, which needs all the degrees of freedom at each node to be kept.  ParaFEM treats restrained dofs by removing the equations for these from the problem, leading to a smaller matrix, which means that PETSc’s algebraic multigrid preconditioner is only suitable for scalar problems, for example heat flow (Programs 12.4 and 12.5).</w:t>
            </w:r>
          </w:p>
        </w:tc>
      </w:tr>
    </w:tbl>
    <w:p w:rsidR="00D7267D" w:rsidRDefault="00D7267D" w:rsidP="001A442D"/>
    <w:p w:rsidR="00AD7FC9" w:rsidRDefault="008C0FEC" w:rsidP="00AD7FC9">
      <w:pPr>
        <w:pStyle w:val="Heading4"/>
      </w:pPr>
      <w:r>
        <w:t>Libraries</w:t>
      </w:r>
    </w:p>
    <w:p w:rsidR="000A58C2" w:rsidRPr="000A58C2" w:rsidRDefault="000A58C2" w:rsidP="000A58C2">
      <w:r>
        <w:t xml:space="preserve">The subroutines for the PETSc solvers are in the </w:t>
      </w:r>
      <w:r>
        <w:rPr>
          <w:rFonts w:ascii="Courier New" w:hAnsi="Courier New"/>
        </w:rPr>
        <w:t>parafem_petsc</w:t>
      </w:r>
      <w:r>
        <w:t xml:space="preserve"> library and </w:t>
      </w:r>
      <w:r>
        <w:rPr>
          <w:rFonts w:ascii="Courier New" w:hAnsi="Courier New"/>
        </w:rPr>
        <w:t>get_solvers</w:t>
      </w:r>
      <w:r>
        <w:t xml:space="preserve"> is in the </w:t>
      </w:r>
      <w:r w:rsidRPr="000A58C2">
        <w:rPr>
          <w:rFonts w:ascii="Courier New" w:hAnsi="Courier New"/>
        </w:rPr>
        <w:t>choose_solvers</w:t>
      </w:r>
      <w:r>
        <w:t xml:space="preserve"> library.</w:t>
      </w:r>
    </w:p>
    <w:p w:rsidR="008C0FEC" w:rsidRDefault="008C0FEC" w:rsidP="008C0FEC">
      <w:pPr>
        <w:pStyle w:val="Heading4"/>
      </w:pPr>
      <w:r>
        <w:t>Global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49"/>
        <w:gridCol w:w="4821"/>
      </w:tblGrid>
      <w:tr w:rsidR="00E41D48" w:rsidTr="00E41D48">
        <w:tc>
          <w:tcPr>
            <w:tcW w:w="0" w:type="auto"/>
            <w:tcBorders>
              <w:top w:val="single" w:sz="4" w:space="0" w:color="auto"/>
            </w:tcBorders>
          </w:tcPr>
          <w:p w:rsidR="00E41D48" w:rsidRPr="00E05B5A" w:rsidRDefault="00E41D48" w:rsidP="00E41D48">
            <w:pPr>
              <w:jc w:val="left"/>
              <w:rPr>
                <w:rFonts w:ascii="Courier New" w:hAnsi="Courier New" w:cs="Courier New"/>
              </w:rPr>
            </w:pPr>
            <w:r>
              <w:rPr>
                <w:rFonts w:ascii="Courier New" w:hAnsi="Courier New" w:cs="Courier New"/>
              </w:rPr>
              <w:t>p_object</w:t>
            </w:r>
          </w:p>
        </w:tc>
        <w:tc>
          <w:tcPr>
            <w:tcW w:w="0" w:type="auto"/>
            <w:tcBorders>
              <w:top w:val="single" w:sz="4" w:space="0" w:color="auto"/>
            </w:tcBorders>
          </w:tcPr>
          <w:p w:rsidR="00E41D48" w:rsidRPr="00E05B5A" w:rsidRDefault="00E41D48" w:rsidP="00E41D48">
            <w:pPr>
              <w:ind w:left="284" w:hanging="284"/>
              <w:jc w:val="left"/>
            </w:pPr>
            <w:r>
              <w:t xml:space="preserve">used </w:t>
            </w:r>
            <w:r w:rsidR="001E1B83">
              <w:t xml:space="preserve">only </w:t>
            </w:r>
            <w:r>
              <w:t xml:space="preserve">in the </w:t>
            </w:r>
            <w:r>
              <w:rPr>
                <w:rFonts w:ascii="Courier New" w:hAnsi="Courier New"/>
              </w:rPr>
              <w:t>parafem_petsc</w:t>
            </w:r>
            <w:r>
              <w:t xml:space="preserve"> module but available if PETSc is used directly in a driver program.  Contains the PETSc data structure for the stiffness matrix (a PETSc </w:t>
            </w:r>
            <w:r>
              <w:rPr>
                <w:rFonts w:ascii="Courier New" w:hAnsi="Courier New"/>
              </w:rPr>
              <w:t>Mat</w:t>
            </w:r>
            <w:r>
              <w:t>), the solution and load vectors (</w:t>
            </w:r>
            <w:r>
              <w:rPr>
                <w:rFonts w:ascii="Courier New" w:hAnsi="Courier New"/>
              </w:rPr>
              <w:t>Vec</w:t>
            </w:r>
            <w:r>
              <w:t>), the solver and preconditioner (</w:t>
            </w:r>
            <w:r>
              <w:rPr>
                <w:rFonts w:ascii="Courier New" w:hAnsi="Courier New"/>
              </w:rPr>
              <w:t>Ksp</w:t>
            </w:r>
            <w:r>
              <w:t>) and several auxiliary variables (workspace, information about convergence).</w:t>
            </w:r>
          </w:p>
        </w:tc>
      </w:tr>
      <w:tr w:rsidR="00E41D48" w:rsidTr="00E41D48">
        <w:tc>
          <w:tcPr>
            <w:tcW w:w="0" w:type="auto"/>
          </w:tcPr>
          <w:p w:rsidR="00E41D48" w:rsidRPr="00E05B5A" w:rsidRDefault="001B79DF" w:rsidP="00E41D48">
            <w:pPr>
              <w:jc w:val="left"/>
              <w:rPr>
                <w:rFonts w:ascii="Courier New" w:hAnsi="Courier New" w:cs="Courier New"/>
              </w:rPr>
            </w:pPr>
            <w:r>
              <w:rPr>
                <w:rFonts w:ascii="Courier New" w:hAnsi="Courier New" w:cs="Courier New"/>
              </w:rPr>
              <w:t>choose_solvers_string_length</w:t>
            </w:r>
          </w:p>
        </w:tc>
        <w:tc>
          <w:tcPr>
            <w:tcW w:w="0" w:type="auto"/>
          </w:tcPr>
          <w:p w:rsidR="00E41D48" w:rsidRPr="00E41D48" w:rsidRDefault="00E41D48" w:rsidP="001B79DF">
            <w:pPr>
              <w:ind w:left="284" w:hanging="284"/>
              <w:jc w:val="left"/>
            </w:pPr>
            <w:r>
              <w:t xml:space="preserve">Size of string returned by </w:t>
            </w:r>
            <w:r>
              <w:rPr>
                <w:rFonts w:ascii="Courier New" w:hAnsi="Courier New"/>
              </w:rPr>
              <w:t>get_solvers</w:t>
            </w:r>
          </w:p>
        </w:tc>
      </w:tr>
      <w:tr w:rsidR="00E41D48" w:rsidTr="001E1B83">
        <w:tc>
          <w:tcPr>
            <w:tcW w:w="0" w:type="auto"/>
          </w:tcPr>
          <w:p w:rsidR="00E41D48" w:rsidRDefault="00E41D48" w:rsidP="00AF560D">
            <w:pPr>
              <w:jc w:val="left"/>
              <w:rPr>
                <w:rFonts w:ascii="Courier New" w:hAnsi="Courier New" w:cs="Courier New"/>
              </w:rPr>
            </w:pPr>
            <w:r>
              <w:rPr>
                <w:rFonts w:ascii="Courier New" w:hAnsi="Courier New" w:cs="Courier New"/>
              </w:rPr>
              <w:lastRenderedPageBreak/>
              <w:t>parafem_solvers</w:t>
            </w:r>
          </w:p>
        </w:tc>
        <w:tc>
          <w:tcPr>
            <w:tcW w:w="0" w:type="auto"/>
          </w:tcPr>
          <w:p w:rsidR="00E41D48" w:rsidRPr="001B79DF" w:rsidRDefault="00E41D48" w:rsidP="00AF560D">
            <w:pPr>
              <w:ind w:left="284" w:hanging="284"/>
              <w:jc w:val="left"/>
            </w:pPr>
            <w:r>
              <w:t>Command line ar</w:t>
            </w:r>
            <w:r w:rsidR="001E1B83">
              <w:t>gument for</w:t>
            </w:r>
            <w:r>
              <w:t xml:space="preserve"> ParaFEM solvers (</w:t>
            </w:r>
            <w:r w:rsidR="001B79DF">
              <w:t>‘</w:t>
            </w:r>
            <w:r>
              <w:rPr>
                <w:rFonts w:ascii="Courier New" w:hAnsi="Courier New"/>
              </w:rPr>
              <w:t>parafem</w:t>
            </w:r>
            <w:r w:rsidR="001B79DF">
              <w:t>’)</w:t>
            </w:r>
          </w:p>
        </w:tc>
      </w:tr>
      <w:tr w:rsidR="00E41D48" w:rsidTr="001E1B83">
        <w:tc>
          <w:tcPr>
            <w:tcW w:w="0" w:type="auto"/>
            <w:tcBorders>
              <w:bottom w:val="single" w:sz="4" w:space="0" w:color="auto"/>
            </w:tcBorders>
          </w:tcPr>
          <w:p w:rsidR="00E41D48" w:rsidRDefault="00E41D48" w:rsidP="00AF560D">
            <w:pPr>
              <w:jc w:val="left"/>
              <w:rPr>
                <w:rFonts w:ascii="Courier New" w:hAnsi="Courier New" w:cs="Courier New"/>
              </w:rPr>
            </w:pPr>
            <w:r>
              <w:rPr>
                <w:rFonts w:ascii="Courier New" w:hAnsi="Courier New" w:cs="Courier New"/>
              </w:rPr>
              <w:t>petsc_solvers</w:t>
            </w:r>
          </w:p>
        </w:tc>
        <w:tc>
          <w:tcPr>
            <w:tcW w:w="0" w:type="auto"/>
            <w:tcBorders>
              <w:bottom w:val="single" w:sz="4" w:space="0" w:color="auto"/>
            </w:tcBorders>
          </w:tcPr>
          <w:p w:rsidR="00E41D48" w:rsidRPr="001B79DF" w:rsidRDefault="00E41D48" w:rsidP="001B79DF">
            <w:pPr>
              <w:ind w:left="284" w:hanging="284"/>
              <w:jc w:val="left"/>
            </w:pPr>
            <w:r>
              <w:t>Command line ar</w:t>
            </w:r>
            <w:r w:rsidR="001E1B83">
              <w:t>gument for</w:t>
            </w:r>
            <w:r>
              <w:t xml:space="preserve"> PETSc solvers</w:t>
            </w:r>
            <w:r w:rsidR="001B79DF">
              <w:t xml:space="preserve"> (‘</w:t>
            </w:r>
            <w:r>
              <w:rPr>
                <w:rFonts w:ascii="Courier New" w:hAnsi="Courier New"/>
              </w:rPr>
              <w:t>petsc</w:t>
            </w:r>
            <w:r w:rsidR="001B79DF">
              <w:t>’)</w:t>
            </w:r>
          </w:p>
        </w:tc>
      </w:tr>
    </w:tbl>
    <w:p w:rsidR="003413A5" w:rsidRDefault="003413A5" w:rsidP="003413A5">
      <w:pPr>
        <w:pStyle w:val="Heading3"/>
      </w:pPr>
      <w:bookmarkStart w:id="18" w:name="_Ref473488482"/>
      <w:bookmarkStart w:id="19" w:name="_Toc475432430"/>
      <w:r>
        <w:t>Using PETSc directly in ParaFEM</w:t>
      </w:r>
      <w:bookmarkEnd w:id="18"/>
      <w:bookmarkEnd w:id="19"/>
    </w:p>
    <w:p w:rsidR="005E5F2F" w:rsidRPr="004C3328" w:rsidRDefault="005E5F2F" w:rsidP="005E5F2F">
      <w:r>
        <w:t xml:space="preserve">It is recommended that the </w:t>
      </w:r>
      <w:r>
        <w:rPr>
          <w:rFonts w:ascii="Courier New" w:hAnsi="Courier New"/>
        </w:rPr>
        <w:t>parafem_petsc</w:t>
      </w:r>
      <w:r>
        <w:t xml:space="preserve"> library is used to access the PETSc linear solvers but PETSc can be used directly.  The subroutines in the </w:t>
      </w:r>
      <w:r>
        <w:rPr>
          <w:rFonts w:ascii="Courier New" w:hAnsi="Courier New"/>
        </w:rPr>
        <w:t>parafem_petsc</w:t>
      </w:r>
      <w:r>
        <w:t xml:space="preserve"> library</w:t>
      </w:r>
      <w:r w:rsidR="004C3328">
        <w:t xml:space="preserve"> can be used to interface</w:t>
      </w:r>
      <w:r>
        <w:t xml:space="preserve"> with ParaFEM</w:t>
      </w:r>
      <w:r w:rsidR="004C3328">
        <w:t xml:space="preserve"> and then the PETSc objects in </w:t>
      </w:r>
      <w:r w:rsidR="004C3328">
        <w:rPr>
          <w:rFonts w:ascii="Courier New" w:hAnsi="Courier New"/>
        </w:rPr>
        <w:t>p_object</w:t>
      </w:r>
      <w:r w:rsidR="004C3328">
        <w:t xml:space="preserve"> accessed with PETSc subroutine calls.  See the comments at the start of the </w:t>
      </w:r>
      <w:r w:rsidR="004C3328">
        <w:rPr>
          <w:rFonts w:ascii="Courier New" w:hAnsi="Courier New"/>
        </w:rPr>
        <w:t>xx18</w:t>
      </w:r>
      <w:r w:rsidR="004C3328">
        <w:t xml:space="preserve"> driver program for information on using PETSc Fortran interfaces with the </w:t>
      </w:r>
      <w:r w:rsidR="004C3328">
        <w:rPr>
          <w:rFonts w:ascii="Courier New" w:hAnsi="Courier New"/>
        </w:rPr>
        <w:t>parafem_petsc</w:t>
      </w:r>
      <w:r w:rsidR="004C3328">
        <w:t xml:space="preserve"> library.</w:t>
      </w:r>
    </w:p>
    <w:p w:rsidR="005E5F2F" w:rsidRDefault="00AD7FC9" w:rsidP="00485255">
      <w:r>
        <w:t>PETSc provides non-linear solvers (e.g.</w:t>
      </w:r>
      <w:r w:rsidR="00556504">
        <w:t>,</w:t>
      </w:r>
      <w:r>
        <w:t xml:space="preserve"> Newton-</w:t>
      </w:r>
      <w:r w:rsidR="009F7457">
        <w:t>Raphson) and also load</w:t>
      </w:r>
      <w:r>
        <w:t>-stepping</w:t>
      </w:r>
      <w:r w:rsidR="009F7457">
        <w:t xml:space="preserve"> (or time</w:t>
      </w:r>
      <w:r>
        <w:t>-stepping).  These could be used to replace the methods used in the driver programs</w:t>
      </w:r>
      <w:r w:rsidR="00556504">
        <w:t xml:space="preserve">.  Currently there is no </w:t>
      </w:r>
      <w:r>
        <w:t xml:space="preserve">interface </w:t>
      </w:r>
      <w:r w:rsidR="00556504">
        <w:t xml:space="preserve">in </w:t>
      </w:r>
      <w:r w:rsidR="00556504">
        <w:rPr>
          <w:rFonts w:ascii="Courier New" w:hAnsi="Courier New"/>
        </w:rPr>
        <w:t>parafem_petsc</w:t>
      </w:r>
      <w:r w:rsidR="00556504">
        <w:t xml:space="preserve"> </w:t>
      </w:r>
      <w:r>
        <w:t>for these.</w:t>
      </w:r>
    </w:p>
    <w:p w:rsidR="00566065" w:rsidRDefault="00566065" w:rsidP="00485255"/>
    <w:p w:rsidR="008319B4" w:rsidRDefault="008C0FEC" w:rsidP="008319B4">
      <w:pPr>
        <w:pStyle w:val="Heading3"/>
        <w:numPr>
          <w:ilvl w:val="0"/>
          <w:numId w:val="0"/>
        </w:numPr>
      </w:pPr>
      <w:bookmarkStart w:id="20" w:name="_Ref474689394"/>
      <w:bookmarkStart w:id="21" w:name="_Ref474745327"/>
      <w:bookmarkStart w:id="22" w:name="_Ref474745498"/>
      <w:bookmarkStart w:id="23" w:name="_Toc475432431"/>
      <w:r>
        <w:t>Program xx18 Three-dimensional analysis of an elastic solid.  Compare Program 12.1</w:t>
      </w:r>
      <w:bookmarkEnd w:id="20"/>
      <w:bookmarkEnd w:id="21"/>
      <w:bookmarkEnd w:id="22"/>
      <w:bookmarkEnd w:id="23"/>
      <w:r w:rsidR="008319B4">
        <w:t xml:space="preserve"> </w:t>
      </w:r>
    </w:p>
    <w:p w:rsidR="006666D1" w:rsidRDefault="006666D1" w:rsidP="006666D1">
      <w: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49.45pt" o:ole="">
            <v:imagedata r:id="rId15" o:title=""/>
          </v:shape>
          <o:OLEObject Type="Embed" ProgID="Package" ShapeID="_x0000_i1025" DrawAspect="Icon" ObjectID="_1549174439" r:id="rId16"/>
        </w:object>
      </w:r>
    </w:p>
    <w:p w:rsidR="00A1763B" w:rsidRDefault="00A1763B" w:rsidP="006666D1">
      <w:r>
        <w:t xml:space="preserve">This is </w:t>
      </w:r>
      <w:r w:rsidR="001534C3">
        <w:t xml:space="preserve">based on </w:t>
      </w:r>
      <w:r>
        <w:t xml:space="preserve">Program 12.1 </w:t>
      </w:r>
      <w:r w:rsidR="001534C3">
        <w:t>but with a choice between a ParaFEM solver (</w:t>
      </w:r>
      <w:r w:rsidR="003E5E91">
        <w:t xml:space="preserve">preconditioned conjugate gradient, </w:t>
      </w:r>
      <w:r w:rsidR="001534C3">
        <w:t xml:space="preserve">in the subroutine </w:t>
      </w:r>
      <w:r w:rsidR="001534C3">
        <w:rPr>
          <w:rFonts w:ascii="Courier New" w:hAnsi="Courier New"/>
        </w:rPr>
        <w:t>pcg_ver1</w:t>
      </w:r>
      <w:r w:rsidR="001534C3">
        <w:t xml:space="preserve">) and PETSc solvers.  After the input data is read, the second command line </w:t>
      </w:r>
      <w:r w:rsidR="003E5E91">
        <w:t>argument is read to cho</w:t>
      </w:r>
      <w:r w:rsidR="001534C3">
        <w:t>ose between ParaFEM and PETSc solvers (</w:t>
      </w:r>
      <w:r w:rsidR="001534C3">
        <w:rPr>
          <w:rFonts w:ascii="Courier New" w:hAnsi="Courier New"/>
        </w:rPr>
        <w:t>get_solvers</w:t>
      </w:r>
      <w:r w:rsidR="001534C3">
        <w:t>).</w:t>
      </w:r>
    </w:p>
    <w:p w:rsidR="00A1763B" w:rsidRDefault="00A1763B" w:rsidP="006666D1">
      <w:r>
        <w:t xml:space="preserve">The </w:t>
      </w:r>
      <w:r>
        <w:rPr>
          <w:rFonts w:ascii="Courier New" w:hAnsi="Courier New"/>
        </w:rPr>
        <w:t>p12meshgen</w:t>
      </w:r>
      <w:r>
        <w:t xml:space="preserve"> program is used as before to generate the input files from </w:t>
      </w:r>
      <w:r>
        <w:rPr>
          <w:rFonts w:ascii="Courier New" w:hAnsi="Courier New"/>
        </w:rPr>
        <w:t>xx18.mg</w:t>
      </w:r>
      <w:r>
        <w:t>.  A</w:t>
      </w:r>
      <w:r w:rsidRPr="00A1763B">
        <w:t>n</w:t>
      </w:r>
      <w:r>
        <w:t xml:space="preserve"> example PETSc configuration is given in </w:t>
      </w:r>
      <w:r>
        <w:rPr>
          <w:rFonts w:ascii="Courier New" w:hAnsi="Courier New"/>
        </w:rPr>
        <w:t>xx18.petsc</w:t>
      </w:r>
      <w:r>
        <w:t xml:space="preserve"> and an example job submission script for ARC</w:t>
      </w:r>
      <w:r w:rsidR="001534C3">
        <w:t>H</w:t>
      </w:r>
      <w:r>
        <w:t xml:space="preserve">ER is given in </w:t>
      </w:r>
      <w:r>
        <w:rPr>
          <w:rFonts w:ascii="Courier New" w:hAnsi="Courier New"/>
        </w:rPr>
        <w:t>xx18.pbs</w:t>
      </w:r>
      <w:r>
        <w:t>.</w:t>
      </w:r>
    </w:p>
    <w:p w:rsidR="003E5E91" w:rsidRDefault="00653D7F" w:rsidP="006666D1">
      <w:r>
        <w:t xml:space="preserve">There are </w:t>
      </w:r>
      <w:r w:rsidR="003E5E91">
        <w:rPr>
          <w:rFonts w:ascii="Courier New" w:hAnsi="Courier New"/>
        </w:rPr>
        <w:t>IF/THEN/ELSE/</w:t>
      </w:r>
      <w:r>
        <w:rPr>
          <w:rFonts w:ascii="Courier New" w:hAnsi="Courier New"/>
        </w:rPr>
        <w:t>ENDIF</w:t>
      </w:r>
      <w:r>
        <w:t xml:space="preserve"> blocks throughout the program choosing between ParaFEM-specific and PETSc-specific code.  ParaFEM uses the </w:t>
      </w:r>
      <w:r>
        <w:rPr>
          <w:rFonts w:ascii="Courier New" w:hAnsi="Courier New"/>
        </w:rPr>
        <w:t>storkm_pp</w:t>
      </w:r>
      <w:r>
        <w:t xml:space="preserve"> array for the stiffness matrix</w:t>
      </w:r>
      <w:r w:rsidR="003E5E91">
        <w:t xml:space="preserve">; </w:t>
      </w:r>
      <w:r>
        <w:t xml:space="preserve">the corresponding data structures for PETSc are set up when </w:t>
      </w:r>
      <w:r>
        <w:rPr>
          <w:rFonts w:ascii="Courier New" w:hAnsi="Courier New"/>
        </w:rPr>
        <w:t>p_create</w:t>
      </w:r>
      <w:r>
        <w:t xml:space="preserve"> is called.  </w:t>
      </w:r>
      <w:r w:rsidR="00C13B57">
        <w:t xml:space="preserve">Assembly of the matrix is done by assembling each element matrix in turn and adding it to the global matrix.  For ParaFEM, this is by copying the element </w:t>
      </w:r>
      <w:r w:rsidR="003E5E91">
        <w:t>matrix to the corresponding sub</w:t>
      </w:r>
      <w:r w:rsidR="00C13B57">
        <w:t xml:space="preserve">array of </w:t>
      </w:r>
      <w:r w:rsidR="00C13B57">
        <w:rPr>
          <w:rFonts w:ascii="Courier New" w:hAnsi="Courier New"/>
        </w:rPr>
        <w:t>storkm_pp</w:t>
      </w:r>
      <w:r w:rsidR="00C13B57">
        <w:t xml:space="preserve">; for PETSc is by calling the subroutine </w:t>
      </w:r>
      <w:r w:rsidR="00C13B57">
        <w:rPr>
          <w:rFonts w:ascii="Courier New" w:hAnsi="Courier New"/>
        </w:rPr>
        <w:t>p_add_element</w:t>
      </w:r>
      <w:r w:rsidR="00C13B57">
        <w:t xml:space="preserve"> (to add the element matrix to the internal data structure set up by </w:t>
      </w:r>
      <w:r w:rsidR="00C13B57">
        <w:rPr>
          <w:rFonts w:ascii="Courier New" w:hAnsi="Courier New"/>
        </w:rPr>
        <w:t>p_create</w:t>
      </w:r>
      <w:r w:rsidR="00C13B57">
        <w:t xml:space="preserve">) </w:t>
      </w:r>
      <w:r w:rsidR="00C13B57" w:rsidRPr="00C13B57">
        <w:t>and</w:t>
      </w:r>
      <w:r w:rsidR="00C13B57">
        <w:t xml:space="preserve"> finalising the assembly after all the elements have been added (</w:t>
      </w:r>
      <w:r w:rsidR="00C13B57">
        <w:rPr>
          <w:rFonts w:ascii="Courier New" w:hAnsi="Courier New"/>
        </w:rPr>
        <w:t>p_assemble</w:t>
      </w:r>
      <w:r w:rsidR="00C13B57">
        <w:t>).</w:t>
      </w:r>
    </w:p>
    <w:p w:rsidR="003E5E91" w:rsidRDefault="00D312AA" w:rsidP="006666D1">
      <w:r>
        <w:t xml:space="preserve">The preconditioner for the ParaFEM solver is set up in the program; the preconditioner for the PETSc solver is specified in the PETSc configuration file and set up in the call to </w:t>
      </w:r>
      <w:r>
        <w:rPr>
          <w:rFonts w:ascii="Courier New" w:hAnsi="Courier New"/>
        </w:rPr>
        <w:t>p_solve</w:t>
      </w:r>
      <w:r>
        <w:t>.</w:t>
      </w:r>
      <w:r w:rsidR="003E5E91">
        <w:t xml:space="preserve">  </w:t>
      </w:r>
      <w:r w:rsidR="003E5E91">
        <w:lastRenderedPageBreak/>
        <w:t xml:space="preserve">The code to call the PETSc solver calls the </w:t>
      </w:r>
      <w:r w:rsidR="003E5E91">
        <w:rPr>
          <w:rFonts w:ascii="Courier New" w:hAnsi="Courier New"/>
        </w:rPr>
        <w:t>p_use_solver</w:t>
      </w:r>
      <w:r w:rsidR="003E5E91">
        <w:t xml:space="preserve"> subroutine:  in this case there is only one solver, so this could be omitted (solver 1 will be used in </w:t>
      </w:r>
      <w:r w:rsidR="003E5E91">
        <w:rPr>
          <w:rFonts w:ascii="Courier New" w:hAnsi="Courier New"/>
        </w:rPr>
        <w:t>p_solve</w:t>
      </w:r>
      <w:r w:rsidR="003E5E91">
        <w:t>).</w:t>
      </w:r>
    </w:p>
    <w:p w:rsidR="00EA5790" w:rsidRPr="003E5E91" w:rsidRDefault="00EA5790" w:rsidP="008E447E">
      <w:r>
        <w:fldChar w:fldCharType="begin"/>
      </w:r>
      <w:r>
        <w:instrText xml:space="preserve"> REF _Ref474686880 \h </w:instrText>
      </w:r>
      <w:r w:rsidR="008E447E">
        <w:instrText xml:space="preserve"> \* MERGEFORMAT </w:instrText>
      </w:r>
      <w:r>
        <w:fldChar w:fldCharType="separate"/>
      </w:r>
      <w:r w:rsidRPr="0092551A">
        <w:rPr>
          <w:sz w:val="22"/>
          <w:szCs w:val="22"/>
        </w:rPr>
        <w:t xml:space="preserve">Figure </w:t>
      </w:r>
      <w:r>
        <w:rPr>
          <w:noProof/>
          <w:sz w:val="22"/>
          <w:szCs w:val="22"/>
        </w:rPr>
        <w:t>1</w:t>
      </w:r>
      <w:r>
        <w:fldChar w:fldCharType="end"/>
      </w:r>
      <w:r>
        <w:t xml:space="preserve"> compares the ParaFEM and PETSc conjugate gradient solvers, both using Jacobi (diagonal) preconditioning on a Cray XC30 (ARCHER), for the Program 12.1 test case with 100</w:t>
      </w:r>
      <w:r>
        <w:rPr>
          <w:vertAlign w:val="superscript"/>
        </w:rPr>
        <w:t>3</w:t>
      </w:r>
      <w:r>
        <w:t xml:space="preserve"> elements.  For this case, PETSc is about </w:t>
      </w:r>
      <w:r w:rsidR="004D5E9C">
        <w:t>30%</w:t>
      </w:r>
      <w:r>
        <w:t xml:space="preserve"> faster than ParaFEM</w:t>
      </w:r>
      <w:r w:rsidR="004D5E9C">
        <w:t xml:space="preserve"> but requires much more memory as the number of processes increases.  </w:t>
      </w:r>
      <w:r w:rsidR="0068494A">
        <w:t>(</w:t>
      </w:r>
      <w:r w:rsidR="004D5E9C">
        <w:t xml:space="preserve">The peak memory occurs during the assembly of the stiffness matrix – off-process entries are stored temporarily as elements are added with </w:t>
      </w:r>
      <w:r w:rsidR="004D5E9C" w:rsidRPr="004D5E9C">
        <w:rPr>
          <w:rFonts w:ascii="Courier New" w:hAnsi="Courier New" w:cs="Courier New"/>
        </w:rPr>
        <w:t>p_add_element</w:t>
      </w:r>
      <w:r w:rsidR="004D5E9C">
        <w:t xml:space="preserve"> and then distributed with </w:t>
      </w:r>
      <w:r w:rsidR="004D5E9C" w:rsidRPr="004D5E9C">
        <w:rPr>
          <w:rFonts w:ascii="Courier New" w:hAnsi="Courier New"/>
        </w:rPr>
        <w:t>p_assemble</w:t>
      </w:r>
      <w:r w:rsidR="004D5E9C">
        <w:t>.  The relative amount of temporary storage depends on how the mesh is partitioned among the processes but will always increase with increasing numbers of processes</w:t>
      </w:r>
      <w:r w:rsidR="008E447E">
        <w:t>.</w:t>
      </w:r>
      <w:r w:rsidR="0068494A">
        <w:t>)  On distributed-memory computers (e.g., clusters), the total memory available will usually increase faster than the peak memory requirement.</w:t>
      </w:r>
    </w:p>
    <w:p w:rsidR="003F01C3" w:rsidRDefault="003F01C3" w:rsidP="006666D1">
      <w:r>
        <w:rPr>
          <w:noProof/>
        </w:rPr>
        <w:drawing>
          <wp:inline distT="0" distB="0" distL="0" distR="0" wp14:anchorId="714A2DEC" wp14:editId="023D451F">
            <wp:extent cx="5759450" cy="4462780"/>
            <wp:effectExtent l="0" t="0" r="1270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9283F" w:rsidRDefault="00CD5AF4" w:rsidP="00316BDC">
      <w:pPr>
        <w:pStyle w:val="Caption"/>
        <w:jc w:val="both"/>
        <w:rPr>
          <w:sz w:val="22"/>
          <w:szCs w:val="22"/>
        </w:rPr>
      </w:pPr>
      <w:bookmarkStart w:id="24" w:name="_Ref474686880"/>
      <w:r w:rsidRPr="0092551A">
        <w:rPr>
          <w:sz w:val="22"/>
          <w:szCs w:val="22"/>
        </w:rPr>
        <w:t xml:space="preserve">Figure </w:t>
      </w:r>
      <w:r w:rsidRPr="0092551A">
        <w:rPr>
          <w:sz w:val="22"/>
          <w:szCs w:val="22"/>
        </w:rPr>
        <w:fldChar w:fldCharType="begin"/>
      </w:r>
      <w:r w:rsidRPr="0092551A">
        <w:rPr>
          <w:sz w:val="22"/>
          <w:szCs w:val="22"/>
        </w:rPr>
        <w:instrText xml:space="preserve"> SEQ Figure \* ARABIC </w:instrText>
      </w:r>
      <w:r w:rsidRPr="0092551A">
        <w:rPr>
          <w:sz w:val="22"/>
          <w:szCs w:val="22"/>
        </w:rPr>
        <w:fldChar w:fldCharType="separate"/>
      </w:r>
      <w:r w:rsidR="00B6414E">
        <w:rPr>
          <w:noProof/>
          <w:sz w:val="22"/>
          <w:szCs w:val="22"/>
        </w:rPr>
        <w:t>1</w:t>
      </w:r>
      <w:r w:rsidRPr="0092551A">
        <w:rPr>
          <w:sz w:val="22"/>
          <w:szCs w:val="22"/>
        </w:rPr>
        <w:fldChar w:fldCharType="end"/>
      </w:r>
      <w:bookmarkEnd w:id="24"/>
      <w:r w:rsidR="00E26855" w:rsidRPr="0092551A">
        <w:rPr>
          <w:sz w:val="22"/>
          <w:szCs w:val="22"/>
        </w:rPr>
        <w:t xml:space="preserve">  </w:t>
      </w:r>
      <w:r w:rsidRPr="0092551A">
        <w:rPr>
          <w:sz w:val="22"/>
          <w:szCs w:val="22"/>
        </w:rPr>
        <w:t>Time and memory scaling of a conjugate gradient solver with Jacobi (diagonal) preconditioning</w:t>
      </w:r>
      <w:r w:rsidR="00E26855" w:rsidRPr="0092551A">
        <w:rPr>
          <w:sz w:val="22"/>
          <w:szCs w:val="22"/>
        </w:rPr>
        <w:t xml:space="preserve"> for an </w:t>
      </w:r>
      <w:r w:rsidR="00341DDB" w:rsidRPr="0092551A">
        <w:rPr>
          <w:sz w:val="22"/>
          <w:szCs w:val="22"/>
        </w:rPr>
        <w:t>elastic solid</w:t>
      </w:r>
      <w:r w:rsidRPr="0092551A">
        <w:rPr>
          <w:sz w:val="22"/>
          <w:szCs w:val="22"/>
        </w:rPr>
        <w:t xml:space="preserve"> test case </w:t>
      </w:r>
      <w:r w:rsidR="00341DDB" w:rsidRPr="0092551A">
        <w:rPr>
          <w:sz w:val="22"/>
          <w:szCs w:val="22"/>
        </w:rPr>
        <w:t xml:space="preserve">(xx18) </w:t>
      </w:r>
      <w:r w:rsidRPr="0092551A">
        <w:rPr>
          <w:sz w:val="22"/>
          <w:szCs w:val="22"/>
        </w:rPr>
        <w:t>with 100</w:t>
      </w:r>
      <w:r w:rsidRPr="0092551A">
        <w:rPr>
          <w:sz w:val="22"/>
          <w:szCs w:val="22"/>
          <w:vertAlign w:val="superscript"/>
        </w:rPr>
        <w:t>3</w:t>
      </w:r>
      <w:r w:rsidRPr="0092551A">
        <w:rPr>
          <w:sz w:val="22"/>
          <w:szCs w:val="22"/>
        </w:rPr>
        <w:t xml:space="preserve"> elements.</w:t>
      </w:r>
      <w:r w:rsidR="008403A6" w:rsidRPr="0092551A">
        <w:rPr>
          <w:sz w:val="22"/>
          <w:szCs w:val="22"/>
        </w:rPr>
        <w:t xml:space="preserve">  </w:t>
      </w:r>
      <w:r w:rsidR="00EA5790">
        <w:rPr>
          <w:sz w:val="22"/>
          <w:szCs w:val="22"/>
        </w:rPr>
        <w:t xml:space="preserve">Time is the sum of the matrix assembly, </w:t>
      </w:r>
      <w:r w:rsidR="004D5E9C">
        <w:rPr>
          <w:sz w:val="22"/>
          <w:szCs w:val="22"/>
        </w:rPr>
        <w:t xml:space="preserve">preconditioner setup and solver times.  Memory is the peak memory use.  </w:t>
      </w:r>
      <w:r w:rsidR="008403A6" w:rsidRPr="0092551A">
        <w:rPr>
          <w:sz w:val="22"/>
          <w:szCs w:val="22"/>
        </w:rPr>
        <w:t>Cray XC30</w:t>
      </w:r>
      <w:r w:rsidR="0039283F" w:rsidRPr="0092551A">
        <w:rPr>
          <w:sz w:val="22"/>
          <w:szCs w:val="22"/>
        </w:rPr>
        <w:t>, 8 Intel E5-2650 v2 processors (4 nodes) with 12 cores per processor.</w:t>
      </w:r>
      <w:r w:rsidR="00316BDC">
        <w:rPr>
          <w:sz w:val="22"/>
          <w:szCs w:val="22"/>
        </w:rPr>
        <w:t xml:space="preserve">  </w:t>
      </w:r>
      <w:r w:rsidR="00305F9C" w:rsidRPr="00316BDC">
        <w:rPr>
          <w:sz w:val="22"/>
          <w:szCs w:val="22"/>
        </w:rPr>
        <w:t>The slow-down as the number of processes increases beyond 8 is due to</w:t>
      </w:r>
      <w:r w:rsidR="0039283F" w:rsidRPr="00316BDC">
        <w:rPr>
          <w:sz w:val="22"/>
          <w:szCs w:val="22"/>
        </w:rPr>
        <w:t xml:space="preserve"> increasing memory conte</w:t>
      </w:r>
      <w:r w:rsidR="00305F9C" w:rsidRPr="00316BDC">
        <w:rPr>
          <w:sz w:val="22"/>
          <w:szCs w:val="22"/>
        </w:rPr>
        <w:t>ntion, not the increase</w:t>
      </w:r>
      <w:r w:rsidR="0039283F" w:rsidRPr="00316BDC">
        <w:rPr>
          <w:sz w:val="22"/>
          <w:szCs w:val="22"/>
        </w:rPr>
        <w:t xml:space="preserve"> in communications/</w:t>
      </w:r>
      <w:r w:rsidR="00305F9C" w:rsidRPr="00316BDC">
        <w:rPr>
          <w:sz w:val="22"/>
          <w:szCs w:val="22"/>
        </w:rPr>
        <w:t>computation ratio.  For</w:t>
      </w:r>
      <w:r w:rsidR="0039283F" w:rsidRPr="00316BDC">
        <w:rPr>
          <w:sz w:val="22"/>
          <w:szCs w:val="22"/>
        </w:rPr>
        <w:t xml:space="preserve"> 8 processes or less, there is one process per process</w:t>
      </w:r>
      <w:r w:rsidR="00305F9C" w:rsidRPr="00316BDC">
        <w:rPr>
          <w:sz w:val="22"/>
          <w:szCs w:val="22"/>
        </w:rPr>
        <w:t>or, and each processor ha</w:t>
      </w:r>
      <w:r w:rsidR="0092551A" w:rsidRPr="00316BDC">
        <w:rPr>
          <w:sz w:val="22"/>
          <w:szCs w:val="22"/>
        </w:rPr>
        <w:t>s</w:t>
      </w:r>
      <w:r w:rsidR="00305F9C" w:rsidRPr="00316BDC">
        <w:rPr>
          <w:sz w:val="22"/>
          <w:szCs w:val="22"/>
        </w:rPr>
        <w:t xml:space="preserve"> low-latency access to 32 GB of memory.  As the number of processes increases, they are spread evenly over the processors</w:t>
      </w:r>
      <w:r w:rsidR="0092551A" w:rsidRPr="00316BDC">
        <w:rPr>
          <w:sz w:val="22"/>
          <w:szCs w:val="22"/>
        </w:rPr>
        <w:t>, leading to 2, 3 and</w:t>
      </w:r>
      <w:r w:rsidR="00305F9C" w:rsidRPr="00316BDC">
        <w:rPr>
          <w:sz w:val="22"/>
          <w:szCs w:val="22"/>
        </w:rPr>
        <w:t xml:space="preserve"> 6 processes per processor.  </w:t>
      </w:r>
      <w:r w:rsidR="0092551A" w:rsidRPr="00316BDC">
        <w:rPr>
          <w:sz w:val="22"/>
          <w:szCs w:val="22"/>
        </w:rPr>
        <w:t>There is a fixed memory bandwidth</w:t>
      </w:r>
      <w:r w:rsidR="00305F9C" w:rsidRPr="00316BDC">
        <w:rPr>
          <w:sz w:val="22"/>
          <w:szCs w:val="22"/>
        </w:rPr>
        <w:t>, so increasing the numbers of processes accessing</w:t>
      </w:r>
      <w:r w:rsidR="0092551A" w:rsidRPr="00316BDC">
        <w:rPr>
          <w:sz w:val="22"/>
          <w:szCs w:val="22"/>
        </w:rPr>
        <w:t xml:space="preserve"> the same memory increases the time per memory access.</w:t>
      </w:r>
    </w:p>
    <w:p w:rsidR="00566065" w:rsidRPr="00566065" w:rsidRDefault="00566065" w:rsidP="00566065"/>
    <w:p w:rsidR="008319B4" w:rsidRDefault="008319B4" w:rsidP="008319B4">
      <w:pPr>
        <w:pStyle w:val="Heading3"/>
        <w:numPr>
          <w:ilvl w:val="0"/>
          <w:numId w:val="0"/>
        </w:numPr>
      </w:pPr>
      <w:bookmarkStart w:id="25" w:name="_Toc475432432"/>
      <w:r w:rsidRPr="008319B4">
        <w:t>Program</w:t>
      </w:r>
      <w:r>
        <w:t xml:space="preserve"> xx17 Three-dimensional steady-state Navier-Stokes analysis. Compare Program 12.6</w:t>
      </w:r>
      <w:bookmarkEnd w:id="25"/>
    </w:p>
    <w:p w:rsidR="006666D1" w:rsidRDefault="006666D1" w:rsidP="006666D1">
      <w:r>
        <w:object w:dxaOrig="1531" w:dyaOrig="991">
          <v:shape id="_x0000_i1026" type="#_x0000_t75" style="width:76.35pt;height:49.45pt" o:ole="">
            <v:imagedata r:id="rId18" o:title=""/>
          </v:shape>
          <o:OLEObject Type="Embed" ProgID="Package" ShapeID="_x0000_i1026" DrawAspect="Icon" ObjectID="_1549174440" r:id="rId19"/>
        </w:object>
      </w:r>
    </w:p>
    <w:p w:rsidR="00B61DE4" w:rsidRDefault="00EC0DDB" w:rsidP="00EC0DDB">
      <w:r>
        <w:t>This is based on Program 12.6 but with a choice between a ParaFEM solver (</w:t>
      </w:r>
      <w:r>
        <w:rPr>
          <w:rFonts w:ascii="Courier New" w:hAnsi="Courier New"/>
        </w:rPr>
        <w:t>bicgstabl_p</w:t>
      </w:r>
      <w:r>
        <w:t xml:space="preserve">) and </w:t>
      </w:r>
      <w:r w:rsidR="00B61DE4">
        <w:t xml:space="preserve">PETSc solvers.  The choice between ParaFEM and PETSc is treated in the same way as in </w:t>
      </w:r>
      <w:r w:rsidR="00B61DE4">
        <w:fldChar w:fldCharType="begin"/>
      </w:r>
      <w:r w:rsidR="00B61DE4">
        <w:instrText xml:space="preserve"> REF _Ref474689394 \h </w:instrText>
      </w:r>
      <w:r w:rsidR="00B61DE4">
        <w:fldChar w:fldCharType="separate"/>
      </w:r>
      <w:r w:rsidR="00B61DE4">
        <w:t>Program xx18</w:t>
      </w:r>
      <w:r w:rsidR="00B61DE4">
        <w:fldChar w:fldCharType="end"/>
      </w:r>
      <w:r w:rsidR="00B61DE4">
        <w:t>.</w:t>
      </w:r>
    </w:p>
    <w:p w:rsidR="00B61DE4" w:rsidRPr="00B61DE4" w:rsidRDefault="007F4C9A" w:rsidP="006666D1">
      <w:r>
        <w:t>Note that a penalty method is not us</w:t>
      </w:r>
      <w:r w:rsidR="00B61DE4">
        <w:t>ed (despite the description):  t</w:t>
      </w:r>
      <w:r>
        <w:t>he matrix and load vector are mo</w:t>
      </w:r>
      <w:r w:rsidR="00B61DE4">
        <w:t xml:space="preserve">dified for the fixed freedoms.  When using the ParaFEM solver this is done in the program; when using the PETSc solver this is done by the subroutine </w:t>
      </w:r>
      <w:r w:rsidR="00B61DE4">
        <w:rPr>
          <w:rFonts w:ascii="Courier New" w:hAnsi="Courier New"/>
        </w:rPr>
        <w:t>p_zero_rows</w:t>
      </w:r>
      <w:r w:rsidR="00B61DE4">
        <w:t>.</w:t>
      </w:r>
    </w:p>
    <w:p w:rsidR="007F4C9A" w:rsidRDefault="007F4C9A" w:rsidP="006666D1">
      <w:r>
        <w:t>Note also that Jacobi (diagonal) preconditioning leads to poorer convergence than no preconditioning: the matrix is non-symmetric and has zeroes on the diagonal.</w:t>
      </w:r>
      <w:r w:rsidR="00B61DE4">
        <w:t xml:space="preserve">  When using ParaFEM, the </w:t>
      </w:r>
      <w:r w:rsidR="00B61DE4">
        <w:rPr>
          <w:rFonts w:ascii="Courier New" w:hAnsi="Courier New"/>
        </w:rPr>
        <w:t>bicgstabl_p</w:t>
      </w:r>
      <w:r w:rsidR="00B61DE4">
        <w:t xml:space="preserve"> subroutine does not apply the diagonal preconditioner; when using PETSc, the preconditioner type is set to ‘</w:t>
      </w:r>
      <w:r w:rsidR="00B61DE4">
        <w:rPr>
          <w:rFonts w:ascii="Courier New" w:hAnsi="Courier New"/>
        </w:rPr>
        <w:t>none</w:t>
      </w:r>
      <w:r w:rsidR="00B61DE4">
        <w:t xml:space="preserve">’ in the example </w:t>
      </w:r>
      <w:r w:rsidR="00B61DE4">
        <w:rPr>
          <w:rFonts w:ascii="Courier New" w:hAnsi="Courier New"/>
        </w:rPr>
        <w:t>.petsc</w:t>
      </w:r>
      <w:r w:rsidR="00B61DE4">
        <w:t xml:space="preserve"> configuration files.</w:t>
      </w:r>
    </w:p>
    <w:p w:rsidR="00B307B5" w:rsidRDefault="00B307B5" w:rsidP="006666D1">
      <w:r>
        <w:t xml:space="preserve">The number of iterations reported by PETSc is </w:t>
      </w:r>
      <w:r>
        <w:rPr>
          <w:i/>
        </w:rPr>
        <w:t>l</w:t>
      </w:r>
      <w:r>
        <w:t xml:space="preserve"> times the number of ‘outer’ iterations.  The number of iterations reported by ParaFEM is the number of ‘outer’ iterations.  So, the iteration limit for PETSc set in the </w:t>
      </w:r>
      <w:r>
        <w:rPr>
          <w:rFonts w:ascii="Courier New" w:hAnsi="Courier New"/>
        </w:rPr>
        <w:t>.petsc</w:t>
      </w:r>
      <w:r>
        <w:t xml:space="preserve"> file should be </w:t>
      </w:r>
      <w:r>
        <w:rPr>
          <w:i/>
        </w:rPr>
        <w:t>l</w:t>
      </w:r>
      <w:r>
        <w:t xml:space="preserve"> times the iteration limit for ParaFEM set in the </w:t>
      </w:r>
      <w:r>
        <w:rPr>
          <w:rFonts w:ascii="Courier New" w:hAnsi="Courier New"/>
        </w:rPr>
        <w:t>.dat</w:t>
      </w:r>
      <w:r>
        <w:t xml:space="preserve"> file.</w:t>
      </w:r>
    </w:p>
    <w:p w:rsidR="00AF560D" w:rsidRPr="00806D41" w:rsidRDefault="001C6D23" w:rsidP="006666D1">
      <w:r>
        <w:t xml:space="preserve">For the </w:t>
      </w:r>
      <w:r w:rsidR="00720703">
        <w:rPr>
          <w:rFonts w:ascii="Courier New" w:hAnsi="Courier New"/>
        </w:rPr>
        <w:t>xx17_tiny</w:t>
      </w:r>
      <w:r>
        <w:t xml:space="preserve"> example (c</w:t>
      </w:r>
      <w:r w:rsidR="00720703">
        <w:t>uboidal lid-driven cavity with 1</w:t>
      </w:r>
      <w:r>
        <w:t>0</w:t>
      </w:r>
      <w:r>
        <w:rPr>
          <w:vertAlign w:val="superscript"/>
        </w:rPr>
        <w:t>3</w:t>
      </w:r>
      <w:r w:rsidR="00720703">
        <w:t xml:space="preserve"> elements, same as </w:t>
      </w:r>
      <w:r w:rsidR="00720703" w:rsidRPr="00720703">
        <w:rPr>
          <w:rFonts w:ascii="Courier New" w:hAnsi="Courier New"/>
        </w:rPr>
        <w:t>p126_demo</w:t>
      </w:r>
      <w:r w:rsidR="00720703">
        <w:t>) on 24</w:t>
      </w:r>
      <w:r>
        <w:t xml:space="preserve"> processes, PETSc BiCGStab(</w:t>
      </w:r>
      <w:r>
        <w:rPr>
          <w:i/>
        </w:rPr>
        <w:t>l=4</w:t>
      </w:r>
      <w:r>
        <w:t xml:space="preserve">) </w:t>
      </w:r>
      <w:r w:rsidR="00E97C06">
        <w:t>takes that same number of iterations, and slightly less time to converge than ParaFEM.  For larger problems, PETSc BiCGStab is slower than ParaFEM BiCGStab:  f</w:t>
      </w:r>
      <w:r w:rsidR="00806D41">
        <w:t xml:space="preserve">or the </w:t>
      </w:r>
      <w:r w:rsidR="00806D41">
        <w:rPr>
          <w:rFonts w:ascii="Courier New" w:hAnsi="Courier New"/>
        </w:rPr>
        <w:t>xx17_medium</w:t>
      </w:r>
      <w:r w:rsidR="00806D41">
        <w:t xml:space="preserve"> example (cuboidal lid-driven cavity with 50</w:t>
      </w:r>
      <w:r w:rsidR="00806D41">
        <w:rPr>
          <w:vertAlign w:val="superscript"/>
        </w:rPr>
        <w:t>3</w:t>
      </w:r>
      <w:r w:rsidR="00806D41">
        <w:t xml:space="preserve"> elements)</w:t>
      </w:r>
      <w:r w:rsidR="00411D57">
        <w:t xml:space="preserve"> on 960 processes</w:t>
      </w:r>
      <w:r w:rsidR="00AF560D">
        <w:t>, PETSc BiCGStab(</w:t>
      </w:r>
      <w:r w:rsidR="00B307B5">
        <w:rPr>
          <w:i/>
        </w:rPr>
        <w:t>l=4</w:t>
      </w:r>
      <w:r w:rsidR="00AF560D">
        <w:t xml:space="preserve">) </w:t>
      </w:r>
      <w:r w:rsidR="00AF560D" w:rsidRPr="00AF560D">
        <w:t>is</w:t>
      </w:r>
      <w:r w:rsidR="008C3247">
        <w:t xml:space="preserve"> </w:t>
      </w:r>
      <w:r w:rsidR="00411D57">
        <w:t>60% slower than ParaFEM</w:t>
      </w:r>
      <w:r w:rsidR="00524912">
        <w:t xml:space="preserve"> (4</w:t>
      </w:r>
      <w:r w:rsidR="0014546A">
        <w:t xml:space="preserve">0% more iterations </w:t>
      </w:r>
      <w:r w:rsidR="00524912">
        <w:t>and 15% longer per iteration)</w:t>
      </w:r>
      <w:r w:rsidR="00E97C06">
        <w:t xml:space="preserve">.  PETSC BiCGStab is also </w:t>
      </w:r>
      <w:r w:rsidR="008C3247">
        <w:t>sensitive to the order of global reductions – repeated runs give different convergence</w:t>
      </w:r>
      <w:r w:rsidR="00524912">
        <w:t>.</w:t>
      </w:r>
      <w:r w:rsidR="00411D57">
        <w:t xml:space="preserve">  PETSc’s BiCGStab(</w:t>
      </w:r>
      <w:r w:rsidR="00B307B5">
        <w:rPr>
          <w:i/>
        </w:rPr>
        <w:t>l</w:t>
      </w:r>
      <w:r w:rsidR="00411D57">
        <w:t>) is an enhanced algorithm (D.R. Fokkema, "Enhan</w:t>
      </w:r>
      <w:r w:rsidR="00B307B5">
        <w:t>ced implementation of BiCGStab(</w:t>
      </w:r>
      <w:r w:rsidR="00B307B5">
        <w:rPr>
          <w:i/>
        </w:rPr>
        <w:t>l</w:t>
      </w:r>
      <w:r w:rsidR="00411D57">
        <w:t xml:space="preserve">) for solving linear systems of equations", preprint from </w:t>
      </w:r>
      <w:hyperlink r:id="rId20" w:history="1">
        <w:r w:rsidR="00411D57" w:rsidRPr="000A4980">
          <w:rPr>
            <w:rStyle w:val="Hyperlink"/>
          </w:rPr>
          <w:t>www.citeseer.com</w:t>
        </w:r>
      </w:hyperlink>
      <w:r w:rsidR="00411D57">
        <w:t xml:space="preserve">) </w:t>
      </w:r>
      <w:r w:rsidR="00524912">
        <w:t xml:space="preserve">and this may explain the differences.  </w:t>
      </w:r>
      <w:r w:rsidR="00411D57">
        <w:t xml:space="preserve">As explained in the </w:t>
      </w:r>
      <w:r w:rsidR="00411D57">
        <w:fldChar w:fldCharType="begin"/>
      </w:r>
      <w:r w:rsidR="00411D57">
        <w:instrText xml:space="preserve"> REF _Ref474745498 \h </w:instrText>
      </w:r>
      <w:r w:rsidR="00411D57">
        <w:fldChar w:fldCharType="separate"/>
      </w:r>
      <w:r w:rsidR="00411D57">
        <w:t>Program xx18 section</w:t>
      </w:r>
      <w:r w:rsidR="00411D57">
        <w:fldChar w:fldCharType="end"/>
      </w:r>
      <w:r w:rsidR="00411D57">
        <w:t>, PETSc matrix assembly requires more memory than ParaFEM matrix assembly – in this case 2</w:t>
      </w:r>
      <w:r w:rsidR="00AF560D">
        <w:t>.5 times as</w:t>
      </w:r>
      <w:r w:rsidR="00411D57">
        <w:t xml:space="preserve"> much</w:t>
      </w:r>
      <w:r w:rsidR="00C832B7">
        <w:t xml:space="preserve">.  </w:t>
      </w:r>
    </w:p>
    <w:p w:rsidR="007F4C9A" w:rsidRPr="00BC1184" w:rsidRDefault="007F4C9A" w:rsidP="006F645B">
      <w:r>
        <w:t>Numdiff (</w:t>
      </w:r>
      <w:hyperlink r:id="rId21" w:history="1">
        <w:r w:rsidRPr="00A32346">
          <w:rPr>
            <w:rStyle w:val="Hyperlink"/>
          </w:rPr>
          <w:t>http://www.nongnu.org/numdiff</w:t>
        </w:r>
      </w:hyperlink>
      <w:r>
        <w:t>) is a useful tool for comparing the results from the ParaFEM programs</w:t>
      </w:r>
      <w:r w:rsidR="00D82EFA">
        <w:t>.</w:t>
      </w:r>
      <w:r w:rsidR="00BC1184">
        <w:t xml:space="preserve">  It is useful in comparing the output of </w:t>
      </w:r>
      <w:r w:rsidR="00BC1184">
        <w:rPr>
          <w:rFonts w:ascii="Courier New" w:hAnsi="Courier New"/>
        </w:rPr>
        <w:t>xx17</w:t>
      </w:r>
      <w:r w:rsidR="00BC1184">
        <w:t xml:space="preserve"> for the ParaFEM and PETSc solvers but it is not so useful for the </w:t>
      </w:r>
      <w:r w:rsidR="00BC1184">
        <w:rPr>
          <w:rFonts w:ascii="Courier New" w:hAnsi="Courier New"/>
        </w:rPr>
        <w:t>xx15</w:t>
      </w:r>
      <w:r w:rsidR="00BC1184">
        <w:t xml:space="preserve"> cases, where vector or tensor quantities need to be compered.  For the </w:t>
      </w:r>
      <w:r w:rsidR="00BC1184">
        <w:rPr>
          <w:rFonts w:ascii="Courier New" w:hAnsi="Courier New"/>
        </w:rPr>
        <w:t>xx15</w:t>
      </w:r>
      <w:r w:rsidR="00BC1184">
        <w:t xml:space="preserve"> cases, a program to check the norms of differences is provided (</w:t>
      </w:r>
      <w:r w:rsidR="00BC1184">
        <w:rPr>
          <w:rFonts w:ascii="Courier New" w:hAnsi="Courier New"/>
        </w:rPr>
        <w:t>normdiff</w:t>
      </w:r>
      <w:r w:rsidR="00BC1184">
        <w:t>).</w:t>
      </w:r>
    </w:p>
    <w:p w:rsidR="00400CB0" w:rsidRDefault="00400CB0" w:rsidP="00400CB0">
      <w:pPr>
        <w:pStyle w:val="Heading3"/>
        <w:numPr>
          <w:ilvl w:val="0"/>
          <w:numId w:val="0"/>
        </w:numPr>
      </w:pPr>
      <w:bookmarkStart w:id="26" w:name="_Toc475432433"/>
      <w:r w:rsidRPr="00400CB0">
        <w:lastRenderedPageBreak/>
        <w:t>Program xx15 Three-dimensional nonlinear analysis of an elastoplastic solid. Experimental</w:t>
      </w:r>
      <w:bookmarkEnd w:id="26"/>
    </w:p>
    <w:p w:rsidR="00FB4E83" w:rsidRDefault="006666D1" w:rsidP="006666D1">
      <w:r>
        <w:object w:dxaOrig="1531" w:dyaOrig="991">
          <v:shape id="_x0000_i1027" type="#_x0000_t75" style="width:76.35pt;height:49.45pt" o:ole="">
            <v:imagedata r:id="rId22" o:title=""/>
          </v:shape>
          <o:OLEObject Type="Embed" ProgID="Package" ShapeID="_x0000_i1027" DrawAspect="Icon" ObjectID="_1549174441" r:id="rId23"/>
        </w:object>
      </w:r>
      <w:r w:rsidR="00595A63">
        <w:t xml:space="preserve"> </w:t>
      </w:r>
      <w:r w:rsidR="00595A63">
        <w:object w:dxaOrig="1531" w:dyaOrig="991">
          <v:shape id="_x0000_i1028" type="#_x0000_t75" style="width:76.35pt;height:49.45pt" o:ole="">
            <v:imagedata r:id="rId24" o:title=""/>
          </v:shape>
          <o:OLEObject Type="Embed" ProgID="Package" ShapeID="_x0000_i1028" DrawAspect="Icon" ObjectID="_1549174442" r:id="rId25"/>
        </w:object>
      </w:r>
    </w:p>
    <w:p w:rsidR="00551703" w:rsidRDefault="00DA30DB" w:rsidP="006666D1">
      <w:r>
        <w:t>The xx15 programs are experimental programs for finite-strain elasto-plasticity.  They have similar structure, with a sequence of load steps until yield occurs:</w:t>
      </w:r>
    </w:p>
    <w:p w:rsidR="00DA30DB" w:rsidRPr="00441F6B" w:rsidRDefault="00DA30DB" w:rsidP="00DA30DB">
      <w:pPr>
        <w:pStyle w:val="program1"/>
      </w:pPr>
      <w:r w:rsidRPr="00441F6B">
        <w:t>Create stiffness matrix K</w:t>
      </w:r>
      <w:r>
        <w:t xml:space="preserve"> and vectors x, f</w:t>
      </w:r>
    </w:p>
    <w:p w:rsidR="00DA30DB" w:rsidRPr="00441F6B" w:rsidRDefault="00DA30DB" w:rsidP="00DA30DB">
      <w:pPr>
        <w:pStyle w:val="program1"/>
      </w:pPr>
      <w:r>
        <w:t xml:space="preserve">DO </w:t>
      </w:r>
      <w:r w:rsidRPr="00441F6B">
        <w:t>load step</w:t>
      </w:r>
    </w:p>
    <w:p w:rsidR="00DA30DB" w:rsidRPr="00441F6B" w:rsidRDefault="00DA30DB" w:rsidP="00DA30DB">
      <w:pPr>
        <w:pStyle w:val="program1"/>
      </w:pPr>
      <w:r>
        <w:t xml:space="preserve">  </w:t>
      </w:r>
      <w:r w:rsidRPr="00441F6B">
        <w:t>DO Newton-Raphson iteration</w:t>
      </w:r>
    </w:p>
    <w:p w:rsidR="00DA30DB" w:rsidRPr="005B4011" w:rsidRDefault="00DA30DB" w:rsidP="00DA30DB">
      <w:pPr>
        <w:pStyle w:val="program1"/>
      </w:pPr>
      <w:r>
        <w:t xml:space="preserve">        Set the entries in K</w:t>
      </w:r>
    </w:p>
    <w:p w:rsidR="00DA30DB" w:rsidRPr="00441F6B" w:rsidRDefault="00DA30DB" w:rsidP="00DA30DB">
      <w:pPr>
        <w:pStyle w:val="program1"/>
      </w:pPr>
      <w:r>
        <w:t xml:space="preserve">        </w:t>
      </w:r>
      <w:r w:rsidRPr="00441F6B">
        <w:t>Solve Ku = f</w:t>
      </w:r>
    </w:p>
    <w:p w:rsidR="00DA30DB" w:rsidRDefault="00DA30DB" w:rsidP="00DA30DB">
      <w:pPr>
        <w:pStyle w:val="program1"/>
      </w:pPr>
      <w:r>
        <w:t xml:space="preserve">  END DO</w:t>
      </w:r>
    </w:p>
    <w:p w:rsidR="00DA30DB" w:rsidRDefault="00DA30DB" w:rsidP="00DA30DB">
      <w:pPr>
        <w:pStyle w:val="program1"/>
      </w:pPr>
      <w:r w:rsidRPr="00441F6B">
        <w:t>END DO</w:t>
      </w:r>
    </w:p>
    <w:p w:rsidR="00DA30DB" w:rsidRPr="00235C02" w:rsidRDefault="00DA30DB" w:rsidP="00DA30DB">
      <w:pPr>
        <w:rPr>
          <w:rFonts w:ascii="TimesNewRoman" w:hAnsi="TimesNewRoman" w:cs="TimesNewRoman"/>
        </w:rPr>
      </w:pPr>
      <w:r w:rsidRPr="00235C02">
        <w:t xml:space="preserve">The </w:t>
      </w:r>
      <w:r w:rsidR="00CE54EE" w:rsidRPr="00235C02">
        <w:t>two</w:t>
      </w:r>
      <w:r w:rsidRPr="00235C02">
        <w:t xml:space="preserve"> programs </w:t>
      </w:r>
      <w:r w:rsidR="00CE54EE" w:rsidRPr="00235C02">
        <w:t xml:space="preserve">use different </w:t>
      </w:r>
      <w:r w:rsidRPr="00235C02">
        <w:rPr>
          <w:rFonts w:ascii="TimesNewRoman" w:hAnsi="TimesNewRoman" w:cs="TimesNewRoman"/>
        </w:rPr>
        <w:t>constitutive model</w:t>
      </w:r>
      <w:r w:rsidR="00CE54EE" w:rsidRPr="00235C02">
        <w:rPr>
          <w:rFonts w:ascii="TimesNewRoman" w:hAnsi="TimesNewRoman" w:cs="TimesNewRoman"/>
        </w:rPr>
        <w:t>s</w:t>
      </w:r>
      <w:r w:rsidRPr="00235C02">
        <w:rPr>
          <w:rFonts w:ascii="TimesNewRoman" w:hAnsi="TimesNewRoman" w:cs="TimesNewRoman"/>
        </w:rPr>
        <w:t xml:space="preserve"> (UMAT</w:t>
      </w:r>
      <w:r w:rsidR="00CE54EE" w:rsidRPr="00235C02">
        <w:rPr>
          <w:rFonts w:ascii="TimesNewRoman" w:hAnsi="TimesNewRoman" w:cs="TimesNewRoman"/>
        </w:rPr>
        <w:t>s</w:t>
      </w:r>
      <w:r w:rsidRPr="00235C02">
        <w:rPr>
          <w:rFonts w:ascii="TimesNewRoman" w:hAnsi="TimesNewRoman" w:cs="TimesNewRoman"/>
        </w:rPr>
        <w:t>)</w:t>
      </w:r>
      <w:r w:rsidR="00CE54EE" w:rsidRPr="00235C02">
        <w:rPr>
          <w:rFonts w:ascii="TimesNewRoman" w:hAnsi="TimesNewRoman" w:cs="TimesNewRoman"/>
        </w:rPr>
        <w:t xml:space="preserve"> and the quadric linear hardening program tests for non-convergence of the UMAT calculation.  The programs will be combined into one in the future, with a library of UMAT subroutines to choose from.</w:t>
      </w:r>
    </w:p>
    <w:p w:rsidR="00235C02" w:rsidRDefault="00235C02" w:rsidP="00DA30DB">
      <w:r w:rsidRPr="00235C02">
        <w:rPr>
          <w:rFonts w:ascii="TimesNewRoman" w:hAnsi="TimesNewRoman" w:cs="TimesNewRoman"/>
        </w:rPr>
        <w:t>The programs use different conventions for the fixed freedoms and restraints from the rest of ParaFEM</w:t>
      </w:r>
      <w:r>
        <w:rPr>
          <w:rFonts w:ascii="TimesNewRoman" w:hAnsi="TimesNewRoman" w:cs="TimesNewRoman"/>
        </w:rPr>
        <w:t xml:space="preserve">.  </w:t>
      </w:r>
      <w:r w:rsidRPr="00235C02">
        <w:t xml:space="preserve">For the </w:t>
      </w:r>
      <w:r w:rsidR="00D52B77">
        <w:t xml:space="preserve">Program </w:t>
      </w:r>
      <w:r w:rsidRPr="00235C02">
        <w:t xml:space="preserve">xx15 </w:t>
      </w:r>
      <w:r>
        <w:t>restraints</w:t>
      </w:r>
      <w:r w:rsidRPr="00235C02">
        <w:t xml:space="preserve">, 0 means free and 1 means restrained (to zero if there is no corresponding entry in the fixed freedoms file).  </w:t>
      </w:r>
      <w:r>
        <w:t xml:space="preserve">So, there are no equations for the fixed freedoms and no need to zero any rows and columns in the global stiffness matrix as in </w:t>
      </w:r>
      <w:r w:rsidR="00D52B77">
        <w:t xml:space="preserve">Program </w:t>
      </w:r>
      <w:r>
        <w:t xml:space="preserve">xx17.  The right-hand side is modified separately in xx15.  </w:t>
      </w:r>
      <w:r w:rsidRPr="00235C02">
        <w:t>For the rest of ParaFEM, 0 means restrained to zero and 1 means free (and the fixed freedoms can override that).</w:t>
      </w:r>
    </w:p>
    <w:p w:rsidR="00BA5519" w:rsidRPr="00E30F67" w:rsidRDefault="00D52B77" w:rsidP="006666D1">
      <w:r>
        <w:t xml:space="preserve">The choice of solver between ParaFEM and PETSc is handled in much the same way as for Program xx17.  When using PETSc there is an additional array </w:t>
      </w:r>
      <w:r w:rsidRPr="00D52B77">
        <w:rPr>
          <w:rFonts w:ascii="Courier New" w:hAnsi="Courier New"/>
        </w:rPr>
        <w:t>fixkm_pp</w:t>
      </w:r>
      <w:r>
        <w:t xml:space="preserve"> to hold the information about the fixed freedoms – when using ParaFEM that information is available in the </w:t>
      </w:r>
      <w:r w:rsidRPr="00D52B77">
        <w:rPr>
          <w:rFonts w:ascii="Courier New" w:hAnsi="Courier New"/>
        </w:rPr>
        <w:t>storekm_pp</w:t>
      </w:r>
      <w:r>
        <w:t xml:space="preserve"> array which stores the stiffness matrix.  </w:t>
      </w:r>
      <w:r w:rsidR="00B40BE5">
        <w:t>The von Mises non-linear hardening program</w:t>
      </w:r>
      <w:r w:rsidR="00BA5519">
        <w:t xml:space="preserve"> includes a mock example of switching to a second solver during Newton-Raphson iterations.</w:t>
      </w:r>
      <w:r w:rsidR="00E30F67">
        <w:t xml:space="preserve">  A utility program </w:t>
      </w:r>
      <w:r w:rsidR="00E30F67">
        <w:rPr>
          <w:rFonts w:ascii="Courier New" w:hAnsi="Courier New"/>
        </w:rPr>
        <w:t>normdiff</w:t>
      </w:r>
      <w:r w:rsidR="00E30F67">
        <w:t xml:space="preserve"> is provided </w:t>
      </w:r>
      <w:r w:rsidR="007E63D7">
        <w:t>to compare results.</w:t>
      </w:r>
    </w:p>
    <w:p w:rsidR="00D52B77" w:rsidRPr="00B40BE5" w:rsidRDefault="00D52B77" w:rsidP="006666D1">
      <w:pPr>
        <w:rPr>
          <w:rFonts w:ascii="Courier New" w:hAnsi="Courier New"/>
        </w:rPr>
      </w:pPr>
      <w:r>
        <w:t xml:space="preserve">Small test examples are provided in the </w:t>
      </w:r>
      <w:r w:rsidR="00B40BE5">
        <w:rPr>
          <w:rFonts w:ascii="Courier New" w:hAnsi="Courier New"/>
        </w:rPr>
        <w:t>examples/dev/xx15</w:t>
      </w:r>
      <w:r w:rsidR="00B40BE5">
        <w:t xml:space="preserve"> directory and the quadric linear hardening </w:t>
      </w:r>
      <w:r w:rsidR="00BA4A41">
        <w:t xml:space="preserve">program </w:t>
      </w:r>
      <w:r w:rsidR="00B40BE5">
        <w:t xml:space="preserve">has been used for simulations of trabecular bone under compression (Levrero-Florencio </w:t>
      </w:r>
      <w:r w:rsidR="00B40BE5">
        <w:rPr>
          <w:i/>
        </w:rPr>
        <w:t>et al.</w:t>
      </w:r>
      <w:r w:rsidR="00B40BE5">
        <w:t>, 2017)</w:t>
      </w:r>
      <w:r w:rsidR="00BA4A41">
        <w:t xml:space="preserve">.  </w:t>
      </w:r>
      <w:r w:rsidR="00BA4A41">
        <w:fldChar w:fldCharType="begin"/>
      </w:r>
      <w:r w:rsidR="00BA4A41">
        <w:instrText xml:space="preserve"> REF _Ref475204425 \h </w:instrText>
      </w:r>
      <w:r w:rsidR="00BA4A41">
        <w:fldChar w:fldCharType="separate"/>
      </w:r>
      <w:r w:rsidR="00BA4A41" w:rsidRPr="0092551A">
        <w:rPr>
          <w:sz w:val="22"/>
          <w:szCs w:val="22"/>
        </w:rPr>
        <w:t xml:space="preserve">Figure </w:t>
      </w:r>
      <w:r w:rsidR="00BA4A41">
        <w:rPr>
          <w:noProof/>
          <w:sz w:val="22"/>
          <w:szCs w:val="22"/>
        </w:rPr>
        <w:t>2</w:t>
      </w:r>
      <w:r w:rsidR="00BA4A41">
        <w:fldChar w:fldCharType="end"/>
      </w:r>
      <w:r w:rsidR="00BA4A41">
        <w:t xml:space="preserve"> compares the time and memory use for ParaFEM and PETSc solvers for a simulation of trabecular bone using 7 million elements, performed on a Cray XC-30 system.  The same solver and preconditioner is used, the differences are from the different implementation. </w:t>
      </w:r>
      <w:r w:rsidR="00C83C21">
        <w:t xml:space="preserve"> PETSc is 10% slower than ParaFEM at large numbers of processes and, as in Program xx18</w:t>
      </w:r>
      <w:r w:rsidR="00566065">
        <w:t>,</w:t>
      </w:r>
      <w:r w:rsidR="00C83C21">
        <w:t xml:space="preserve"> requires much more memory at the assembly stage than ParaFEM.</w:t>
      </w:r>
    </w:p>
    <w:p w:rsidR="00E26855" w:rsidRDefault="00DA59F1" w:rsidP="00E26855">
      <w:pPr>
        <w:keepNext/>
      </w:pPr>
      <w:r>
        <w:rPr>
          <w:noProof/>
        </w:rPr>
        <w:lastRenderedPageBreak/>
        <w:drawing>
          <wp:inline distT="0" distB="0" distL="0" distR="0" wp14:anchorId="27849ACC" wp14:editId="5017E61A">
            <wp:extent cx="5759450" cy="4754245"/>
            <wp:effectExtent l="0" t="0" r="12700" b="82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2514C" w:rsidRDefault="00E26855" w:rsidP="00A10B34">
      <w:pPr>
        <w:pStyle w:val="Caption"/>
        <w:jc w:val="both"/>
        <w:rPr>
          <w:sz w:val="22"/>
          <w:szCs w:val="22"/>
        </w:rPr>
      </w:pPr>
      <w:bookmarkStart w:id="27" w:name="_Ref475204425"/>
      <w:r w:rsidRPr="0092551A">
        <w:rPr>
          <w:sz w:val="22"/>
          <w:szCs w:val="22"/>
        </w:rPr>
        <w:t xml:space="preserve">Figure </w:t>
      </w:r>
      <w:r w:rsidRPr="0092551A">
        <w:rPr>
          <w:sz w:val="22"/>
          <w:szCs w:val="22"/>
        </w:rPr>
        <w:fldChar w:fldCharType="begin"/>
      </w:r>
      <w:r w:rsidRPr="0092551A">
        <w:rPr>
          <w:sz w:val="22"/>
          <w:szCs w:val="22"/>
        </w:rPr>
        <w:instrText xml:space="preserve"> SEQ Figure</w:instrText>
      </w:r>
      <w:r w:rsidR="000B33FC">
        <w:rPr>
          <w:sz w:val="22"/>
          <w:szCs w:val="22"/>
        </w:rPr>
        <w:instrText xml:space="preserve"> </w:instrText>
      </w:r>
      <w:r w:rsidRPr="0092551A">
        <w:rPr>
          <w:sz w:val="22"/>
          <w:szCs w:val="22"/>
        </w:rPr>
        <w:instrText xml:space="preserve"> \* ARABIC </w:instrText>
      </w:r>
      <w:r w:rsidRPr="0092551A">
        <w:rPr>
          <w:sz w:val="22"/>
          <w:szCs w:val="22"/>
        </w:rPr>
        <w:fldChar w:fldCharType="separate"/>
      </w:r>
      <w:r w:rsidR="00B6414E">
        <w:rPr>
          <w:noProof/>
          <w:sz w:val="22"/>
          <w:szCs w:val="22"/>
        </w:rPr>
        <w:t>2</w:t>
      </w:r>
      <w:r w:rsidRPr="0092551A">
        <w:rPr>
          <w:sz w:val="22"/>
          <w:szCs w:val="22"/>
        </w:rPr>
        <w:fldChar w:fldCharType="end"/>
      </w:r>
      <w:bookmarkEnd w:id="27"/>
      <w:r w:rsidRPr="0092551A">
        <w:rPr>
          <w:sz w:val="22"/>
          <w:szCs w:val="22"/>
        </w:rPr>
        <w:t xml:space="preserve">  Time and memory scaling of a conjugate gradient solver with Jacobi (diago</w:t>
      </w:r>
      <w:r w:rsidR="00341DDB" w:rsidRPr="0092551A">
        <w:rPr>
          <w:sz w:val="22"/>
          <w:szCs w:val="22"/>
        </w:rPr>
        <w:t>nal) preconditioning for a simulation of bone</w:t>
      </w:r>
      <w:r w:rsidRPr="0092551A">
        <w:rPr>
          <w:sz w:val="22"/>
          <w:szCs w:val="22"/>
        </w:rPr>
        <w:t xml:space="preserve"> with </w:t>
      </w:r>
      <w:r w:rsidR="00341DDB" w:rsidRPr="0092551A">
        <w:rPr>
          <w:sz w:val="22"/>
          <w:szCs w:val="22"/>
        </w:rPr>
        <w:t xml:space="preserve">7M </w:t>
      </w:r>
      <w:r w:rsidRPr="0092551A">
        <w:rPr>
          <w:sz w:val="22"/>
          <w:szCs w:val="22"/>
        </w:rPr>
        <w:t>elements.  Cray XC30</w:t>
      </w:r>
      <w:r w:rsidR="00B16164">
        <w:rPr>
          <w:sz w:val="22"/>
          <w:szCs w:val="22"/>
        </w:rPr>
        <w:t xml:space="preserve">, </w:t>
      </w:r>
      <w:r w:rsidR="00B16164" w:rsidRPr="0092551A">
        <w:rPr>
          <w:sz w:val="22"/>
          <w:szCs w:val="22"/>
        </w:rPr>
        <w:t>Intel E5-2650 v2</w:t>
      </w:r>
      <w:r w:rsidR="00B16164">
        <w:rPr>
          <w:sz w:val="22"/>
          <w:szCs w:val="22"/>
        </w:rPr>
        <w:t xml:space="preserve"> processors</w:t>
      </w:r>
      <w:r w:rsidRPr="0092551A">
        <w:rPr>
          <w:sz w:val="22"/>
          <w:szCs w:val="22"/>
        </w:rPr>
        <w:t>.</w:t>
      </w:r>
    </w:p>
    <w:p w:rsidR="00B16164" w:rsidRPr="00B16164" w:rsidRDefault="00B16164" w:rsidP="00B16164"/>
    <w:p w:rsidR="00A10B34" w:rsidRDefault="00A10B34" w:rsidP="009262E0">
      <w:pPr>
        <w:pStyle w:val="Heading4"/>
        <w:numPr>
          <w:ilvl w:val="0"/>
          <w:numId w:val="0"/>
        </w:numPr>
        <w:ind w:left="864" w:hanging="864"/>
      </w:pPr>
    </w:p>
    <w:p w:rsidR="003413A5" w:rsidRDefault="00163F57" w:rsidP="006E3392">
      <w:pPr>
        <w:pStyle w:val="Heading2"/>
        <w:numPr>
          <w:ilvl w:val="1"/>
          <w:numId w:val="13"/>
        </w:numPr>
      </w:pPr>
      <w:bookmarkStart w:id="28" w:name="_Toc475432434"/>
      <w:r>
        <w:t>Glossary of Variable Names</w:t>
      </w:r>
      <w:bookmarkEnd w:id="28"/>
    </w:p>
    <w:p w:rsidR="00163F57" w:rsidRPr="0006751D" w:rsidRDefault="00163F57" w:rsidP="00163F57">
      <w:r>
        <w:t xml:space="preserve">Additional names </w:t>
      </w:r>
      <w:r w:rsidR="0006751D">
        <w:t xml:space="preserve">required to use PETSc </w:t>
      </w:r>
      <w:r>
        <w:t>in</w:t>
      </w:r>
      <w:r w:rsidR="007E1BB5">
        <w:t xml:space="preserve"> the driver programs</w:t>
      </w:r>
      <w:r>
        <w:t>.</w:t>
      </w:r>
      <w:r w:rsidR="0006751D">
        <w:t xml:space="preserve">  This does not list the large number of other new variables in the </w:t>
      </w:r>
      <w:r w:rsidR="0006751D">
        <w:rPr>
          <w:rFonts w:ascii="Courier New" w:hAnsi="Courier New"/>
        </w:rPr>
        <w:t>xx15</w:t>
      </w:r>
      <w:r w:rsidR="0006751D">
        <w:t xml:space="preserve"> programs.</w:t>
      </w:r>
    </w:p>
    <w:p w:rsidR="00D0355E" w:rsidRDefault="00D0355E" w:rsidP="006C74C0">
      <w:pPr>
        <w:pStyle w:val="Heading3"/>
        <w:numPr>
          <w:ilvl w:val="0"/>
          <w:numId w:val="0"/>
        </w:numPr>
        <w:ind w:left="720" w:hanging="720"/>
      </w:pPr>
      <w:bookmarkStart w:id="29" w:name="_Toc475432435"/>
      <w:r>
        <w:t>Scalar integers:</w:t>
      </w:r>
      <w:bookmarkEnd w:id="29"/>
    </w:p>
    <w:p w:rsidR="001A7E02" w:rsidRPr="001A7E02" w:rsidRDefault="001A7E02" w:rsidP="001A7E02">
      <w:r>
        <w:tab/>
      </w:r>
      <w:r>
        <w:tab/>
      </w:r>
      <w:r>
        <w:tab/>
      </w:r>
      <w:r>
        <w:tab/>
        <w:t>no new variables</w:t>
      </w:r>
    </w:p>
    <w:p w:rsidR="00D0355E" w:rsidRDefault="00D0355E" w:rsidP="00D0355E">
      <w:pPr>
        <w:pStyle w:val="Heading3"/>
        <w:numPr>
          <w:ilvl w:val="0"/>
          <w:numId w:val="0"/>
        </w:numPr>
        <w:ind w:left="720" w:hanging="720"/>
      </w:pPr>
      <w:bookmarkStart w:id="30" w:name="_Toc475432436"/>
      <w:r>
        <w:t>Scalar reals:</w:t>
      </w:r>
      <w:bookmarkEnd w:id="30"/>
    </w:p>
    <w:p w:rsidR="00EE5AE9" w:rsidRPr="00D0355E" w:rsidRDefault="00D0355E" w:rsidP="00D0355E">
      <w:r>
        <w:rPr>
          <w:rFonts w:ascii="Courier New" w:hAnsi="Courier New"/>
        </w:rPr>
        <w:t>peak_memory_use</w:t>
      </w:r>
      <w:r>
        <w:tab/>
      </w:r>
      <w:r w:rsidR="00EE5AE9">
        <w:t>m</w:t>
      </w:r>
      <w:r>
        <w:t>aximum amount of memory used so far in the program</w:t>
      </w:r>
      <w:r w:rsidR="00EE5AE9">
        <w:t>, in GB</w:t>
      </w:r>
    </w:p>
    <w:p w:rsidR="00D0355E" w:rsidRDefault="00D0355E" w:rsidP="00D0355E">
      <w:pPr>
        <w:pStyle w:val="Heading3"/>
        <w:numPr>
          <w:ilvl w:val="0"/>
          <w:numId w:val="0"/>
        </w:numPr>
        <w:ind w:left="720" w:hanging="720"/>
      </w:pPr>
      <w:bookmarkStart w:id="31" w:name="_Toc475432437"/>
      <w:r>
        <w:t>Scalar characters:</w:t>
      </w:r>
      <w:bookmarkEnd w:id="31"/>
    </w:p>
    <w:p w:rsidR="00D0355E" w:rsidRDefault="00D0355E" w:rsidP="00EE5AE9">
      <w:pPr>
        <w:spacing w:line="240" w:lineRule="auto"/>
        <w:jc w:val="left"/>
      </w:pPr>
      <w:r>
        <w:rPr>
          <w:rFonts w:ascii="Courier New" w:hAnsi="Courier New"/>
        </w:rPr>
        <w:t>solvers</w:t>
      </w:r>
      <w:r>
        <w:tab/>
      </w:r>
      <w:r>
        <w:tab/>
      </w:r>
      <w:r>
        <w:tab/>
      </w:r>
      <w:r w:rsidR="00EE5AE9">
        <w:t>n</w:t>
      </w:r>
      <w:r>
        <w:t>ame of solvers to use, either ‘</w:t>
      </w:r>
      <w:r w:rsidRPr="006C74C0">
        <w:rPr>
          <w:rFonts w:ascii="Courier New" w:hAnsi="Courier New"/>
        </w:rPr>
        <w:t>parafem</w:t>
      </w:r>
      <w:r>
        <w:t>’ or ‘</w:t>
      </w:r>
      <w:r w:rsidRPr="006C74C0">
        <w:rPr>
          <w:rFonts w:ascii="Courier New" w:hAnsi="Courier New"/>
        </w:rPr>
        <w:t>petsc</w:t>
      </w:r>
      <w:r>
        <w:t>’</w:t>
      </w:r>
      <w:r w:rsidR="00EE5AE9">
        <w:br/>
      </w:r>
      <w:r>
        <w:rPr>
          <w:rFonts w:ascii="Courier New" w:hAnsi="Courier New"/>
        </w:rPr>
        <w:t>tab</w:t>
      </w:r>
      <w:r>
        <w:tab/>
      </w:r>
      <w:r>
        <w:tab/>
      </w:r>
      <w:r>
        <w:tab/>
      </w:r>
      <w:r>
        <w:tab/>
      </w:r>
      <w:r w:rsidR="00EE5AE9">
        <w:t>t</w:t>
      </w:r>
      <w:r>
        <w:t>ab character</w:t>
      </w:r>
      <w:r w:rsidR="00EE5AE9">
        <w:t>, used for output formatting.</w:t>
      </w:r>
    </w:p>
    <w:p w:rsidR="00D0355E" w:rsidRDefault="00D0355E" w:rsidP="00D0355E">
      <w:pPr>
        <w:pStyle w:val="Heading3"/>
        <w:numPr>
          <w:ilvl w:val="0"/>
          <w:numId w:val="0"/>
        </w:numPr>
        <w:ind w:left="720" w:hanging="720"/>
      </w:pPr>
      <w:bookmarkStart w:id="32" w:name="_Toc475432438"/>
      <w:r>
        <w:t>Scalar logicals:</w:t>
      </w:r>
      <w:bookmarkEnd w:id="32"/>
    </w:p>
    <w:p w:rsidR="00D0355E" w:rsidRPr="00D0355E" w:rsidRDefault="00D0355E" w:rsidP="00D0355E">
      <w:r>
        <w:rPr>
          <w:rFonts w:ascii="Courier New" w:hAnsi="Courier New"/>
        </w:rPr>
        <w:t>error</w:t>
      </w:r>
      <w:r>
        <w:tab/>
      </w:r>
      <w:r>
        <w:tab/>
      </w:r>
      <w:r>
        <w:tab/>
      </w:r>
      <w:r w:rsidR="00EE5AE9">
        <w:t>f</w:t>
      </w:r>
      <w:r>
        <w:t>lag for errors from the PETSc interface subroutines</w:t>
      </w:r>
    </w:p>
    <w:p w:rsidR="00D0355E" w:rsidRDefault="00D0355E" w:rsidP="00D0355E">
      <w:pPr>
        <w:pStyle w:val="Heading3"/>
        <w:numPr>
          <w:ilvl w:val="0"/>
          <w:numId w:val="0"/>
        </w:numPr>
        <w:ind w:left="720" w:hanging="720"/>
      </w:pPr>
      <w:bookmarkStart w:id="33" w:name="_Toc475432439"/>
      <w:r>
        <w:lastRenderedPageBreak/>
        <w:t>Dynamic integer arrays:</w:t>
      </w:r>
      <w:bookmarkEnd w:id="33"/>
    </w:p>
    <w:p w:rsidR="001A7E02" w:rsidRPr="001A7E02" w:rsidRDefault="001A7E02" w:rsidP="001A7E02">
      <w:r>
        <w:tab/>
      </w:r>
      <w:r>
        <w:tab/>
      </w:r>
      <w:r>
        <w:tab/>
      </w:r>
      <w:r>
        <w:tab/>
        <w:t>no new variables</w:t>
      </w:r>
    </w:p>
    <w:p w:rsidR="00D0355E" w:rsidRDefault="00D0355E" w:rsidP="00D0355E">
      <w:pPr>
        <w:pStyle w:val="Heading3"/>
        <w:numPr>
          <w:ilvl w:val="0"/>
          <w:numId w:val="0"/>
        </w:numPr>
        <w:ind w:left="720" w:hanging="720"/>
      </w:pPr>
      <w:bookmarkStart w:id="34" w:name="_Toc475432440"/>
      <w:r>
        <w:t>Dynamic real arrays:</w:t>
      </w:r>
      <w:bookmarkEnd w:id="34"/>
    </w:p>
    <w:p w:rsidR="00EE5AE9" w:rsidRPr="0006751D" w:rsidRDefault="00EE5AE9" w:rsidP="00545A84">
      <w:pPr>
        <w:jc w:val="left"/>
      </w:pPr>
      <w:r>
        <w:rPr>
          <w:rFonts w:ascii="Courier New" w:hAnsi="Courier New"/>
        </w:rPr>
        <w:t>km</w:t>
      </w:r>
      <w:r>
        <w:tab/>
      </w:r>
      <w:r>
        <w:tab/>
      </w:r>
      <w:r>
        <w:tab/>
      </w:r>
      <w:r>
        <w:tab/>
        <w:t>single element stiffness matrix</w:t>
      </w:r>
      <w:r w:rsidR="00545A84">
        <w:br/>
      </w:r>
      <w:r>
        <w:rPr>
          <w:rFonts w:ascii="Courier New" w:hAnsi="Courier New"/>
        </w:rPr>
        <w:t>k</w:t>
      </w:r>
      <w:r w:rsidR="00545A84">
        <w:rPr>
          <w:rFonts w:ascii="Courier New" w:hAnsi="Courier New"/>
        </w:rPr>
        <w:t>e</w:t>
      </w:r>
      <w:r>
        <w:tab/>
      </w:r>
      <w:r>
        <w:tab/>
      </w:r>
      <w:r>
        <w:tab/>
      </w:r>
      <w:r>
        <w:tab/>
        <w:t>single element stiffness matrix</w:t>
      </w:r>
      <w:r w:rsidR="00545A84">
        <w:t xml:space="preserve"> (Navier-Stokes program)</w:t>
      </w:r>
      <w:r w:rsidR="0006751D">
        <w:br/>
      </w:r>
      <w:r w:rsidR="0006751D" w:rsidRPr="0006751D">
        <w:rPr>
          <w:rFonts w:ascii="Courier New" w:hAnsi="Courier New"/>
        </w:rPr>
        <w:t>fixkm_pp</w:t>
      </w:r>
      <w:r w:rsidR="0006751D">
        <w:tab/>
      </w:r>
      <w:r w:rsidR="0006751D">
        <w:tab/>
      </w:r>
      <w:r w:rsidR="0006751D">
        <w:tab/>
        <w:t>distributed copy of</w:t>
      </w:r>
      <w:r w:rsidR="0006751D" w:rsidRPr="0006751D">
        <w:t xml:space="preserve"> </w:t>
      </w:r>
      <w:r w:rsidR="0006751D">
        <w:t xml:space="preserve">the </w:t>
      </w:r>
      <w:r w:rsidR="0006751D" w:rsidRPr="0006751D">
        <w:t xml:space="preserve">elements </w:t>
      </w:r>
      <w:r w:rsidR="0006751D">
        <w:t>with</w:t>
      </w:r>
      <w:r w:rsidR="0006751D" w:rsidRPr="0006751D">
        <w:t xml:space="preserve"> fixed displacements</w:t>
      </w:r>
    </w:p>
    <w:p w:rsidR="00163F57" w:rsidRDefault="00163F57" w:rsidP="00EA5845">
      <w:pPr>
        <w:pStyle w:val="Heading1"/>
        <w:numPr>
          <w:ilvl w:val="0"/>
          <w:numId w:val="0"/>
        </w:numPr>
      </w:pPr>
      <w:bookmarkStart w:id="35" w:name="_Toc475432441"/>
      <w:r>
        <w:t>Appendix G</w:t>
      </w:r>
      <w:bookmarkEnd w:id="35"/>
    </w:p>
    <w:p w:rsidR="00B06FBF" w:rsidRDefault="00163F57" w:rsidP="00505874">
      <w:r>
        <w:t>(The External Subprograms appendix is shifted to Appendix H.)</w:t>
      </w:r>
    </w:p>
    <w:p w:rsidR="007B09E4" w:rsidRPr="007B09E4" w:rsidRDefault="007B09E4" w:rsidP="00505874">
      <w:r>
        <w:t xml:space="preserve">This appendix describes the additional library subroutines used by the Chapter 12 programs illustrating </w:t>
      </w:r>
      <w:r w:rsidR="003836CD">
        <w:t xml:space="preserve">the </w:t>
      </w:r>
      <w:r>
        <w:t xml:space="preserve">use of PETSc solvers and preconditioners in parallel finite element computations.  All the subroutines can be downloaded from </w:t>
      </w:r>
      <w:r>
        <w:rPr>
          <w:rFonts w:ascii="Courier New" w:hAnsi="Courier New"/>
        </w:rPr>
        <w:t>http://parafem.org.uk</w:t>
      </w:r>
      <w:r>
        <w:t>.</w:t>
      </w:r>
    </w:p>
    <w:p w:rsidR="007E1BB5" w:rsidRDefault="00DE435C" w:rsidP="00DE435C">
      <w:pPr>
        <w:pStyle w:val="Heading2"/>
        <w:numPr>
          <w:ilvl w:val="0"/>
          <w:numId w:val="0"/>
        </w:numPr>
        <w:ind w:left="576" w:hanging="576"/>
      </w:pPr>
      <w:bookmarkStart w:id="36" w:name="_Toc475432442"/>
      <w:r>
        <w:t>Subroutine descriptions</w:t>
      </w:r>
      <w:bookmarkEnd w:id="36"/>
    </w:p>
    <w:p w:rsidR="00DE435C" w:rsidRDefault="00DE435C" w:rsidP="00DE435C">
      <w:r>
        <w:t xml:space="preserve">The following descriptions indicate the library subroutines in alphabetic order, together with the meaning of their arguments.  Arguments in </w:t>
      </w:r>
      <w:r w:rsidRPr="00F145B8">
        <w:rPr>
          <w:rFonts w:ascii="Courier New" w:hAnsi="Courier New"/>
          <w:b/>
        </w:rPr>
        <w:t>bold</w:t>
      </w:r>
      <w:r>
        <w:t xml:space="preserve"> are those returned by the subroutine.  Arguments in </w:t>
      </w:r>
      <w:r w:rsidRPr="00F145B8">
        <w:rPr>
          <w:rFonts w:ascii="Courier New" w:hAnsi="Courier New"/>
          <w:i/>
        </w:rPr>
        <w:t>italic</w:t>
      </w:r>
      <w:r>
        <w:t xml:space="preserve"> or </w:t>
      </w:r>
      <w:r w:rsidRPr="00F145B8">
        <w:rPr>
          <w:rFonts w:ascii="Courier New" w:hAnsi="Courier New"/>
          <w:b/>
          <w:i/>
        </w:rPr>
        <w:t>bold italic</w:t>
      </w:r>
      <w:r>
        <w:t xml:space="preserve"> 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2547"/>
        <w:gridCol w:w="2410"/>
        <w:gridCol w:w="4103"/>
      </w:tblGrid>
      <w:tr w:rsidR="00E05B5A" w:rsidTr="00E43DE0">
        <w:trPr>
          <w:tblHeader/>
        </w:trPr>
        <w:tc>
          <w:tcPr>
            <w:tcW w:w="2547" w:type="dxa"/>
            <w:tcBorders>
              <w:top w:val="single" w:sz="4" w:space="0" w:color="auto"/>
              <w:bottom w:val="single" w:sz="4" w:space="0" w:color="auto"/>
            </w:tcBorders>
          </w:tcPr>
          <w:p w:rsidR="00E05B5A" w:rsidRDefault="00E05B5A" w:rsidP="00E05B5A">
            <w:pPr>
              <w:jc w:val="center"/>
            </w:pPr>
            <w:r>
              <w:t>Name</w:t>
            </w:r>
          </w:p>
        </w:tc>
        <w:tc>
          <w:tcPr>
            <w:tcW w:w="2410" w:type="dxa"/>
            <w:tcBorders>
              <w:top w:val="single" w:sz="4" w:space="0" w:color="auto"/>
              <w:bottom w:val="single" w:sz="4" w:space="0" w:color="auto"/>
            </w:tcBorders>
          </w:tcPr>
          <w:p w:rsidR="00E05B5A" w:rsidRDefault="00E05B5A" w:rsidP="00E05B5A">
            <w:pPr>
              <w:jc w:val="center"/>
            </w:pPr>
            <w:r>
              <w:t>Arguments</w:t>
            </w:r>
          </w:p>
        </w:tc>
        <w:tc>
          <w:tcPr>
            <w:tcW w:w="4103" w:type="dxa"/>
            <w:tcBorders>
              <w:top w:val="single" w:sz="4" w:space="0" w:color="auto"/>
              <w:bottom w:val="single" w:sz="4" w:space="0" w:color="auto"/>
            </w:tcBorders>
          </w:tcPr>
          <w:p w:rsidR="00E05B5A" w:rsidRDefault="00E05B5A" w:rsidP="00E05B5A">
            <w:pPr>
              <w:jc w:val="center"/>
            </w:pPr>
            <w:r>
              <w:t>Description</w:t>
            </w:r>
          </w:p>
        </w:tc>
      </w:tr>
      <w:tr w:rsidR="00E05B5A" w:rsidTr="00E43DE0">
        <w:tc>
          <w:tcPr>
            <w:tcW w:w="2547" w:type="dxa"/>
            <w:tcBorders>
              <w:top w:val="single" w:sz="4" w:space="0" w:color="auto"/>
            </w:tcBorders>
          </w:tcPr>
          <w:p w:rsidR="00E05B5A" w:rsidRPr="00E05B5A" w:rsidRDefault="00E05B5A" w:rsidP="00136E80">
            <w:pPr>
              <w:jc w:val="left"/>
              <w:rPr>
                <w:rFonts w:ascii="Courier New" w:hAnsi="Courier New" w:cs="Courier New"/>
              </w:rPr>
            </w:pPr>
            <w:r>
              <w:rPr>
                <w:rFonts w:ascii="Courier New" w:hAnsi="Courier New" w:cs="Courier New"/>
              </w:rPr>
              <w:t>get_solvers</w:t>
            </w:r>
          </w:p>
        </w:tc>
        <w:tc>
          <w:tcPr>
            <w:tcW w:w="2410" w:type="dxa"/>
            <w:tcBorders>
              <w:top w:val="single" w:sz="4" w:space="0" w:color="auto"/>
            </w:tcBorders>
          </w:tcPr>
          <w:p w:rsidR="00E05B5A" w:rsidRPr="00E05B5A" w:rsidRDefault="00E05B5A" w:rsidP="00136E80">
            <w:pPr>
              <w:ind w:left="720" w:hanging="720"/>
              <w:jc w:val="left"/>
              <w:rPr>
                <w:rFonts w:ascii="Courier New" w:hAnsi="Courier New" w:cs="Courier New"/>
              </w:rPr>
            </w:pPr>
          </w:p>
        </w:tc>
        <w:tc>
          <w:tcPr>
            <w:tcW w:w="4103" w:type="dxa"/>
            <w:tcBorders>
              <w:top w:val="single" w:sz="4" w:space="0" w:color="auto"/>
            </w:tcBorders>
          </w:tcPr>
          <w:p w:rsidR="00E05B5A" w:rsidRPr="00E05B5A" w:rsidRDefault="00270899" w:rsidP="007A5839">
            <w:pPr>
              <w:ind w:left="284" w:hanging="284"/>
              <w:jc w:val="left"/>
            </w:pPr>
            <w:r>
              <w:t xml:space="preserve">(Function)  </w:t>
            </w:r>
            <w:r w:rsidR="00E05B5A">
              <w:t xml:space="preserve">Gets the name of the solvers to use, </w:t>
            </w:r>
            <w:r w:rsidR="00E05B5A" w:rsidRPr="007A5839">
              <w:rPr>
                <w:rFonts w:ascii="Courier New" w:hAnsi="Courier New"/>
              </w:rPr>
              <w:t>parafem</w:t>
            </w:r>
            <w:r w:rsidR="00E05B5A">
              <w:t xml:space="preserve"> or </w:t>
            </w:r>
            <w:r w:rsidR="00E05B5A" w:rsidRPr="007A5839">
              <w:rPr>
                <w:rFonts w:ascii="Courier New" w:hAnsi="Courier New"/>
              </w:rPr>
              <w:t>petsc</w:t>
            </w:r>
            <w:r>
              <w:t>, from the command line.</w:t>
            </w:r>
          </w:p>
        </w:tc>
      </w:tr>
      <w:tr w:rsidR="00E05B5A" w:rsidTr="00E43DE0">
        <w:tc>
          <w:tcPr>
            <w:tcW w:w="2547" w:type="dxa"/>
          </w:tcPr>
          <w:p w:rsidR="00E05B5A" w:rsidRPr="00E05B5A" w:rsidRDefault="0011276B" w:rsidP="00136E80">
            <w:pPr>
              <w:jc w:val="left"/>
              <w:rPr>
                <w:rFonts w:ascii="Courier New" w:hAnsi="Courier New" w:cs="Courier New"/>
              </w:rPr>
            </w:pPr>
            <w:r>
              <w:rPr>
                <w:rFonts w:ascii="Courier New" w:hAnsi="Courier New" w:cs="Courier New"/>
              </w:rPr>
              <w:t>p</w:t>
            </w:r>
            <w:r w:rsidR="00270899">
              <w:rPr>
                <w:rFonts w:ascii="Courier New" w:hAnsi="Courier New" w:cs="Courier New"/>
              </w:rPr>
              <w:t>_add_element</w:t>
            </w:r>
          </w:p>
        </w:tc>
        <w:tc>
          <w:tcPr>
            <w:tcW w:w="2410" w:type="dxa"/>
          </w:tcPr>
          <w:p w:rsidR="00E05B5A" w:rsidRPr="00E05B5A" w:rsidRDefault="00270899" w:rsidP="00136E80">
            <w:pPr>
              <w:jc w:val="left"/>
              <w:rPr>
                <w:rFonts w:ascii="Courier New" w:hAnsi="Courier New" w:cs="Courier New"/>
              </w:rPr>
            </w:pPr>
            <w:r>
              <w:rPr>
                <w:rFonts w:ascii="Courier New" w:hAnsi="Courier New" w:cs="Courier New"/>
              </w:rPr>
              <w:t>g,</w:t>
            </w:r>
            <w:r w:rsidR="007A5839">
              <w:rPr>
                <w:rFonts w:ascii="Courier New" w:hAnsi="Courier New" w:cs="Courier New"/>
              </w:rPr>
              <w:t xml:space="preserve"> </w:t>
            </w:r>
            <w:r>
              <w:rPr>
                <w:rFonts w:ascii="Courier New" w:hAnsi="Courier New" w:cs="Courier New"/>
              </w:rPr>
              <w:t>km</w:t>
            </w:r>
          </w:p>
        </w:tc>
        <w:tc>
          <w:tcPr>
            <w:tcW w:w="4103" w:type="dxa"/>
          </w:tcPr>
          <w:p w:rsidR="00E05B5A" w:rsidRPr="00270899" w:rsidRDefault="00270899" w:rsidP="007A5839">
            <w:pPr>
              <w:ind w:left="284" w:hanging="284"/>
              <w:jc w:val="left"/>
            </w:pPr>
            <w:r>
              <w:t xml:space="preserve">Adds the element matrix </w:t>
            </w:r>
            <w:r>
              <w:rPr>
                <w:rFonts w:ascii="Courier New" w:hAnsi="Courier New"/>
              </w:rPr>
              <w:t>km</w:t>
            </w:r>
            <w:r>
              <w:t xml:space="preserve"> to the global PETSc matrix</w:t>
            </w:r>
          </w:p>
        </w:tc>
      </w:tr>
      <w:tr w:rsidR="00270899" w:rsidTr="00E43DE0">
        <w:tc>
          <w:tcPr>
            <w:tcW w:w="2547" w:type="dxa"/>
          </w:tcPr>
          <w:p w:rsidR="00270899" w:rsidRDefault="00270899" w:rsidP="00136E80">
            <w:pPr>
              <w:jc w:val="left"/>
              <w:rPr>
                <w:rFonts w:ascii="Courier New" w:hAnsi="Courier New" w:cs="Courier New"/>
              </w:rPr>
            </w:pPr>
            <w:r>
              <w:rPr>
                <w:rFonts w:ascii="Courier New" w:hAnsi="Courier New" w:cs="Courier New"/>
              </w:rPr>
              <w:t>p_assemble</w:t>
            </w:r>
          </w:p>
        </w:tc>
        <w:tc>
          <w:tcPr>
            <w:tcW w:w="2410" w:type="dxa"/>
          </w:tcPr>
          <w:p w:rsidR="00270899" w:rsidRDefault="00270899" w:rsidP="007A5839">
            <w:pPr>
              <w:ind w:left="284" w:hanging="284"/>
              <w:jc w:val="left"/>
              <w:rPr>
                <w:rFonts w:ascii="Courier New" w:hAnsi="Courier New" w:cs="Courier New"/>
              </w:rPr>
            </w:pPr>
          </w:p>
        </w:tc>
        <w:tc>
          <w:tcPr>
            <w:tcW w:w="4103" w:type="dxa"/>
          </w:tcPr>
          <w:p w:rsidR="00270899" w:rsidRPr="00270899" w:rsidRDefault="00270899" w:rsidP="0011276B">
            <w:pPr>
              <w:ind w:left="284" w:hanging="284"/>
              <w:jc w:val="left"/>
            </w:pPr>
            <w:r>
              <w:t xml:space="preserve">Assembles the PETSc global matrix (distributes the matrix elements created by the previous calls of </w:t>
            </w:r>
            <w:r>
              <w:rPr>
                <w:rFonts w:ascii="Courier New" w:hAnsi="Courier New"/>
              </w:rPr>
              <w:t>p_add_element</w:t>
            </w:r>
            <w:r>
              <w:t>).</w:t>
            </w:r>
          </w:p>
        </w:tc>
      </w:tr>
      <w:tr w:rsidR="007A5839" w:rsidTr="00E43DE0">
        <w:tc>
          <w:tcPr>
            <w:tcW w:w="2547" w:type="dxa"/>
          </w:tcPr>
          <w:p w:rsidR="007A5839" w:rsidRDefault="007A5839" w:rsidP="007A5839">
            <w:pPr>
              <w:jc w:val="left"/>
              <w:rPr>
                <w:rFonts w:ascii="Courier New" w:hAnsi="Courier New" w:cs="Courier New"/>
              </w:rPr>
            </w:pPr>
            <w:r>
              <w:rPr>
                <w:rFonts w:ascii="Courier New" w:hAnsi="Courier New" w:cs="Courier New"/>
              </w:rPr>
              <w:t>p_create</w:t>
            </w:r>
          </w:p>
        </w:tc>
        <w:tc>
          <w:tcPr>
            <w:tcW w:w="2410" w:type="dxa"/>
          </w:tcPr>
          <w:p w:rsidR="007A5839" w:rsidRPr="0011276B" w:rsidRDefault="007A5839" w:rsidP="007A5839">
            <w:pPr>
              <w:ind w:left="284" w:hanging="284"/>
              <w:jc w:val="left"/>
              <w:rPr>
                <w:rFonts w:ascii="Courier New" w:hAnsi="Courier New" w:cs="Courier New"/>
              </w:rPr>
            </w:pPr>
            <w:r>
              <w:rPr>
                <w:rFonts w:ascii="Courier New" w:hAnsi="Courier New" w:cs="Courier New"/>
              </w:rPr>
              <w:t xml:space="preserve">ntot_max, g_g_pp, </w:t>
            </w:r>
            <w:r w:rsidRPr="00017AB3">
              <w:rPr>
                <w:rFonts w:ascii="Courier New" w:hAnsi="Courier New" w:cs="Courier New"/>
                <w:b/>
              </w:rPr>
              <w:t>error</w:t>
            </w:r>
          </w:p>
        </w:tc>
        <w:tc>
          <w:tcPr>
            <w:tcW w:w="4103" w:type="dxa"/>
          </w:tcPr>
          <w:p w:rsidR="007A5839" w:rsidRPr="00270899" w:rsidRDefault="00862203" w:rsidP="007A5839">
            <w:pPr>
              <w:ind w:left="284" w:hanging="284"/>
              <w:jc w:val="left"/>
            </w:pPr>
            <w:r>
              <w:t>Creates the PETSc data structure to store the global matrix and vectors.</w:t>
            </w:r>
          </w:p>
        </w:tc>
      </w:tr>
      <w:tr w:rsidR="009B699C" w:rsidTr="00E43DE0">
        <w:tc>
          <w:tcPr>
            <w:tcW w:w="2547" w:type="dxa"/>
          </w:tcPr>
          <w:p w:rsidR="009B699C" w:rsidRDefault="004E5E68" w:rsidP="007A5839">
            <w:pPr>
              <w:jc w:val="left"/>
              <w:rPr>
                <w:rFonts w:ascii="Courier New" w:hAnsi="Courier New" w:cs="Courier New"/>
              </w:rPr>
            </w:pPr>
            <w:r>
              <w:rPr>
                <w:rFonts w:ascii="Courier New" w:hAnsi="Courier New" w:cs="Courier New"/>
              </w:rPr>
              <w:t>p</w:t>
            </w:r>
            <w:r w:rsidR="009B699C">
              <w:rPr>
                <w:rFonts w:ascii="Courier New" w:hAnsi="Courier New" w:cs="Courier New"/>
              </w:rPr>
              <w:t>_destroy</w:t>
            </w:r>
          </w:p>
        </w:tc>
        <w:tc>
          <w:tcPr>
            <w:tcW w:w="2410" w:type="dxa"/>
          </w:tcPr>
          <w:p w:rsidR="009B699C" w:rsidRDefault="009B699C" w:rsidP="007A5839">
            <w:pPr>
              <w:ind w:left="284" w:hanging="284"/>
              <w:jc w:val="left"/>
              <w:rPr>
                <w:rFonts w:ascii="Courier New" w:hAnsi="Courier New" w:cs="Courier New"/>
              </w:rPr>
            </w:pPr>
          </w:p>
        </w:tc>
        <w:tc>
          <w:tcPr>
            <w:tcW w:w="4103" w:type="dxa"/>
          </w:tcPr>
          <w:p w:rsidR="009B699C" w:rsidRDefault="009B699C" w:rsidP="007A5839">
            <w:pPr>
              <w:ind w:left="284" w:hanging="284"/>
              <w:jc w:val="left"/>
            </w:pPr>
            <w:r>
              <w:t>Destroys the PETSc data structure (needed only if the matrix structure changes, e.g. if the mesh is changed).</w:t>
            </w:r>
          </w:p>
        </w:tc>
      </w:tr>
      <w:tr w:rsidR="009B699C" w:rsidTr="00E43DE0">
        <w:tc>
          <w:tcPr>
            <w:tcW w:w="2547" w:type="dxa"/>
          </w:tcPr>
          <w:p w:rsidR="009B699C" w:rsidRDefault="009B699C" w:rsidP="007A5839">
            <w:pPr>
              <w:jc w:val="left"/>
              <w:rPr>
                <w:rFonts w:ascii="Courier New" w:hAnsi="Courier New" w:cs="Courier New"/>
              </w:rPr>
            </w:pPr>
            <w:r>
              <w:rPr>
                <w:rFonts w:ascii="Courier New" w:hAnsi="Courier New" w:cs="Courier New"/>
              </w:rPr>
              <w:t>p_finalize</w:t>
            </w:r>
          </w:p>
        </w:tc>
        <w:tc>
          <w:tcPr>
            <w:tcW w:w="2410" w:type="dxa"/>
          </w:tcPr>
          <w:p w:rsidR="009B699C" w:rsidRDefault="009B699C" w:rsidP="007A5839">
            <w:pPr>
              <w:ind w:left="284" w:hanging="284"/>
              <w:jc w:val="left"/>
              <w:rPr>
                <w:rFonts w:ascii="Courier New" w:hAnsi="Courier New" w:cs="Courier New"/>
              </w:rPr>
            </w:pPr>
          </w:p>
        </w:tc>
        <w:tc>
          <w:tcPr>
            <w:tcW w:w="4103" w:type="dxa"/>
          </w:tcPr>
          <w:p w:rsidR="009B699C" w:rsidRDefault="009B699C" w:rsidP="007A5839">
            <w:pPr>
              <w:ind w:left="284" w:hanging="284"/>
              <w:jc w:val="left"/>
            </w:pPr>
            <w:r>
              <w:t>Tidies up after PETSc</w:t>
            </w:r>
          </w:p>
        </w:tc>
      </w:tr>
      <w:tr w:rsidR="009B699C" w:rsidTr="00E43DE0">
        <w:tc>
          <w:tcPr>
            <w:tcW w:w="2547" w:type="dxa"/>
          </w:tcPr>
          <w:p w:rsidR="009B699C" w:rsidRDefault="009B699C" w:rsidP="007A5839">
            <w:pPr>
              <w:jc w:val="left"/>
              <w:rPr>
                <w:rFonts w:ascii="Courier New" w:hAnsi="Courier New" w:cs="Courier New"/>
              </w:rPr>
            </w:pPr>
            <w:r>
              <w:rPr>
                <w:rFonts w:ascii="Courier New" w:hAnsi="Courier New" w:cs="Courier New"/>
              </w:rPr>
              <w:t>p_initialize</w:t>
            </w:r>
          </w:p>
        </w:tc>
        <w:tc>
          <w:tcPr>
            <w:tcW w:w="2410" w:type="dxa"/>
          </w:tcPr>
          <w:p w:rsidR="009B699C" w:rsidRDefault="009B699C" w:rsidP="007A5839">
            <w:pPr>
              <w:ind w:left="284" w:hanging="284"/>
              <w:jc w:val="left"/>
              <w:rPr>
                <w:rFonts w:ascii="Courier New" w:hAnsi="Courier New" w:cs="Courier New"/>
              </w:rPr>
            </w:pPr>
          </w:p>
        </w:tc>
        <w:tc>
          <w:tcPr>
            <w:tcW w:w="4103" w:type="dxa"/>
          </w:tcPr>
          <w:p w:rsidR="009B699C" w:rsidRDefault="009B699C" w:rsidP="007A5839">
            <w:pPr>
              <w:ind w:left="284" w:hanging="284"/>
              <w:jc w:val="left"/>
            </w:pPr>
            <w:r>
              <w:t>Initialize PETSc</w:t>
            </w:r>
          </w:p>
        </w:tc>
      </w:tr>
      <w:tr w:rsidR="009B699C" w:rsidTr="00E43DE0">
        <w:tc>
          <w:tcPr>
            <w:tcW w:w="2547" w:type="dxa"/>
          </w:tcPr>
          <w:p w:rsidR="009B699C" w:rsidRDefault="009B699C" w:rsidP="007A5839">
            <w:pPr>
              <w:jc w:val="left"/>
              <w:rPr>
                <w:rFonts w:ascii="Courier New" w:hAnsi="Courier New" w:cs="Courier New"/>
              </w:rPr>
            </w:pPr>
            <w:r>
              <w:rPr>
                <w:rFonts w:ascii="Courier New" w:hAnsi="Courier New" w:cs="Courier New"/>
              </w:rPr>
              <w:t>p_memory_peak</w:t>
            </w:r>
          </w:p>
        </w:tc>
        <w:tc>
          <w:tcPr>
            <w:tcW w:w="2410" w:type="dxa"/>
          </w:tcPr>
          <w:p w:rsidR="009B699C" w:rsidRDefault="009B699C" w:rsidP="007A5839">
            <w:pPr>
              <w:ind w:left="284" w:hanging="284"/>
              <w:jc w:val="left"/>
              <w:rPr>
                <w:rFonts w:ascii="Courier New" w:hAnsi="Courier New" w:cs="Courier New"/>
              </w:rPr>
            </w:pPr>
          </w:p>
        </w:tc>
        <w:tc>
          <w:tcPr>
            <w:tcW w:w="4103" w:type="dxa"/>
          </w:tcPr>
          <w:p w:rsidR="009B699C" w:rsidRDefault="003836CD" w:rsidP="007A5839">
            <w:pPr>
              <w:ind w:left="284" w:hanging="284"/>
              <w:jc w:val="left"/>
            </w:pPr>
            <w:r>
              <w:t xml:space="preserve">(Function) </w:t>
            </w:r>
            <w:r w:rsidR="009B699C">
              <w:t xml:space="preserve">Returns the </w:t>
            </w:r>
            <w:r w:rsidR="00F145B8">
              <w:t>maximum amount of memory</w:t>
            </w:r>
            <w:r w:rsidR="009B699C" w:rsidRPr="009B699C">
              <w:t xml:space="preserve"> used so far in the program.</w:t>
            </w:r>
            <w:r w:rsidR="009B699C">
              <w:t xml:space="preserve">  </w:t>
            </w:r>
            <w:r w:rsidR="00F145B8">
              <w:t>Linux only.</w:t>
            </w:r>
          </w:p>
        </w:tc>
      </w:tr>
      <w:tr w:rsidR="009B699C" w:rsidTr="00E43DE0">
        <w:tc>
          <w:tcPr>
            <w:tcW w:w="2547" w:type="dxa"/>
          </w:tcPr>
          <w:p w:rsidR="009B699C" w:rsidRDefault="009B699C" w:rsidP="007A5839">
            <w:pPr>
              <w:jc w:val="left"/>
              <w:rPr>
                <w:rFonts w:ascii="Courier New" w:hAnsi="Courier New" w:cs="Courier New"/>
              </w:rPr>
            </w:pPr>
            <w:r>
              <w:rPr>
                <w:rFonts w:ascii="Courier New" w:hAnsi="Courier New" w:cs="Courier New"/>
              </w:rPr>
              <w:lastRenderedPageBreak/>
              <w:t>p_memory_use</w:t>
            </w:r>
          </w:p>
        </w:tc>
        <w:tc>
          <w:tcPr>
            <w:tcW w:w="2410" w:type="dxa"/>
          </w:tcPr>
          <w:p w:rsidR="009B699C" w:rsidRDefault="009B699C" w:rsidP="007A5839">
            <w:pPr>
              <w:ind w:left="284" w:hanging="284"/>
              <w:jc w:val="left"/>
              <w:rPr>
                <w:rFonts w:ascii="Courier New" w:hAnsi="Courier New" w:cs="Courier New"/>
              </w:rPr>
            </w:pPr>
          </w:p>
        </w:tc>
        <w:tc>
          <w:tcPr>
            <w:tcW w:w="4103" w:type="dxa"/>
          </w:tcPr>
          <w:p w:rsidR="009B699C" w:rsidRDefault="003836CD" w:rsidP="007A5839">
            <w:pPr>
              <w:ind w:left="284" w:hanging="284"/>
              <w:jc w:val="left"/>
            </w:pPr>
            <w:r>
              <w:t xml:space="preserve">(Function) </w:t>
            </w:r>
            <w:r w:rsidR="00F145B8" w:rsidRPr="00F145B8">
              <w:t>Return</w:t>
            </w:r>
            <w:r w:rsidR="00F145B8">
              <w:t>s amount of memory</w:t>
            </w:r>
            <w:r w:rsidR="00F145B8" w:rsidRPr="00F145B8">
              <w:t xml:space="preserve"> in use in the program</w:t>
            </w:r>
            <w:r w:rsidR="00F145B8">
              <w:t>.  Linux only.</w:t>
            </w:r>
          </w:p>
        </w:tc>
      </w:tr>
      <w:tr w:rsidR="009B699C" w:rsidTr="00E43DE0">
        <w:tc>
          <w:tcPr>
            <w:tcW w:w="2547" w:type="dxa"/>
          </w:tcPr>
          <w:p w:rsidR="009B699C" w:rsidRDefault="00F145B8" w:rsidP="007A5839">
            <w:pPr>
              <w:jc w:val="left"/>
              <w:rPr>
                <w:rFonts w:ascii="Courier New" w:hAnsi="Courier New" w:cs="Courier New"/>
              </w:rPr>
            </w:pPr>
            <w:r w:rsidRPr="00F145B8">
              <w:rPr>
                <w:rFonts w:ascii="Courier New" w:hAnsi="Courier New" w:cs="Courier New"/>
              </w:rPr>
              <w:t>p_print_info</w:t>
            </w:r>
          </w:p>
        </w:tc>
        <w:tc>
          <w:tcPr>
            <w:tcW w:w="2410" w:type="dxa"/>
          </w:tcPr>
          <w:p w:rsidR="009B699C" w:rsidRDefault="00F145B8" w:rsidP="007A5839">
            <w:pPr>
              <w:ind w:left="284" w:hanging="284"/>
              <w:jc w:val="left"/>
              <w:rPr>
                <w:rFonts w:ascii="Courier New" w:hAnsi="Courier New" w:cs="Courier New"/>
              </w:rPr>
            </w:pPr>
            <w:r w:rsidRPr="00F145B8">
              <w:rPr>
                <w:rFonts w:ascii="Courier New" w:hAnsi="Courier New" w:cs="Courier New"/>
              </w:rPr>
              <w:t>output_pe,</w:t>
            </w:r>
            <w:r w:rsidR="00ED0EEF">
              <w:rPr>
                <w:rFonts w:ascii="Courier New" w:hAnsi="Courier New" w:cs="Courier New"/>
              </w:rPr>
              <w:t xml:space="preserve"> </w:t>
            </w:r>
            <w:r w:rsidRPr="00F145B8">
              <w:rPr>
                <w:rFonts w:ascii="Courier New" w:hAnsi="Courier New" w:cs="Courier New"/>
              </w:rPr>
              <w:t>unit</w:t>
            </w:r>
          </w:p>
        </w:tc>
        <w:tc>
          <w:tcPr>
            <w:tcW w:w="4103" w:type="dxa"/>
          </w:tcPr>
          <w:p w:rsidR="009B699C" w:rsidRDefault="00F145B8" w:rsidP="007A5839">
            <w:pPr>
              <w:ind w:left="284" w:hanging="284"/>
              <w:jc w:val="left"/>
            </w:pPr>
            <w:r w:rsidRPr="00F145B8">
              <w:t>Prints the convergence information</w:t>
            </w:r>
            <w:r>
              <w:t>.</w:t>
            </w:r>
          </w:p>
        </w:tc>
      </w:tr>
      <w:tr w:rsidR="000A58C2" w:rsidTr="00AF560D">
        <w:tc>
          <w:tcPr>
            <w:tcW w:w="2547" w:type="dxa"/>
          </w:tcPr>
          <w:p w:rsidR="000A58C2" w:rsidRDefault="000A58C2" w:rsidP="00AF560D">
            <w:pPr>
              <w:jc w:val="left"/>
              <w:rPr>
                <w:rFonts w:ascii="Courier New" w:hAnsi="Courier New" w:cs="Courier New"/>
              </w:rPr>
            </w:pPr>
            <w:r w:rsidRPr="00F145B8">
              <w:rPr>
                <w:rFonts w:ascii="Courier New" w:hAnsi="Courier New" w:cs="Courier New"/>
              </w:rPr>
              <w:t>p_release_memory</w:t>
            </w:r>
          </w:p>
        </w:tc>
        <w:tc>
          <w:tcPr>
            <w:tcW w:w="2410" w:type="dxa"/>
          </w:tcPr>
          <w:p w:rsidR="000A58C2" w:rsidRDefault="000A58C2" w:rsidP="00AF560D">
            <w:pPr>
              <w:ind w:left="284" w:hanging="284"/>
              <w:jc w:val="left"/>
              <w:rPr>
                <w:rFonts w:ascii="Courier New" w:hAnsi="Courier New" w:cs="Courier New"/>
              </w:rPr>
            </w:pPr>
          </w:p>
        </w:tc>
        <w:tc>
          <w:tcPr>
            <w:tcW w:w="4103" w:type="dxa"/>
          </w:tcPr>
          <w:p w:rsidR="000A58C2" w:rsidRDefault="000A58C2" w:rsidP="00AF560D">
            <w:pPr>
              <w:ind w:left="284" w:hanging="284"/>
              <w:jc w:val="left"/>
            </w:pPr>
            <w:r>
              <w:t xml:space="preserve">(Function) </w:t>
            </w:r>
            <w:r w:rsidRPr="00F145B8">
              <w:t>Release</w:t>
            </w:r>
            <w:r>
              <w:t>s</w:t>
            </w:r>
            <w:r w:rsidRPr="00F145B8">
              <w:t xml:space="preserve"> all freed memory back to the system</w:t>
            </w:r>
            <w:r>
              <w:t>.  Linux only.</w:t>
            </w:r>
          </w:p>
        </w:tc>
      </w:tr>
      <w:tr w:rsidR="009B699C" w:rsidTr="00E43DE0">
        <w:tc>
          <w:tcPr>
            <w:tcW w:w="2547" w:type="dxa"/>
          </w:tcPr>
          <w:p w:rsidR="009B699C" w:rsidRDefault="00F145B8" w:rsidP="007A5839">
            <w:pPr>
              <w:jc w:val="left"/>
              <w:rPr>
                <w:rFonts w:ascii="Courier New" w:hAnsi="Courier New" w:cs="Courier New"/>
              </w:rPr>
            </w:pPr>
            <w:r w:rsidRPr="00F145B8">
              <w:rPr>
                <w:rFonts w:ascii="Courier New" w:hAnsi="Courier New" w:cs="Courier New"/>
              </w:rPr>
              <w:t>p_shutdown</w:t>
            </w:r>
          </w:p>
        </w:tc>
        <w:tc>
          <w:tcPr>
            <w:tcW w:w="2410" w:type="dxa"/>
          </w:tcPr>
          <w:p w:rsidR="009B699C" w:rsidRDefault="009B699C" w:rsidP="007A5839">
            <w:pPr>
              <w:ind w:left="284" w:hanging="284"/>
              <w:jc w:val="left"/>
              <w:rPr>
                <w:rFonts w:ascii="Courier New" w:hAnsi="Courier New" w:cs="Courier New"/>
              </w:rPr>
            </w:pPr>
          </w:p>
        </w:tc>
        <w:tc>
          <w:tcPr>
            <w:tcW w:w="4103" w:type="dxa"/>
          </w:tcPr>
          <w:p w:rsidR="009B699C" w:rsidRDefault="00F145B8" w:rsidP="007A5839">
            <w:pPr>
              <w:ind w:left="284" w:hanging="284"/>
              <w:jc w:val="left"/>
            </w:pPr>
            <w:r>
              <w:t>Destroys the PETSc data structures and finalizes PETSc.</w:t>
            </w:r>
          </w:p>
        </w:tc>
      </w:tr>
      <w:tr w:rsidR="00F145B8" w:rsidTr="00E43DE0">
        <w:tc>
          <w:tcPr>
            <w:tcW w:w="2547" w:type="dxa"/>
          </w:tcPr>
          <w:p w:rsidR="00F145B8" w:rsidRPr="00F145B8" w:rsidRDefault="00F145B8" w:rsidP="007A5839">
            <w:pPr>
              <w:jc w:val="left"/>
              <w:rPr>
                <w:rFonts w:ascii="Courier New" w:hAnsi="Courier New" w:cs="Courier New"/>
              </w:rPr>
            </w:pPr>
            <w:r w:rsidRPr="00F145B8">
              <w:rPr>
                <w:rFonts w:ascii="Courier New" w:hAnsi="Courier New" w:cs="Courier New"/>
              </w:rPr>
              <w:t>p_solve</w:t>
            </w:r>
          </w:p>
        </w:tc>
        <w:tc>
          <w:tcPr>
            <w:tcW w:w="2410" w:type="dxa"/>
          </w:tcPr>
          <w:p w:rsidR="00F145B8" w:rsidRDefault="00F145B8" w:rsidP="00F145B8">
            <w:pPr>
              <w:ind w:left="284" w:hanging="284"/>
              <w:jc w:val="left"/>
              <w:rPr>
                <w:rFonts w:ascii="Courier New" w:hAnsi="Courier New" w:cs="Courier New"/>
              </w:rPr>
            </w:pPr>
            <w:r>
              <w:rPr>
                <w:rFonts w:ascii="Courier New" w:hAnsi="Courier New" w:cs="Courier New"/>
              </w:rPr>
              <w:t xml:space="preserve">r_pp, x_pp, </w:t>
            </w:r>
            <w:r w:rsidRPr="00F145B8">
              <w:rPr>
                <w:rFonts w:ascii="Courier New" w:hAnsi="Courier New" w:cs="Courier New"/>
                <w:b/>
                <w:i/>
              </w:rPr>
              <w:t>reason</w:t>
            </w:r>
            <w:r>
              <w:rPr>
                <w:rFonts w:ascii="Courier New" w:hAnsi="Courier New" w:cs="Courier New"/>
              </w:rPr>
              <w:t xml:space="preserve">, </w:t>
            </w:r>
            <w:r w:rsidRPr="00F145B8">
              <w:rPr>
                <w:rFonts w:ascii="Courier New" w:hAnsi="Courier New" w:cs="Courier New"/>
              </w:rPr>
              <w:t xml:space="preserve">                </w:t>
            </w:r>
            <w:r w:rsidRPr="00F145B8">
              <w:rPr>
                <w:rFonts w:ascii="Courier New" w:hAnsi="Courier New" w:cs="Courier New"/>
                <w:i/>
              </w:rPr>
              <w:t>initial_guess_nonzero</w:t>
            </w:r>
            <w:r w:rsidRPr="00F145B8">
              <w:rPr>
                <w:rFonts w:ascii="Courier New" w:hAnsi="Courier New" w:cs="Courier New"/>
              </w:rPr>
              <w:t>,</w:t>
            </w:r>
            <w:r>
              <w:rPr>
                <w:rFonts w:ascii="Courier New" w:hAnsi="Courier New" w:cs="Courier New"/>
              </w:rPr>
              <w:t xml:space="preserve"> </w:t>
            </w:r>
            <w:r w:rsidRPr="00F145B8">
              <w:rPr>
                <w:rFonts w:ascii="Courier New" w:hAnsi="Courier New" w:cs="Courier New"/>
                <w:i/>
              </w:rPr>
              <w:t>reuse_preconditioner</w:t>
            </w:r>
          </w:p>
        </w:tc>
        <w:tc>
          <w:tcPr>
            <w:tcW w:w="4103" w:type="dxa"/>
          </w:tcPr>
          <w:p w:rsidR="00F145B8" w:rsidRDefault="009947DB" w:rsidP="009947DB">
            <w:pPr>
              <w:ind w:left="284" w:hanging="284"/>
              <w:jc w:val="left"/>
            </w:pPr>
            <w:r>
              <w:t xml:space="preserve">Solve using PETSc, using the only solver, or the current solver chosen using </w:t>
            </w:r>
            <w:r w:rsidRPr="009947DB">
              <w:rPr>
                <w:rFonts w:ascii="Courier New" w:hAnsi="Courier New"/>
              </w:rPr>
              <w:t>p_use_solver</w:t>
            </w:r>
          </w:p>
        </w:tc>
      </w:tr>
      <w:tr w:rsidR="00F145B8" w:rsidTr="00E43DE0">
        <w:tc>
          <w:tcPr>
            <w:tcW w:w="2547" w:type="dxa"/>
          </w:tcPr>
          <w:p w:rsidR="00F145B8" w:rsidRPr="00F145B8" w:rsidRDefault="00773C58" w:rsidP="007A5839">
            <w:pPr>
              <w:jc w:val="left"/>
              <w:rPr>
                <w:rFonts w:ascii="Courier New" w:hAnsi="Courier New" w:cs="Courier New"/>
              </w:rPr>
            </w:pPr>
            <w:r w:rsidRPr="00773C58">
              <w:rPr>
                <w:rFonts w:ascii="Courier New" w:hAnsi="Courier New" w:cs="Courier New"/>
              </w:rPr>
              <w:t>p_use_solver</w:t>
            </w:r>
          </w:p>
        </w:tc>
        <w:tc>
          <w:tcPr>
            <w:tcW w:w="2410" w:type="dxa"/>
          </w:tcPr>
          <w:p w:rsidR="00F145B8" w:rsidRDefault="00773C58" w:rsidP="00773C58">
            <w:pPr>
              <w:ind w:left="284" w:hanging="284"/>
              <w:jc w:val="left"/>
              <w:rPr>
                <w:rFonts w:ascii="Courier New" w:hAnsi="Courier New" w:cs="Courier New"/>
              </w:rPr>
            </w:pPr>
            <w:r w:rsidRPr="00773C58">
              <w:rPr>
                <w:rFonts w:ascii="Courier New" w:hAnsi="Courier New" w:cs="Courier New"/>
              </w:rPr>
              <w:t>solver,</w:t>
            </w:r>
            <w:r>
              <w:rPr>
                <w:rFonts w:ascii="Courier New" w:hAnsi="Courier New" w:cs="Courier New"/>
              </w:rPr>
              <w:t xml:space="preserve"> </w:t>
            </w:r>
            <w:r w:rsidRPr="00773C58">
              <w:rPr>
                <w:rFonts w:ascii="Courier New" w:hAnsi="Courier New" w:cs="Courier New"/>
                <w:b/>
              </w:rPr>
              <w:t>error</w:t>
            </w:r>
          </w:p>
        </w:tc>
        <w:tc>
          <w:tcPr>
            <w:tcW w:w="4103" w:type="dxa"/>
          </w:tcPr>
          <w:p w:rsidR="00F145B8" w:rsidRPr="00773C58" w:rsidRDefault="00773C58" w:rsidP="007A5839">
            <w:pPr>
              <w:ind w:left="284" w:hanging="284"/>
              <w:jc w:val="left"/>
            </w:pPr>
            <w:r w:rsidRPr="00773C58">
              <w:t>Choose one of the PE</w:t>
            </w:r>
            <w:r>
              <w:t xml:space="preserve">TSc solvers specified in the </w:t>
            </w:r>
            <w:r>
              <w:rPr>
                <w:rFonts w:ascii="Courier New" w:hAnsi="Courier New"/>
              </w:rPr>
              <w:t>.petsc</w:t>
            </w:r>
            <w:r>
              <w:t xml:space="preserve"> configuration files</w:t>
            </w:r>
          </w:p>
        </w:tc>
      </w:tr>
      <w:tr w:rsidR="00F145B8" w:rsidTr="00E43DE0">
        <w:tc>
          <w:tcPr>
            <w:tcW w:w="2547" w:type="dxa"/>
          </w:tcPr>
          <w:p w:rsidR="00F145B8" w:rsidRPr="00F145B8" w:rsidRDefault="00773C58" w:rsidP="007A5839">
            <w:pPr>
              <w:jc w:val="left"/>
              <w:rPr>
                <w:rFonts w:ascii="Courier New" w:hAnsi="Courier New" w:cs="Courier New"/>
              </w:rPr>
            </w:pPr>
            <w:r w:rsidRPr="00773C58">
              <w:rPr>
                <w:rFonts w:ascii="Courier New" w:hAnsi="Courier New" w:cs="Courier New"/>
              </w:rPr>
              <w:t>p_version</w:t>
            </w:r>
          </w:p>
        </w:tc>
        <w:tc>
          <w:tcPr>
            <w:tcW w:w="2410" w:type="dxa"/>
          </w:tcPr>
          <w:p w:rsidR="00F145B8" w:rsidRDefault="00F145B8" w:rsidP="007A5839">
            <w:pPr>
              <w:ind w:left="284" w:hanging="284"/>
              <w:jc w:val="left"/>
              <w:rPr>
                <w:rFonts w:ascii="Courier New" w:hAnsi="Courier New" w:cs="Courier New"/>
              </w:rPr>
            </w:pPr>
          </w:p>
        </w:tc>
        <w:tc>
          <w:tcPr>
            <w:tcW w:w="4103" w:type="dxa"/>
          </w:tcPr>
          <w:p w:rsidR="00F145B8" w:rsidRDefault="00773C58" w:rsidP="007A5839">
            <w:pPr>
              <w:ind w:left="284" w:hanging="284"/>
              <w:jc w:val="left"/>
            </w:pPr>
            <w:r>
              <w:t>(Function)  Returns the PETSc version.</w:t>
            </w:r>
          </w:p>
        </w:tc>
      </w:tr>
      <w:tr w:rsidR="00F145B8" w:rsidTr="00E43DE0">
        <w:tc>
          <w:tcPr>
            <w:tcW w:w="2547" w:type="dxa"/>
          </w:tcPr>
          <w:p w:rsidR="00F145B8" w:rsidRPr="00F145B8" w:rsidRDefault="00773C58" w:rsidP="007A5839">
            <w:pPr>
              <w:jc w:val="left"/>
              <w:rPr>
                <w:rFonts w:ascii="Courier New" w:hAnsi="Courier New" w:cs="Courier New"/>
              </w:rPr>
            </w:pPr>
            <w:r w:rsidRPr="00773C58">
              <w:rPr>
                <w:rFonts w:ascii="Courier New" w:hAnsi="Courier New" w:cs="Courier New"/>
              </w:rPr>
              <w:t>p_zero_matrix</w:t>
            </w:r>
          </w:p>
        </w:tc>
        <w:tc>
          <w:tcPr>
            <w:tcW w:w="2410" w:type="dxa"/>
          </w:tcPr>
          <w:p w:rsidR="00F145B8" w:rsidRDefault="00F145B8" w:rsidP="007A5839">
            <w:pPr>
              <w:ind w:left="284" w:hanging="284"/>
              <w:jc w:val="left"/>
              <w:rPr>
                <w:rFonts w:ascii="Courier New" w:hAnsi="Courier New" w:cs="Courier New"/>
              </w:rPr>
            </w:pPr>
          </w:p>
        </w:tc>
        <w:tc>
          <w:tcPr>
            <w:tcW w:w="4103" w:type="dxa"/>
          </w:tcPr>
          <w:p w:rsidR="00F145B8" w:rsidRDefault="00773C58" w:rsidP="007A5839">
            <w:pPr>
              <w:ind w:left="284" w:hanging="284"/>
              <w:jc w:val="left"/>
            </w:pPr>
            <w:r w:rsidRPr="00773C58">
              <w:t xml:space="preserve">Zeroes the </w:t>
            </w:r>
            <w:r>
              <w:t xml:space="preserve">PETSc </w:t>
            </w:r>
            <w:r w:rsidRPr="00773C58">
              <w:t>global matrix</w:t>
            </w:r>
            <w:r>
              <w:t>.</w:t>
            </w:r>
          </w:p>
        </w:tc>
      </w:tr>
      <w:tr w:rsidR="00F145B8" w:rsidTr="00E43DE0">
        <w:tc>
          <w:tcPr>
            <w:tcW w:w="2547" w:type="dxa"/>
          </w:tcPr>
          <w:p w:rsidR="00F145B8" w:rsidRPr="00F145B8" w:rsidRDefault="00773C58" w:rsidP="007A5839">
            <w:pPr>
              <w:jc w:val="left"/>
              <w:rPr>
                <w:rFonts w:ascii="Courier New" w:hAnsi="Courier New" w:cs="Courier New"/>
              </w:rPr>
            </w:pPr>
            <w:r w:rsidRPr="00773C58">
              <w:rPr>
                <w:rFonts w:ascii="Courier New" w:hAnsi="Courier New" w:cs="Courier New"/>
              </w:rPr>
              <w:t>p_zero_rows</w:t>
            </w:r>
          </w:p>
        </w:tc>
        <w:tc>
          <w:tcPr>
            <w:tcW w:w="2410" w:type="dxa"/>
          </w:tcPr>
          <w:p w:rsidR="00F145B8" w:rsidRDefault="00773C58" w:rsidP="007A5839">
            <w:pPr>
              <w:ind w:left="284" w:hanging="284"/>
              <w:jc w:val="left"/>
              <w:rPr>
                <w:rFonts w:ascii="Courier New" w:hAnsi="Courier New" w:cs="Courier New"/>
              </w:rPr>
            </w:pPr>
            <w:r w:rsidRPr="00773C58">
              <w:rPr>
                <w:rFonts w:ascii="Courier New" w:hAnsi="Courier New" w:cs="Courier New"/>
              </w:rPr>
              <w:t>fixed_eqns,</w:t>
            </w:r>
            <w:r>
              <w:rPr>
                <w:rFonts w:ascii="Courier New" w:hAnsi="Courier New" w:cs="Courier New"/>
              </w:rPr>
              <w:t xml:space="preserve"> </w:t>
            </w:r>
            <w:r w:rsidRPr="00773C58">
              <w:rPr>
                <w:rFonts w:ascii="Courier New" w:hAnsi="Courier New" w:cs="Courier New"/>
              </w:rPr>
              <w:t>diag,</w:t>
            </w:r>
            <w:r>
              <w:rPr>
                <w:rFonts w:ascii="Courier New" w:hAnsi="Courier New" w:cs="Courier New"/>
              </w:rPr>
              <w:t xml:space="preserve"> </w:t>
            </w:r>
            <w:r w:rsidRPr="00773C58">
              <w:rPr>
                <w:rFonts w:ascii="Courier New" w:hAnsi="Courier New" w:cs="Courier New"/>
              </w:rPr>
              <w:t>fixed_values,</w:t>
            </w:r>
            <w:r>
              <w:rPr>
                <w:rFonts w:ascii="Courier New" w:hAnsi="Courier New" w:cs="Courier New"/>
              </w:rPr>
              <w:t xml:space="preserve"> </w:t>
            </w:r>
            <w:r w:rsidRPr="00773C58">
              <w:rPr>
                <w:rFonts w:ascii="Courier New" w:hAnsi="Courier New" w:cs="Courier New"/>
                <w:b/>
              </w:rPr>
              <w:t>r_pp</w:t>
            </w:r>
          </w:p>
        </w:tc>
        <w:tc>
          <w:tcPr>
            <w:tcW w:w="4103" w:type="dxa"/>
          </w:tcPr>
          <w:p w:rsidR="00F145B8" w:rsidRDefault="00773C58" w:rsidP="007A5839">
            <w:pPr>
              <w:ind w:left="284" w:hanging="284"/>
              <w:jc w:val="left"/>
            </w:pPr>
            <w:r>
              <w:t xml:space="preserve">Modifies the PETSc global matrix and the load vector </w:t>
            </w:r>
            <w:r>
              <w:rPr>
                <w:rFonts w:ascii="Courier New" w:hAnsi="Courier New"/>
              </w:rPr>
              <w:t>r_pp</w:t>
            </w:r>
            <w:r>
              <w:t xml:space="preserve"> by the fixed freedoms.  </w:t>
            </w:r>
            <w:r w:rsidR="00EC277D">
              <w:t>The re</w:t>
            </w:r>
            <w:r w:rsidR="0041098E">
              <w:t>sulting matrix in not sy</w:t>
            </w:r>
            <w:r w:rsidR="00EC277D">
              <w:t>mmetric.</w:t>
            </w:r>
          </w:p>
        </w:tc>
      </w:tr>
      <w:tr w:rsidR="00F145B8" w:rsidTr="00E43DE0">
        <w:tc>
          <w:tcPr>
            <w:tcW w:w="2547" w:type="dxa"/>
            <w:tcBorders>
              <w:bottom w:val="single" w:sz="4" w:space="0" w:color="auto"/>
            </w:tcBorders>
          </w:tcPr>
          <w:p w:rsidR="00F145B8" w:rsidRPr="00F145B8" w:rsidRDefault="006648B7" w:rsidP="007A5839">
            <w:pPr>
              <w:jc w:val="left"/>
              <w:rPr>
                <w:rFonts w:ascii="Courier New" w:hAnsi="Courier New" w:cs="Courier New"/>
              </w:rPr>
            </w:pPr>
            <w:r w:rsidRPr="006648B7">
              <w:rPr>
                <w:rFonts w:ascii="Courier New" w:hAnsi="Courier New" w:cs="Courier New"/>
              </w:rPr>
              <w:t>solvers_valid</w:t>
            </w:r>
          </w:p>
        </w:tc>
        <w:tc>
          <w:tcPr>
            <w:tcW w:w="2410" w:type="dxa"/>
            <w:tcBorders>
              <w:bottom w:val="single" w:sz="4" w:space="0" w:color="auto"/>
            </w:tcBorders>
          </w:tcPr>
          <w:p w:rsidR="00F145B8" w:rsidRDefault="006648B7" w:rsidP="007A5839">
            <w:pPr>
              <w:ind w:left="284" w:hanging="284"/>
              <w:jc w:val="left"/>
              <w:rPr>
                <w:rFonts w:ascii="Courier New" w:hAnsi="Courier New" w:cs="Courier New"/>
              </w:rPr>
            </w:pPr>
            <w:r w:rsidRPr="006648B7">
              <w:rPr>
                <w:rFonts w:ascii="Courier New" w:hAnsi="Courier New" w:cs="Courier New"/>
              </w:rPr>
              <w:t>solvers</w:t>
            </w:r>
          </w:p>
        </w:tc>
        <w:tc>
          <w:tcPr>
            <w:tcW w:w="4103" w:type="dxa"/>
            <w:tcBorders>
              <w:bottom w:val="single" w:sz="4" w:space="0" w:color="auto"/>
            </w:tcBorders>
          </w:tcPr>
          <w:p w:rsidR="00F145B8" w:rsidRPr="006648B7" w:rsidRDefault="003836CD" w:rsidP="007A5839">
            <w:pPr>
              <w:ind w:left="284" w:hanging="284"/>
              <w:jc w:val="left"/>
              <w:rPr>
                <w:rFonts w:ascii="Courier New" w:hAnsi="Courier New"/>
              </w:rPr>
            </w:pPr>
            <w:r>
              <w:t xml:space="preserve">(Function) </w:t>
            </w:r>
            <w:r w:rsidR="006648B7">
              <w:t xml:space="preserve">Checks if </w:t>
            </w:r>
            <w:r w:rsidR="006648B7">
              <w:rPr>
                <w:rFonts w:ascii="Courier New" w:hAnsi="Courier New"/>
              </w:rPr>
              <w:t>solvers</w:t>
            </w:r>
            <w:r w:rsidR="006648B7">
              <w:t xml:space="preserve"> is one of th</w:t>
            </w:r>
            <w:r w:rsidR="00E43DE0">
              <w:t xml:space="preserve">e supported solvers (ParaFEM or </w:t>
            </w:r>
            <w:r w:rsidR="006648B7">
              <w:t>PETSc)</w:t>
            </w:r>
          </w:p>
        </w:tc>
      </w:tr>
    </w:tbl>
    <w:p w:rsidR="000A58C2" w:rsidRPr="00DE435C" w:rsidRDefault="000A58C2" w:rsidP="004D399C">
      <w:bookmarkStart w:id="37" w:name="_GoBack"/>
      <w:bookmarkEnd w:id="37"/>
    </w:p>
    <w:sectPr w:rsidR="000A58C2" w:rsidRPr="00DE435C" w:rsidSect="00E43DE0">
      <w:headerReference w:type="default" r:id="rId27"/>
      <w:footerReference w:type="default" r:id="rId28"/>
      <w:pgSz w:w="11906" w:h="16838" w:code="9"/>
      <w:pgMar w:top="1247" w:right="1418" w:bottom="1247" w:left="1418" w:header="709" w:footer="709"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QwBvAHUAcgBpAGUAcgAgAE4AZQB3AA==" wne:acdName="acd1" wne:fciIndexBasedOn="0164"/>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3BA" w:rsidRDefault="006B33BA">
      <w:pPr>
        <w:spacing w:after="0" w:line="240" w:lineRule="auto"/>
      </w:pPr>
      <w:r>
        <w:separator/>
      </w:r>
    </w:p>
  </w:endnote>
  <w:endnote w:type="continuationSeparator" w:id="0">
    <w:p w:rsidR="006B33BA" w:rsidRDefault="006B33BA">
      <w:pPr>
        <w:spacing w:after="0" w:line="240" w:lineRule="auto"/>
      </w:pPr>
      <w:r>
        <w:continuationSeparator/>
      </w:r>
    </w:p>
  </w:endnote>
  <w:endnote w:type="continuationNotice" w:id="1">
    <w:p w:rsidR="006B33BA" w:rsidRDefault="006B33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PMincho">
    <w:panose1 w:val="02020600040205080304"/>
    <w:charset w:val="80"/>
    <w:family w:val="roman"/>
    <w:pitch w:val="variable"/>
    <w:sig w:usb0="E00002FF" w:usb1="6AC7FDFB" w:usb2="00000012" w:usb3="00000000" w:csb0="0002009F" w:csb1="00000000"/>
  </w:font>
  <w:font w:name="NimbusMonL-Regu">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921" w:rsidRDefault="00FF5921">
    <w:pPr>
      <w:pStyle w:val="Footer"/>
      <w:tabs>
        <w:tab w:val="clear" w:pos="4153"/>
        <w:tab w:val="clear" w:pos="8306"/>
        <w:tab w:val="right" w:pos="9072"/>
      </w:tabs>
    </w:pPr>
    <w:r>
      <w:tab/>
    </w:r>
    <w:r>
      <w:rPr>
        <w:rStyle w:val="PageNumber"/>
        <w:rFonts w:cs="Arial"/>
        <w:smallCaps w:val="0"/>
      </w:rPr>
      <w:fldChar w:fldCharType="begin"/>
    </w:r>
    <w:r>
      <w:rPr>
        <w:rStyle w:val="PageNumber"/>
        <w:rFonts w:cs="Arial"/>
        <w:smallCaps w:val="0"/>
      </w:rPr>
      <w:instrText xml:space="preserve"> PAGE </w:instrText>
    </w:r>
    <w:r>
      <w:rPr>
        <w:rStyle w:val="PageNumber"/>
        <w:rFonts w:cs="Arial"/>
        <w:smallCaps w:val="0"/>
      </w:rPr>
      <w:fldChar w:fldCharType="separate"/>
    </w:r>
    <w:r w:rsidR="00B76B8A">
      <w:rPr>
        <w:rStyle w:val="PageNumber"/>
        <w:rFonts w:cs="Arial"/>
        <w:smallCaps w:val="0"/>
        <w:noProof/>
      </w:rPr>
      <w:t>15</w:t>
    </w:r>
    <w:r>
      <w:rPr>
        <w:rStyle w:val="PageNumber"/>
        <w:rFonts w:cs="Arial"/>
        <w:smallCaps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3BA" w:rsidRDefault="006B33BA">
      <w:pPr>
        <w:spacing w:after="0" w:line="240" w:lineRule="auto"/>
      </w:pPr>
      <w:r>
        <w:separator/>
      </w:r>
    </w:p>
  </w:footnote>
  <w:footnote w:type="continuationSeparator" w:id="0">
    <w:p w:rsidR="006B33BA" w:rsidRDefault="006B33BA">
      <w:pPr>
        <w:spacing w:after="0" w:line="240" w:lineRule="auto"/>
      </w:pPr>
      <w:r>
        <w:continuationSeparator/>
      </w:r>
    </w:p>
  </w:footnote>
  <w:footnote w:type="continuationNotice" w:id="1">
    <w:p w:rsidR="006B33BA" w:rsidRDefault="006B33B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921" w:rsidRDefault="00FF5921" w:rsidP="001D4D05">
    <w:pPr>
      <w:pStyle w:val="Header"/>
      <w:tabs>
        <w:tab w:val="clear" w:pos="8306"/>
        <w:tab w:val="right" w:pos="9072"/>
      </w:tabs>
    </w:pPr>
    <w:r>
      <w:rPr>
        <w:rFonts w:eastAsia="Calibri"/>
        <w:smallCaps w:val="0"/>
        <w:sz w:val="22"/>
        <w:szCs w:val="22"/>
      </w:rPr>
      <w:t>User guide</w:t>
    </w:r>
    <w:r w:rsidRPr="00A975B8">
      <w:rPr>
        <w:rFonts w:eastAsia="Calibri"/>
        <w:smallCaps w:val="0"/>
        <w:sz w:val="22"/>
        <w:szCs w:val="22"/>
      </w:rPr>
      <w:ptab w:relativeTo="margin" w:alignment="center" w:leader="none"/>
    </w:r>
    <w:r w:rsidRPr="00A975B8">
      <w:rPr>
        <w:rFonts w:eastAsia="Calibri"/>
        <w:smallCaps w:val="0"/>
        <w:sz w:val="22"/>
        <w:szCs w:val="2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E5138"/>
    <w:multiLevelType w:val="hybridMultilevel"/>
    <w:tmpl w:val="4832F818"/>
    <w:lvl w:ilvl="0" w:tplc="A282DB62">
      <w:start w:val="1"/>
      <w:numFmt w:val="decimal"/>
      <w:pStyle w:val="SuccesCriterion"/>
      <w:lvlText w:val="SC-%1"/>
      <w:lvlJc w:val="left"/>
      <w:pPr>
        <w:tabs>
          <w:tab w:val="num" w:pos="737"/>
        </w:tabs>
        <w:ind w:left="737" w:hanging="737"/>
      </w:pPr>
      <w:rPr>
        <w:rFonts w:ascii="Times New Roman" w:hAnsi="Times New Roman" w:hint="default"/>
        <w:b/>
        <w:i w:val="0"/>
        <w:sz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423D6D"/>
    <w:multiLevelType w:val="multilevel"/>
    <w:tmpl w:val="68D4FFD0"/>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App3"/>
      <w:lvlText w:val="%1.%2.%3"/>
      <w:lvlJc w:val="left"/>
      <w:pPr>
        <w:tabs>
          <w:tab w:val="num" w:pos="720"/>
        </w:tabs>
        <w:ind w:left="720" w:hanging="720"/>
      </w:pPr>
    </w:lvl>
    <w:lvl w:ilvl="3">
      <w:start w:val="1"/>
      <w:numFmt w:val="decimal"/>
      <w:pStyle w:val="App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C6753CE"/>
    <w:multiLevelType w:val="hybridMultilevel"/>
    <w:tmpl w:val="B6E63EFA"/>
    <w:lvl w:ilvl="0" w:tplc="66BC97A6">
      <w:start w:val="1"/>
      <w:numFmt w:val="decimal"/>
      <w:pStyle w:val="BusinessObj"/>
      <w:lvlText w:val="KO-%1"/>
      <w:lvlJc w:val="left"/>
      <w:pPr>
        <w:tabs>
          <w:tab w:val="num" w:pos="737"/>
        </w:tabs>
        <w:ind w:left="737" w:hanging="737"/>
      </w:pPr>
      <w:rPr>
        <w:rFonts w:ascii="Times New Roman" w:hAnsi="Times New Roman" w:cs="Arial" w:hint="default"/>
        <w:b/>
        <w:i w:val="0"/>
        <w:sz w:val="22"/>
        <w:szCs w:val="28"/>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B5798B"/>
    <w:multiLevelType w:val="hybridMultilevel"/>
    <w:tmpl w:val="58C2A73A"/>
    <w:lvl w:ilvl="0" w:tplc="EBCEC9C8">
      <w:start w:val="1"/>
      <w:numFmt w:val="decimal"/>
      <w:pStyle w:val="ListNumber"/>
      <w:lvlText w:val="SC-%1:"/>
      <w:lvlJc w:val="left"/>
      <w:pPr>
        <w:tabs>
          <w:tab w:val="num" w:pos="1553"/>
        </w:tabs>
        <w:ind w:left="833" w:hanging="360"/>
      </w:pPr>
      <w:rPr>
        <w:rFonts w:ascii="Arial" w:hAnsi="Arial"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E0BD7"/>
    <w:multiLevelType w:val="hybridMultilevel"/>
    <w:tmpl w:val="F790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9718D6"/>
    <w:multiLevelType w:val="multilevel"/>
    <w:tmpl w:val="F5F0B1D0"/>
    <w:lvl w:ilvl="0">
      <w:start w:val="12"/>
      <w:numFmt w:val="decimal"/>
      <w:pStyle w:val="Heading1"/>
      <w:lvlText w:val="%1"/>
      <w:lvlJc w:val="left"/>
      <w:pPr>
        <w:ind w:left="0" w:firstLine="0"/>
      </w:pPr>
      <w:rPr>
        <w:rFonts w:hint="default"/>
      </w:rPr>
    </w:lvl>
    <w:lvl w:ilvl="1">
      <w:start w:val="7"/>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F802D9A"/>
    <w:multiLevelType w:val="multilevel"/>
    <w:tmpl w:val="4C2EDFB4"/>
    <w:lvl w:ilvl="0">
      <w:start w:val="1"/>
      <w:numFmt w:val="upperLetter"/>
      <w:pStyle w:val="App1"/>
      <w:lvlText w:val="Appendix %1"/>
      <w:lvlJc w:val="left"/>
      <w:pPr>
        <w:tabs>
          <w:tab w:val="num" w:pos="6336"/>
        </w:tabs>
        <w:ind w:left="4536" w:firstLine="0"/>
      </w:pPr>
      <w:rPr>
        <w:rFonts w:hint="default"/>
      </w:rPr>
    </w:lvl>
    <w:lvl w:ilvl="1">
      <w:start w:val="1"/>
      <w:numFmt w:val="decimal"/>
      <w:pStyle w:val="App2"/>
      <w:lvlText w:val="%1.%2"/>
      <w:lvlJc w:val="left"/>
      <w:pPr>
        <w:tabs>
          <w:tab w:val="num" w:pos="720"/>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right"/>
      <w:pPr>
        <w:tabs>
          <w:tab w:val="num" w:pos="864"/>
        </w:tabs>
        <w:ind w:left="864" w:hanging="144"/>
      </w:pPr>
      <w:rPr>
        <w:rFonts w:hint="default"/>
      </w:rPr>
    </w:lvl>
    <w:lvl w:ilvl="4">
      <w:start w:val="1"/>
      <w:numFmt w:val="decimal"/>
      <w:lvlText w:val="%5)"/>
      <w:lvlJc w:val="left"/>
      <w:pPr>
        <w:tabs>
          <w:tab w:val="num" w:pos="1656"/>
        </w:tabs>
        <w:ind w:left="1008" w:hanging="432"/>
      </w:pPr>
      <w:rPr>
        <w:rFonts w:hint="default"/>
      </w:rPr>
    </w:lvl>
    <w:lvl w:ilvl="5">
      <w:start w:val="1"/>
      <w:numFmt w:val="lowerLetter"/>
      <w:lvlText w:val="%6)"/>
      <w:lvlJc w:val="left"/>
      <w:pPr>
        <w:tabs>
          <w:tab w:val="num" w:pos="180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501A307D"/>
    <w:multiLevelType w:val="hybridMultilevel"/>
    <w:tmpl w:val="80606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F015CC"/>
    <w:multiLevelType w:val="hybridMultilevel"/>
    <w:tmpl w:val="DDC67AA2"/>
    <w:lvl w:ilvl="0" w:tplc="3B4C396A">
      <w:start w:val="1"/>
      <w:numFmt w:val="bullet"/>
      <w:pStyle w:val="Question"/>
      <w:lvlText w:val=""/>
      <w:lvlJc w:val="left"/>
      <w:pPr>
        <w:tabs>
          <w:tab w:val="num" w:pos="0"/>
        </w:tabs>
        <w:ind w:left="0" w:hanging="454"/>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82805C7"/>
    <w:multiLevelType w:val="hybridMultilevel"/>
    <w:tmpl w:val="8DDC93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BAD1853"/>
    <w:multiLevelType w:val="hybridMultilevel"/>
    <w:tmpl w:val="C0088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C01EB0"/>
    <w:multiLevelType w:val="hybridMultilevel"/>
    <w:tmpl w:val="A9D6F642"/>
    <w:lvl w:ilvl="0" w:tplc="2ED4018E">
      <w:start w:val="1"/>
      <w:numFmt w:val="none"/>
      <w:pStyle w:val="FRq"/>
      <w:lvlText w:val="D1."/>
      <w:lvlJc w:val="left"/>
      <w:pPr>
        <w:tabs>
          <w:tab w:val="num" w:pos="737"/>
        </w:tabs>
        <w:ind w:left="737" w:hanging="567"/>
      </w:pPr>
      <w:rPr>
        <w:rFonts w:cs="Arial" w:hint="default"/>
        <w:b/>
        <w:szCs w:val="28"/>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EB0114"/>
    <w:multiLevelType w:val="hybridMultilevel"/>
    <w:tmpl w:val="F62805F0"/>
    <w:lvl w:ilvl="0" w:tplc="08B097AA">
      <w:start w:val="1"/>
      <w:numFmt w:val="bullet"/>
      <w:pStyle w:val="ListBullet"/>
      <w:lvlText w:val=""/>
      <w:lvlJc w:val="left"/>
      <w:pPr>
        <w:tabs>
          <w:tab w:val="num" w:pos="738"/>
        </w:tabs>
        <w:ind w:left="738"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BF3793"/>
    <w:multiLevelType w:val="hybridMultilevel"/>
    <w:tmpl w:val="CEE25A3A"/>
    <w:lvl w:ilvl="0" w:tplc="4AC61AEC">
      <w:start w:val="1"/>
      <w:numFmt w:val="decimal"/>
      <w:pStyle w:val="MajorFeature"/>
      <w:lvlText w:val="FE-%1"/>
      <w:lvlJc w:val="left"/>
      <w:pPr>
        <w:tabs>
          <w:tab w:val="num" w:pos="737"/>
        </w:tabs>
        <w:ind w:left="737" w:hanging="737"/>
      </w:pPr>
      <w:rPr>
        <w:rFonts w:ascii="Times New Roman" w:hAnsi="Times New Roman" w:hint="default"/>
        <w:b/>
        <w:i w:val="0"/>
      </w:rPr>
    </w:lvl>
    <w:lvl w:ilvl="1" w:tplc="BF6ACE82">
      <w:start w:val="1"/>
      <w:numFmt w:val="decimal"/>
      <w:pStyle w:val="MajorFeature"/>
      <w:lvlText w:val="FE-%2:"/>
      <w:lvlJc w:val="left"/>
      <w:pPr>
        <w:tabs>
          <w:tab w:val="num" w:pos="624"/>
        </w:tabs>
        <w:ind w:left="624" w:hanging="624"/>
      </w:pPr>
      <w:rPr>
        <w:rFonts w:hint="default"/>
        <w:b/>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13"/>
  </w:num>
  <w:num w:numId="4">
    <w:abstractNumId w:val="3"/>
  </w:num>
  <w:num w:numId="5">
    <w:abstractNumId w:val="0"/>
  </w:num>
  <w:num w:numId="6">
    <w:abstractNumId w:val="2"/>
  </w:num>
  <w:num w:numId="7">
    <w:abstractNumId w:val="12"/>
  </w:num>
  <w:num w:numId="8">
    <w:abstractNumId w:val="11"/>
  </w:num>
  <w:num w:numId="9">
    <w:abstractNumId w:val="8"/>
  </w:num>
  <w:num w:numId="10">
    <w:abstractNumId w:val="10"/>
  </w:num>
  <w:num w:numId="11">
    <w:abstractNumId w:val="5"/>
  </w:num>
  <w:num w:numId="12">
    <w:abstractNumId w:val="5"/>
    <w:lvlOverride w:ilvl="0">
      <w:startOverride w:val="1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9"/>
  </w:num>
  <w:num w:numId="1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25"/>
    <w:rsid w:val="00000D5C"/>
    <w:rsid w:val="000020BA"/>
    <w:rsid w:val="00006198"/>
    <w:rsid w:val="00010E69"/>
    <w:rsid w:val="00011579"/>
    <w:rsid w:val="00017AB3"/>
    <w:rsid w:val="00020B04"/>
    <w:rsid w:val="000234D9"/>
    <w:rsid w:val="00023B8B"/>
    <w:rsid w:val="00024884"/>
    <w:rsid w:val="000248EA"/>
    <w:rsid w:val="0002638C"/>
    <w:rsid w:val="000277B4"/>
    <w:rsid w:val="0003177E"/>
    <w:rsid w:val="000317CF"/>
    <w:rsid w:val="0003235C"/>
    <w:rsid w:val="000350A4"/>
    <w:rsid w:val="00036578"/>
    <w:rsid w:val="000429EA"/>
    <w:rsid w:val="000434E9"/>
    <w:rsid w:val="00044841"/>
    <w:rsid w:val="00045E26"/>
    <w:rsid w:val="00046ACA"/>
    <w:rsid w:val="00046ACB"/>
    <w:rsid w:val="00046D82"/>
    <w:rsid w:val="000520FB"/>
    <w:rsid w:val="000526B3"/>
    <w:rsid w:val="00053D28"/>
    <w:rsid w:val="000543B8"/>
    <w:rsid w:val="00055151"/>
    <w:rsid w:val="0005556C"/>
    <w:rsid w:val="0005632E"/>
    <w:rsid w:val="000573E1"/>
    <w:rsid w:val="00057B32"/>
    <w:rsid w:val="00062269"/>
    <w:rsid w:val="00062AFA"/>
    <w:rsid w:val="00064A22"/>
    <w:rsid w:val="000655CB"/>
    <w:rsid w:val="0006751D"/>
    <w:rsid w:val="00070BA2"/>
    <w:rsid w:val="000711DB"/>
    <w:rsid w:val="00071BA3"/>
    <w:rsid w:val="000743D5"/>
    <w:rsid w:val="00082E18"/>
    <w:rsid w:val="00083441"/>
    <w:rsid w:val="00083D05"/>
    <w:rsid w:val="000873C9"/>
    <w:rsid w:val="00091012"/>
    <w:rsid w:val="000917BC"/>
    <w:rsid w:val="000923A4"/>
    <w:rsid w:val="00093E1A"/>
    <w:rsid w:val="00094459"/>
    <w:rsid w:val="00097AC0"/>
    <w:rsid w:val="000A130A"/>
    <w:rsid w:val="000A133A"/>
    <w:rsid w:val="000A18AB"/>
    <w:rsid w:val="000A1921"/>
    <w:rsid w:val="000A1AB8"/>
    <w:rsid w:val="000A3464"/>
    <w:rsid w:val="000A35AC"/>
    <w:rsid w:val="000A3BC4"/>
    <w:rsid w:val="000A58C2"/>
    <w:rsid w:val="000A5D7A"/>
    <w:rsid w:val="000B0F15"/>
    <w:rsid w:val="000B33FC"/>
    <w:rsid w:val="000B6BF6"/>
    <w:rsid w:val="000C12D5"/>
    <w:rsid w:val="000C1DDE"/>
    <w:rsid w:val="000C3406"/>
    <w:rsid w:val="000C3A53"/>
    <w:rsid w:val="000C4CAD"/>
    <w:rsid w:val="000C5458"/>
    <w:rsid w:val="000C76FF"/>
    <w:rsid w:val="000D17D8"/>
    <w:rsid w:val="000D53E3"/>
    <w:rsid w:val="000D5833"/>
    <w:rsid w:val="000D6793"/>
    <w:rsid w:val="000D6E10"/>
    <w:rsid w:val="000D7191"/>
    <w:rsid w:val="000E12DA"/>
    <w:rsid w:val="000E164A"/>
    <w:rsid w:val="000E1AF0"/>
    <w:rsid w:val="000E6178"/>
    <w:rsid w:val="000E7CB6"/>
    <w:rsid w:val="000E7F86"/>
    <w:rsid w:val="000F03D8"/>
    <w:rsid w:val="000F0DEE"/>
    <w:rsid w:val="000F16A0"/>
    <w:rsid w:val="000F1C89"/>
    <w:rsid w:val="000F233D"/>
    <w:rsid w:val="000F2BA2"/>
    <w:rsid w:val="000F3157"/>
    <w:rsid w:val="000F382C"/>
    <w:rsid w:val="000F452F"/>
    <w:rsid w:val="000F454E"/>
    <w:rsid w:val="000F454F"/>
    <w:rsid w:val="000F475A"/>
    <w:rsid w:val="000F498E"/>
    <w:rsid w:val="000F5642"/>
    <w:rsid w:val="000F56CF"/>
    <w:rsid w:val="000F6E17"/>
    <w:rsid w:val="000F7A59"/>
    <w:rsid w:val="00101F82"/>
    <w:rsid w:val="00102544"/>
    <w:rsid w:val="0010334E"/>
    <w:rsid w:val="001034E2"/>
    <w:rsid w:val="00105577"/>
    <w:rsid w:val="001073E4"/>
    <w:rsid w:val="00111AA8"/>
    <w:rsid w:val="00112259"/>
    <w:rsid w:val="0011276B"/>
    <w:rsid w:val="00112D90"/>
    <w:rsid w:val="001160FC"/>
    <w:rsid w:val="00120375"/>
    <w:rsid w:val="00123173"/>
    <w:rsid w:val="0012644A"/>
    <w:rsid w:val="00127308"/>
    <w:rsid w:val="00131AC4"/>
    <w:rsid w:val="00135876"/>
    <w:rsid w:val="00136B6A"/>
    <w:rsid w:val="00136D1F"/>
    <w:rsid w:val="00136E80"/>
    <w:rsid w:val="00137B3C"/>
    <w:rsid w:val="00140439"/>
    <w:rsid w:val="001429F3"/>
    <w:rsid w:val="001450A3"/>
    <w:rsid w:val="0014546A"/>
    <w:rsid w:val="00150FBF"/>
    <w:rsid w:val="00153104"/>
    <w:rsid w:val="001534B7"/>
    <w:rsid w:val="001534C3"/>
    <w:rsid w:val="00153FF9"/>
    <w:rsid w:val="001551D9"/>
    <w:rsid w:val="0016045B"/>
    <w:rsid w:val="00161A9A"/>
    <w:rsid w:val="00163F57"/>
    <w:rsid w:val="00164A12"/>
    <w:rsid w:val="001670FC"/>
    <w:rsid w:val="0017133E"/>
    <w:rsid w:val="00172637"/>
    <w:rsid w:val="00172AAF"/>
    <w:rsid w:val="0017325C"/>
    <w:rsid w:val="00173EA9"/>
    <w:rsid w:val="001754E9"/>
    <w:rsid w:val="00175760"/>
    <w:rsid w:val="00176020"/>
    <w:rsid w:val="00182651"/>
    <w:rsid w:val="00182688"/>
    <w:rsid w:val="0018302C"/>
    <w:rsid w:val="00183236"/>
    <w:rsid w:val="00185414"/>
    <w:rsid w:val="001858BC"/>
    <w:rsid w:val="0018616F"/>
    <w:rsid w:val="001902A0"/>
    <w:rsid w:val="001906B6"/>
    <w:rsid w:val="00190FB0"/>
    <w:rsid w:val="00191772"/>
    <w:rsid w:val="00193E77"/>
    <w:rsid w:val="00194499"/>
    <w:rsid w:val="00195DF7"/>
    <w:rsid w:val="0019784F"/>
    <w:rsid w:val="00197BA5"/>
    <w:rsid w:val="001A27A2"/>
    <w:rsid w:val="001A2EE2"/>
    <w:rsid w:val="001A4181"/>
    <w:rsid w:val="001A442D"/>
    <w:rsid w:val="001A640A"/>
    <w:rsid w:val="001A6B3A"/>
    <w:rsid w:val="001A7E02"/>
    <w:rsid w:val="001B3C28"/>
    <w:rsid w:val="001B420B"/>
    <w:rsid w:val="001B7085"/>
    <w:rsid w:val="001B74FD"/>
    <w:rsid w:val="001B79DF"/>
    <w:rsid w:val="001B7D0F"/>
    <w:rsid w:val="001C0DEC"/>
    <w:rsid w:val="001C3243"/>
    <w:rsid w:val="001C474E"/>
    <w:rsid w:val="001C4970"/>
    <w:rsid w:val="001C5781"/>
    <w:rsid w:val="001C6D23"/>
    <w:rsid w:val="001C6F9B"/>
    <w:rsid w:val="001D0447"/>
    <w:rsid w:val="001D0F5A"/>
    <w:rsid w:val="001D0FE0"/>
    <w:rsid w:val="001D1A50"/>
    <w:rsid w:val="001D4424"/>
    <w:rsid w:val="001D4949"/>
    <w:rsid w:val="001D4D05"/>
    <w:rsid w:val="001D632E"/>
    <w:rsid w:val="001D67CF"/>
    <w:rsid w:val="001D6A6D"/>
    <w:rsid w:val="001E0C01"/>
    <w:rsid w:val="001E1B83"/>
    <w:rsid w:val="001E3C2D"/>
    <w:rsid w:val="001E4C69"/>
    <w:rsid w:val="001E538B"/>
    <w:rsid w:val="001E5D89"/>
    <w:rsid w:val="001E60D6"/>
    <w:rsid w:val="001E67D4"/>
    <w:rsid w:val="001E6F49"/>
    <w:rsid w:val="001F36D6"/>
    <w:rsid w:val="001F3B7D"/>
    <w:rsid w:val="001F469D"/>
    <w:rsid w:val="001F67B6"/>
    <w:rsid w:val="001F6D98"/>
    <w:rsid w:val="001F6DA7"/>
    <w:rsid w:val="001F72B7"/>
    <w:rsid w:val="001F7F5A"/>
    <w:rsid w:val="002000FA"/>
    <w:rsid w:val="00202427"/>
    <w:rsid w:val="00202F5C"/>
    <w:rsid w:val="00203B15"/>
    <w:rsid w:val="002070E0"/>
    <w:rsid w:val="002077FD"/>
    <w:rsid w:val="002136D3"/>
    <w:rsid w:val="00214DEE"/>
    <w:rsid w:val="002200C9"/>
    <w:rsid w:val="002221D5"/>
    <w:rsid w:val="00222380"/>
    <w:rsid w:val="00222C3E"/>
    <w:rsid w:val="00223C73"/>
    <w:rsid w:val="00230FEF"/>
    <w:rsid w:val="002311F6"/>
    <w:rsid w:val="002327F4"/>
    <w:rsid w:val="00232B2D"/>
    <w:rsid w:val="0023437A"/>
    <w:rsid w:val="002353F1"/>
    <w:rsid w:val="00235A2F"/>
    <w:rsid w:val="00235C02"/>
    <w:rsid w:val="00236FC5"/>
    <w:rsid w:val="00237146"/>
    <w:rsid w:val="00241867"/>
    <w:rsid w:val="002420F0"/>
    <w:rsid w:val="00243783"/>
    <w:rsid w:val="00245ADA"/>
    <w:rsid w:val="002471EA"/>
    <w:rsid w:val="0025269B"/>
    <w:rsid w:val="00252D24"/>
    <w:rsid w:val="0026477E"/>
    <w:rsid w:val="00265A13"/>
    <w:rsid w:val="002662FA"/>
    <w:rsid w:val="00270093"/>
    <w:rsid w:val="00270899"/>
    <w:rsid w:val="00270BB2"/>
    <w:rsid w:val="00280192"/>
    <w:rsid w:val="00284ED3"/>
    <w:rsid w:val="00285040"/>
    <w:rsid w:val="002851EB"/>
    <w:rsid w:val="002878EB"/>
    <w:rsid w:val="00291E14"/>
    <w:rsid w:val="00292437"/>
    <w:rsid w:val="00293F7C"/>
    <w:rsid w:val="00294C09"/>
    <w:rsid w:val="00296964"/>
    <w:rsid w:val="002976D8"/>
    <w:rsid w:val="002A00EF"/>
    <w:rsid w:val="002A02BB"/>
    <w:rsid w:val="002A130F"/>
    <w:rsid w:val="002A13A0"/>
    <w:rsid w:val="002A1AAE"/>
    <w:rsid w:val="002A2D3E"/>
    <w:rsid w:val="002A3CF9"/>
    <w:rsid w:val="002A41EC"/>
    <w:rsid w:val="002A4A3C"/>
    <w:rsid w:val="002A5C85"/>
    <w:rsid w:val="002A6146"/>
    <w:rsid w:val="002B1F42"/>
    <w:rsid w:val="002B30D0"/>
    <w:rsid w:val="002B3481"/>
    <w:rsid w:val="002B3C05"/>
    <w:rsid w:val="002B5307"/>
    <w:rsid w:val="002C317B"/>
    <w:rsid w:val="002C4001"/>
    <w:rsid w:val="002C4BEC"/>
    <w:rsid w:val="002D1587"/>
    <w:rsid w:val="002D3B5C"/>
    <w:rsid w:val="002D3CB5"/>
    <w:rsid w:val="002D421A"/>
    <w:rsid w:val="002D454D"/>
    <w:rsid w:val="002D59CB"/>
    <w:rsid w:val="002E12EA"/>
    <w:rsid w:val="002E2D26"/>
    <w:rsid w:val="002E3A71"/>
    <w:rsid w:val="002E4BCB"/>
    <w:rsid w:val="002E4C4A"/>
    <w:rsid w:val="002E586A"/>
    <w:rsid w:val="002F023A"/>
    <w:rsid w:val="002F07F6"/>
    <w:rsid w:val="002F0805"/>
    <w:rsid w:val="002F0DE0"/>
    <w:rsid w:val="002F3A60"/>
    <w:rsid w:val="002F7B6F"/>
    <w:rsid w:val="00300382"/>
    <w:rsid w:val="00300601"/>
    <w:rsid w:val="003015F1"/>
    <w:rsid w:val="00301852"/>
    <w:rsid w:val="0030344B"/>
    <w:rsid w:val="0030405D"/>
    <w:rsid w:val="0030535E"/>
    <w:rsid w:val="00305DB6"/>
    <w:rsid w:val="00305F9C"/>
    <w:rsid w:val="00306D57"/>
    <w:rsid w:val="0030769E"/>
    <w:rsid w:val="00310F21"/>
    <w:rsid w:val="003112EF"/>
    <w:rsid w:val="003130FB"/>
    <w:rsid w:val="003136E9"/>
    <w:rsid w:val="00313EE0"/>
    <w:rsid w:val="00316445"/>
    <w:rsid w:val="003165A2"/>
    <w:rsid w:val="00316BDC"/>
    <w:rsid w:val="003178B6"/>
    <w:rsid w:val="00322497"/>
    <w:rsid w:val="003230E0"/>
    <w:rsid w:val="003234F2"/>
    <w:rsid w:val="00323941"/>
    <w:rsid w:val="00324905"/>
    <w:rsid w:val="00325912"/>
    <w:rsid w:val="00326AFB"/>
    <w:rsid w:val="00326CB4"/>
    <w:rsid w:val="00326E32"/>
    <w:rsid w:val="003270CA"/>
    <w:rsid w:val="00330195"/>
    <w:rsid w:val="003315E0"/>
    <w:rsid w:val="00331FCD"/>
    <w:rsid w:val="00332829"/>
    <w:rsid w:val="00333BAA"/>
    <w:rsid w:val="00334662"/>
    <w:rsid w:val="00334C53"/>
    <w:rsid w:val="00334D31"/>
    <w:rsid w:val="00334E10"/>
    <w:rsid w:val="00336835"/>
    <w:rsid w:val="0033782F"/>
    <w:rsid w:val="003402D2"/>
    <w:rsid w:val="003413A5"/>
    <w:rsid w:val="00341DDB"/>
    <w:rsid w:val="00342347"/>
    <w:rsid w:val="0034272C"/>
    <w:rsid w:val="003436F7"/>
    <w:rsid w:val="00344C0C"/>
    <w:rsid w:val="00344EA1"/>
    <w:rsid w:val="003469BA"/>
    <w:rsid w:val="00346FC4"/>
    <w:rsid w:val="0035019C"/>
    <w:rsid w:val="00351D30"/>
    <w:rsid w:val="0035260C"/>
    <w:rsid w:val="003535FD"/>
    <w:rsid w:val="003545F5"/>
    <w:rsid w:val="0035496D"/>
    <w:rsid w:val="00354AC4"/>
    <w:rsid w:val="003553FF"/>
    <w:rsid w:val="00356E88"/>
    <w:rsid w:val="0035769F"/>
    <w:rsid w:val="003613BC"/>
    <w:rsid w:val="003635D8"/>
    <w:rsid w:val="0036551E"/>
    <w:rsid w:val="0036556B"/>
    <w:rsid w:val="00365626"/>
    <w:rsid w:val="0037174E"/>
    <w:rsid w:val="003743DE"/>
    <w:rsid w:val="00375213"/>
    <w:rsid w:val="0037614A"/>
    <w:rsid w:val="00376F66"/>
    <w:rsid w:val="00377B76"/>
    <w:rsid w:val="00380968"/>
    <w:rsid w:val="003836CD"/>
    <w:rsid w:val="00385002"/>
    <w:rsid w:val="003872E4"/>
    <w:rsid w:val="0039283F"/>
    <w:rsid w:val="00396931"/>
    <w:rsid w:val="003970C4"/>
    <w:rsid w:val="00397279"/>
    <w:rsid w:val="003978BC"/>
    <w:rsid w:val="003A1314"/>
    <w:rsid w:val="003A15B7"/>
    <w:rsid w:val="003A23B2"/>
    <w:rsid w:val="003A3B55"/>
    <w:rsid w:val="003A403C"/>
    <w:rsid w:val="003A4A90"/>
    <w:rsid w:val="003A6274"/>
    <w:rsid w:val="003A6A05"/>
    <w:rsid w:val="003A71D3"/>
    <w:rsid w:val="003B12A8"/>
    <w:rsid w:val="003B1864"/>
    <w:rsid w:val="003B50E8"/>
    <w:rsid w:val="003B7571"/>
    <w:rsid w:val="003B7A28"/>
    <w:rsid w:val="003C1D1F"/>
    <w:rsid w:val="003C1DB2"/>
    <w:rsid w:val="003C552D"/>
    <w:rsid w:val="003C6B6C"/>
    <w:rsid w:val="003D0157"/>
    <w:rsid w:val="003D0C75"/>
    <w:rsid w:val="003D15DE"/>
    <w:rsid w:val="003D4FDC"/>
    <w:rsid w:val="003D520B"/>
    <w:rsid w:val="003D5612"/>
    <w:rsid w:val="003D6548"/>
    <w:rsid w:val="003E0395"/>
    <w:rsid w:val="003E1459"/>
    <w:rsid w:val="003E2423"/>
    <w:rsid w:val="003E2B5D"/>
    <w:rsid w:val="003E31D8"/>
    <w:rsid w:val="003E3C89"/>
    <w:rsid w:val="003E466E"/>
    <w:rsid w:val="003E4F39"/>
    <w:rsid w:val="003E5642"/>
    <w:rsid w:val="003E5E91"/>
    <w:rsid w:val="003E7F39"/>
    <w:rsid w:val="003F01C3"/>
    <w:rsid w:val="003F138A"/>
    <w:rsid w:val="003F1565"/>
    <w:rsid w:val="003F3B15"/>
    <w:rsid w:val="003F540F"/>
    <w:rsid w:val="003F55F8"/>
    <w:rsid w:val="003F6C30"/>
    <w:rsid w:val="003F7AEC"/>
    <w:rsid w:val="00400CB0"/>
    <w:rsid w:val="0040110B"/>
    <w:rsid w:val="00401284"/>
    <w:rsid w:val="00401F90"/>
    <w:rsid w:val="004030FD"/>
    <w:rsid w:val="00405595"/>
    <w:rsid w:val="0041097C"/>
    <w:rsid w:val="0041098E"/>
    <w:rsid w:val="0041160F"/>
    <w:rsid w:val="00411CDD"/>
    <w:rsid w:val="00411D57"/>
    <w:rsid w:val="00413E03"/>
    <w:rsid w:val="004146CB"/>
    <w:rsid w:val="0041557B"/>
    <w:rsid w:val="00416921"/>
    <w:rsid w:val="004211D9"/>
    <w:rsid w:val="00421325"/>
    <w:rsid w:val="004220C1"/>
    <w:rsid w:val="0042370F"/>
    <w:rsid w:val="00423C1A"/>
    <w:rsid w:val="0043283A"/>
    <w:rsid w:val="00433B9B"/>
    <w:rsid w:val="00434158"/>
    <w:rsid w:val="00434D2E"/>
    <w:rsid w:val="00435CDE"/>
    <w:rsid w:val="00436468"/>
    <w:rsid w:val="00437DB0"/>
    <w:rsid w:val="004408F9"/>
    <w:rsid w:val="00440CF5"/>
    <w:rsid w:val="00441DBF"/>
    <w:rsid w:val="00441F6B"/>
    <w:rsid w:val="00442650"/>
    <w:rsid w:val="00442D7D"/>
    <w:rsid w:val="00442DE8"/>
    <w:rsid w:val="0044343F"/>
    <w:rsid w:val="00444AA7"/>
    <w:rsid w:val="00444EC1"/>
    <w:rsid w:val="00446378"/>
    <w:rsid w:val="004504D3"/>
    <w:rsid w:val="00451D0C"/>
    <w:rsid w:val="00452D15"/>
    <w:rsid w:val="00453FED"/>
    <w:rsid w:val="00456042"/>
    <w:rsid w:val="00457FD1"/>
    <w:rsid w:val="0046196F"/>
    <w:rsid w:val="00462BA0"/>
    <w:rsid w:val="004661F9"/>
    <w:rsid w:val="00474951"/>
    <w:rsid w:val="00475652"/>
    <w:rsid w:val="00480E0C"/>
    <w:rsid w:val="00480E5E"/>
    <w:rsid w:val="004833BA"/>
    <w:rsid w:val="00484C75"/>
    <w:rsid w:val="00485255"/>
    <w:rsid w:val="0048533E"/>
    <w:rsid w:val="00487555"/>
    <w:rsid w:val="00492585"/>
    <w:rsid w:val="0049295A"/>
    <w:rsid w:val="004939B2"/>
    <w:rsid w:val="0049412E"/>
    <w:rsid w:val="00494E99"/>
    <w:rsid w:val="00496667"/>
    <w:rsid w:val="00496FF5"/>
    <w:rsid w:val="004974CF"/>
    <w:rsid w:val="004A3082"/>
    <w:rsid w:val="004A3324"/>
    <w:rsid w:val="004A36D5"/>
    <w:rsid w:val="004A3AF0"/>
    <w:rsid w:val="004A3EC6"/>
    <w:rsid w:val="004A45EC"/>
    <w:rsid w:val="004A5EFE"/>
    <w:rsid w:val="004A61C1"/>
    <w:rsid w:val="004A749E"/>
    <w:rsid w:val="004B0134"/>
    <w:rsid w:val="004B02AE"/>
    <w:rsid w:val="004B0DD4"/>
    <w:rsid w:val="004B12F3"/>
    <w:rsid w:val="004B55F3"/>
    <w:rsid w:val="004B7321"/>
    <w:rsid w:val="004B7B57"/>
    <w:rsid w:val="004C052B"/>
    <w:rsid w:val="004C235B"/>
    <w:rsid w:val="004C3328"/>
    <w:rsid w:val="004C37FB"/>
    <w:rsid w:val="004C3E5C"/>
    <w:rsid w:val="004C3F34"/>
    <w:rsid w:val="004C53ED"/>
    <w:rsid w:val="004C5B4B"/>
    <w:rsid w:val="004C7A21"/>
    <w:rsid w:val="004D03B1"/>
    <w:rsid w:val="004D048A"/>
    <w:rsid w:val="004D115C"/>
    <w:rsid w:val="004D3870"/>
    <w:rsid w:val="004D399C"/>
    <w:rsid w:val="004D5DEC"/>
    <w:rsid w:val="004D5E9C"/>
    <w:rsid w:val="004D63EC"/>
    <w:rsid w:val="004D6837"/>
    <w:rsid w:val="004D6DA4"/>
    <w:rsid w:val="004E0192"/>
    <w:rsid w:val="004E0D48"/>
    <w:rsid w:val="004E4E89"/>
    <w:rsid w:val="004E5E68"/>
    <w:rsid w:val="004E5FF2"/>
    <w:rsid w:val="004E63C0"/>
    <w:rsid w:val="004E6F77"/>
    <w:rsid w:val="004F0078"/>
    <w:rsid w:val="004F0EE0"/>
    <w:rsid w:val="004F137C"/>
    <w:rsid w:val="004F1BF8"/>
    <w:rsid w:val="004F318E"/>
    <w:rsid w:val="004F43A7"/>
    <w:rsid w:val="004F4BD3"/>
    <w:rsid w:val="004F56E5"/>
    <w:rsid w:val="00502463"/>
    <w:rsid w:val="00503039"/>
    <w:rsid w:val="00505874"/>
    <w:rsid w:val="005063FD"/>
    <w:rsid w:val="0050647E"/>
    <w:rsid w:val="00510FFA"/>
    <w:rsid w:val="00511B76"/>
    <w:rsid w:val="0051293B"/>
    <w:rsid w:val="00515ACA"/>
    <w:rsid w:val="00515BAD"/>
    <w:rsid w:val="00515F88"/>
    <w:rsid w:val="005166AC"/>
    <w:rsid w:val="00520326"/>
    <w:rsid w:val="00520811"/>
    <w:rsid w:val="00520DF0"/>
    <w:rsid w:val="0052270D"/>
    <w:rsid w:val="00524912"/>
    <w:rsid w:val="00531C52"/>
    <w:rsid w:val="00532754"/>
    <w:rsid w:val="00532BA0"/>
    <w:rsid w:val="00533996"/>
    <w:rsid w:val="00536297"/>
    <w:rsid w:val="00537F7A"/>
    <w:rsid w:val="00543160"/>
    <w:rsid w:val="00545A84"/>
    <w:rsid w:val="005478C9"/>
    <w:rsid w:val="00550B46"/>
    <w:rsid w:val="00551703"/>
    <w:rsid w:val="00552A40"/>
    <w:rsid w:val="005536EE"/>
    <w:rsid w:val="00554B71"/>
    <w:rsid w:val="00555C84"/>
    <w:rsid w:val="00556504"/>
    <w:rsid w:val="00556B88"/>
    <w:rsid w:val="005576CB"/>
    <w:rsid w:val="005600EB"/>
    <w:rsid w:val="00562ABF"/>
    <w:rsid w:val="00564831"/>
    <w:rsid w:val="00564B59"/>
    <w:rsid w:val="005655A6"/>
    <w:rsid w:val="00565893"/>
    <w:rsid w:val="00566065"/>
    <w:rsid w:val="005677A8"/>
    <w:rsid w:val="00571377"/>
    <w:rsid w:val="005749D6"/>
    <w:rsid w:val="0057603A"/>
    <w:rsid w:val="00576208"/>
    <w:rsid w:val="005776CA"/>
    <w:rsid w:val="00582184"/>
    <w:rsid w:val="005852D4"/>
    <w:rsid w:val="005866CA"/>
    <w:rsid w:val="00586CF7"/>
    <w:rsid w:val="00593001"/>
    <w:rsid w:val="0059331A"/>
    <w:rsid w:val="0059430E"/>
    <w:rsid w:val="00595A63"/>
    <w:rsid w:val="005A0813"/>
    <w:rsid w:val="005A20D7"/>
    <w:rsid w:val="005A5F0E"/>
    <w:rsid w:val="005A6092"/>
    <w:rsid w:val="005A74F9"/>
    <w:rsid w:val="005B0D0D"/>
    <w:rsid w:val="005B16EF"/>
    <w:rsid w:val="005B4011"/>
    <w:rsid w:val="005B4BCD"/>
    <w:rsid w:val="005B5A99"/>
    <w:rsid w:val="005C0DF7"/>
    <w:rsid w:val="005C2519"/>
    <w:rsid w:val="005C37C1"/>
    <w:rsid w:val="005C3CAB"/>
    <w:rsid w:val="005C619B"/>
    <w:rsid w:val="005C772B"/>
    <w:rsid w:val="005C79ED"/>
    <w:rsid w:val="005D2F43"/>
    <w:rsid w:val="005D6F5C"/>
    <w:rsid w:val="005D784E"/>
    <w:rsid w:val="005E1C16"/>
    <w:rsid w:val="005E2F01"/>
    <w:rsid w:val="005E3DA7"/>
    <w:rsid w:val="005E5DFF"/>
    <w:rsid w:val="005E5F2F"/>
    <w:rsid w:val="005E6473"/>
    <w:rsid w:val="005E6A8A"/>
    <w:rsid w:val="005E6E30"/>
    <w:rsid w:val="005E7138"/>
    <w:rsid w:val="005E7534"/>
    <w:rsid w:val="005E773B"/>
    <w:rsid w:val="005F09FC"/>
    <w:rsid w:val="005F17D0"/>
    <w:rsid w:val="005F1C79"/>
    <w:rsid w:val="005F2476"/>
    <w:rsid w:val="005F39A2"/>
    <w:rsid w:val="005F558D"/>
    <w:rsid w:val="005F5B72"/>
    <w:rsid w:val="005F655B"/>
    <w:rsid w:val="00600211"/>
    <w:rsid w:val="006006D2"/>
    <w:rsid w:val="00600829"/>
    <w:rsid w:val="00600F9F"/>
    <w:rsid w:val="00602B9C"/>
    <w:rsid w:val="00603A50"/>
    <w:rsid w:val="00604657"/>
    <w:rsid w:val="0060594B"/>
    <w:rsid w:val="006060E8"/>
    <w:rsid w:val="006068AF"/>
    <w:rsid w:val="00607D68"/>
    <w:rsid w:val="00610BEC"/>
    <w:rsid w:val="0061467A"/>
    <w:rsid w:val="00614FBC"/>
    <w:rsid w:val="00620D62"/>
    <w:rsid w:val="00620EBB"/>
    <w:rsid w:val="0062260C"/>
    <w:rsid w:val="00623299"/>
    <w:rsid w:val="006233A0"/>
    <w:rsid w:val="006235FF"/>
    <w:rsid w:val="00623F41"/>
    <w:rsid w:val="00624503"/>
    <w:rsid w:val="0062453F"/>
    <w:rsid w:val="00626A04"/>
    <w:rsid w:val="0062717E"/>
    <w:rsid w:val="006271F3"/>
    <w:rsid w:val="006317EA"/>
    <w:rsid w:val="0063187D"/>
    <w:rsid w:val="006330CD"/>
    <w:rsid w:val="00633D8D"/>
    <w:rsid w:val="00635AFB"/>
    <w:rsid w:val="00636601"/>
    <w:rsid w:val="006366A4"/>
    <w:rsid w:val="00636F46"/>
    <w:rsid w:val="00637905"/>
    <w:rsid w:val="00640347"/>
    <w:rsid w:val="00640A9D"/>
    <w:rsid w:val="006423D2"/>
    <w:rsid w:val="006430F0"/>
    <w:rsid w:val="006438B9"/>
    <w:rsid w:val="00643DBD"/>
    <w:rsid w:val="006518EA"/>
    <w:rsid w:val="006522D1"/>
    <w:rsid w:val="00653D7F"/>
    <w:rsid w:val="00654B8A"/>
    <w:rsid w:val="00656201"/>
    <w:rsid w:val="00656831"/>
    <w:rsid w:val="0065796E"/>
    <w:rsid w:val="00657A1A"/>
    <w:rsid w:val="0066028D"/>
    <w:rsid w:val="006617FB"/>
    <w:rsid w:val="0066351E"/>
    <w:rsid w:val="006638B4"/>
    <w:rsid w:val="00664835"/>
    <w:rsid w:val="006648B7"/>
    <w:rsid w:val="00664D83"/>
    <w:rsid w:val="006651D2"/>
    <w:rsid w:val="0066604C"/>
    <w:rsid w:val="006666D1"/>
    <w:rsid w:val="0066673E"/>
    <w:rsid w:val="00666F0C"/>
    <w:rsid w:val="00667F3C"/>
    <w:rsid w:val="0067049F"/>
    <w:rsid w:val="00670AAE"/>
    <w:rsid w:val="006718C6"/>
    <w:rsid w:val="00672F4D"/>
    <w:rsid w:val="0067393F"/>
    <w:rsid w:val="00673C51"/>
    <w:rsid w:val="00674346"/>
    <w:rsid w:val="00674DF0"/>
    <w:rsid w:val="0067552A"/>
    <w:rsid w:val="0067779A"/>
    <w:rsid w:val="00677BE3"/>
    <w:rsid w:val="00681BF0"/>
    <w:rsid w:val="00682084"/>
    <w:rsid w:val="0068494A"/>
    <w:rsid w:val="00686D4F"/>
    <w:rsid w:val="0068715F"/>
    <w:rsid w:val="00687D29"/>
    <w:rsid w:val="0069097F"/>
    <w:rsid w:val="006932A8"/>
    <w:rsid w:val="00694B43"/>
    <w:rsid w:val="00695CB9"/>
    <w:rsid w:val="006A11F1"/>
    <w:rsid w:val="006B0B44"/>
    <w:rsid w:val="006B1CAA"/>
    <w:rsid w:val="006B216A"/>
    <w:rsid w:val="006B31E2"/>
    <w:rsid w:val="006B33BA"/>
    <w:rsid w:val="006B3B4C"/>
    <w:rsid w:val="006B4A5F"/>
    <w:rsid w:val="006B6000"/>
    <w:rsid w:val="006B61EF"/>
    <w:rsid w:val="006B6846"/>
    <w:rsid w:val="006B6BDC"/>
    <w:rsid w:val="006C0BEB"/>
    <w:rsid w:val="006C0D90"/>
    <w:rsid w:val="006C18D5"/>
    <w:rsid w:val="006C41E8"/>
    <w:rsid w:val="006C4A11"/>
    <w:rsid w:val="006C74C0"/>
    <w:rsid w:val="006D1987"/>
    <w:rsid w:val="006D2A76"/>
    <w:rsid w:val="006D36A3"/>
    <w:rsid w:val="006D45A9"/>
    <w:rsid w:val="006D54BC"/>
    <w:rsid w:val="006D6238"/>
    <w:rsid w:val="006E092E"/>
    <w:rsid w:val="006E14DA"/>
    <w:rsid w:val="006E210D"/>
    <w:rsid w:val="006E3392"/>
    <w:rsid w:val="006E39C7"/>
    <w:rsid w:val="006E42BB"/>
    <w:rsid w:val="006E6644"/>
    <w:rsid w:val="006E747C"/>
    <w:rsid w:val="006F0E89"/>
    <w:rsid w:val="006F645B"/>
    <w:rsid w:val="007009E2"/>
    <w:rsid w:val="0070187C"/>
    <w:rsid w:val="007033EC"/>
    <w:rsid w:val="00703651"/>
    <w:rsid w:val="0070605F"/>
    <w:rsid w:val="00706911"/>
    <w:rsid w:val="00707BD7"/>
    <w:rsid w:val="007102F9"/>
    <w:rsid w:val="0071051D"/>
    <w:rsid w:val="0071053E"/>
    <w:rsid w:val="00711F99"/>
    <w:rsid w:val="00712284"/>
    <w:rsid w:val="00713698"/>
    <w:rsid w:val="00713C82"/>
    <w:rsid w:val="00713CBC"/>
    <w:rsid w:val="00714DD9"/>
    <w:rsid w:val="00715056"/>
    <w:rsid w:val="0071720A"/>
    <w:rsid w:val="00717E87"/>
    <w:rsid w:val="00720532"/>
    <w:rsid w:val="00720703"/>
    <w:rsid w:val="00722070"/>
    <w:rsid w:val="007261D0"/>
    <w:rsid w:val="00727C1C"/>
    <w:rsid w:val="007307B2"/>
    <w:rsid w:val="00731AE7"/>
    <w:rsid w:val="00734E1F"/>
    <w:rsid w:val="0074004B"/>
    <w:rsid w:val="00740535"/>
    <w:rsid w:val="00740DD2"/>
    <w:rsid w:val="007419E4"/>
    <w:rsid w:val="00742A65"/>
    <w:rsid w:val="00742ACE"/>
    <w:rsid w:val="00744022"/>
    <w:rsid w:val="0074539F"/>
    <w:rsid w:val="00746368"/>
    <w:rsid w:val="00747172"/>
    <w:rsid w:val="00751023"/>
    <w:rsid w:val="0075375D"/>
    <w:rsid w:val="00753916"/>
    <w:rsid w:val="007539C2"/>
    <w:rsid w:val="00753BF2"/>
    <w:rsid w:val="00754D0A"/>
    <w:rsid w:val="00755D4C"/>
    <w:rsid w:val="00760C29"/>
    <w:rsid w:val="007610E0"/>
    <w:rsid w:val="00763755"/>
    <w:rsid w:val="00763BDD"/>
    <w:rsid w:val="007656AE"/>
    <w:rsid w:val="00765D86"/>
    <w:rsid w:val="00766D40"/>
    <w:rsid w:val="00767290"/>
    <w:rsid w:val="00767AC2"/>
    <w:rsid w:val="007739B6"/>
    <w:rsid w:val="00773C58"/>
    <w:rsid w:val="00773D1E"/>
    <w:rsid w:val="007741E8"/>
    <w:rsid w:val="00774945"/>
    <w:rsid w:val="00775404"/>
    <w:rsid w:val="0077546E"/>
    <w:rsid w:val="00775DAD"/>
    <w:rsid w:val="00776390"/>
    <w:rsid w:val="0077747F"/>
    <w:rsid w:val="0078017E"/>
    <w:rsid w:val="0078131E"/>
    <w:rsid w:val="00783064"/>
    <w:rsid w:val="0078402A"/>
    <w:rsid w:val="00784398"/>
    <w:rsid w:val="007844C2"/>
    <w:rsid w:val="00785D2B"/>
    <w:rsid w:val="00787C86"/>
    <w:rsid w:val="007903AF"/>
    <w:rsid w:val="00791FB6"/>
    <w:rsid w:val="00793522"/>
    <w:rsid w:val="00793B37"/>
    <w:rsid w:val="0079545A"/>
    <w:rsid w:val="00795518"/>
    <w:rsid w:val="00796A82"/>
    <w:rsid w:val="00796F94"/>
    <w:rsid w:val="00797AD8"/>
    <w:rsid w:val="007A0254"/>
    <w:rsid w:val="007A3BCF"/>
    <w:rsid w:val="007A48C9"/>
    <w:rsid w:val="007A4CAD"/>
    <w:rsid w:val="007A5839"/>
    <w:rsid w:val="007A771B"/>
    <w:rsid w:val="007B09E4"/>
    <w:rsid w:val="007B4886"/>
    <w:rsid w:val="007B7B60"/>
    <w:rsid w:val="007C0076"/>
    <w:rsid w:val="007C1222"/>
    <w:rsid w:val="007C35AD"/>
    <w:rsid w:val="007C55BB"/>
    <w:rsid w:val="007C7FE7"/>
    <w:rsid w:val="007D071B"/>
    <w:rsid w:val="007D2958"/>
    <w:rsid w:val="007D37CE"/>
    <w:rsid w:val="007D466B"/>
    <w:rsid w:val="007D4FC2"/>
    <w:rsid w:val="007D53AC"/>
    <w:rsid w:val="007D663E"/>
    <w:rsid w:val="007E0A5B"/>
    <w:rsid w:val="007E1BB5"/>
    <w:rsid w:val="007E2F76"/>
    <w:rsid w:val="007E31EE"/>
    <w:rsid w:val="007E376C"/>
    <w:rsid w:val="007E4648"/>
    <w:rsid w:val="007E5785"/>
    <w:rsid w:val="007E63D7"/>
    <w:rsid w:val="007E7B61"/>
    <w:rsid w:val="007F4C9A"/>
    <w:rsid w:val="007F4D2A"/>
    <w:rsid w:val="007F51B2"/>
    <w:rsid w:val="007F6E0F"/>
    <w:rsid w:val="00801E33"/>
    <w:rsid w:val="00806387"/>
    <w:rsid w:val="00806D41"/>
    <w:rsid w:val="008131B8"/>
    <w:rsid w:val="00813AA0"/>
    <w:rsid w:val="00814DF7"/>
    <w:rsid w:val="00814F15"/>
    <w:rsid w:val="0081717A"/>
    <w:rsid w:val="008218AA"/>
    <w:rsid w:val="00827871"/>
    <w:rsid w:val="008300B9"/>
    <w:rsid w:val="008319B4"/>
    <w:rsid w:val="00833956"/>
    <w:rsid w:val="00833F2B"/>
    <w:rsid w:val="00836680"/>
    <w:rsid w:val="00836989"/>
    <w:rsid w:val="00836DFD"/>
    <w:rsid w:val="00836F15"/>
    <w:rsid w:val="008400CA"/>
    <w:rsid w:val="008403A6"/>
    <w:rsid w:val="00841010"/>
    <w:rsid w:val="00842DB1"/>
    <w:rsid w:val="00844114"/>
    <w:rsid w:val="00845D3C"/>
    <w:rsid w:val="0085044E"/>
    <w:rsid w:val="008511ED"/>
    <w:rsid w:val="00852F50"/>
    <w:rsid w:val="00853C77"/>
    <w:rsid w:val="0085489F"/>
    <w:rsid w:val="008605E9"/>
    <w:rsid w:val="00861BC3"/>
    <w:rsid w:val="00862203"/>
    <w:rsid w:val="00863E95"/>
    <w:rsid w:val="00864238"/>
    <w:rsid w:val="00865FF3"/>
    <w:rsid w:val="0086677E"/>
    <w:rsid w:val="00866BF7"/>
    <w:rsid w:val="00870FD3"/>
    <w:rsid w:val="00871265"/>
    <w:rsid w:val="00873355"/>
    <w:rsid w:val="0087432C"/>
    <w:rsid w:val="0087615B"/>
    <w:rsid w:val="00877088"/>
    <w:rsid w:val="00877434"/>
    <w:rsid w:val="008831F8"/>
    <w:rsid w:val="00884981"/>
    <w:rsid w:val="00885C1E"/>
    <w:rsid w:val="00885DB5"/>
    <w:rsid w:val="008870FD"/>
    <w:rsid w:val="0089097C"/>
    <w:rsid w:val="00892FEB"/>
    <w:rsid w:val="00895756"/>
    <w:rsid w:val="00897C43"/>
    <w:rsid w:val="008A0EDA"/>
    <w:rsid w:val="008A15B9"/>
    <w:rsid w:val="008A29DD"/>
    <w:rsid w:val="008A34AB"/>
    <w:rsid w:val="008A3A11"/>
    <w:rsid w:val="008A5A5A"/>
    <w:rsid w:val="008A6283"/>
    <w:rsid w:val="008B1CD8"/>
    <w:rsid w:val="008B1CF5"/>
    <w:rsid w:val="008B208E"/>
    <w:rsid w:val="008B2DB9"/>
    <w:rsid w:val="008B4939"/>
    <w:rsid w:val="008B5225"/>
    <w:rsid w:val="008B7C34"/>
    <w:rsid w:val="008C063B"/>
    <w:rsid w:val="008C0EA2"/>
    <w:rsid w:val="008C0FEC"/>
    <w:rsid w:val="008C3247"/>
    <w:rsid w:val="008C3624"/>
    <w:rsid w:val="008C4F45"/>
    <w:rsid w:val="008C58CC"/>
    <w:rsid w:val="008C59A7"/>
    <w:rsid w:val="008C684A"/>
    <w:rsid w:val="008D03F1"/>
    <w:rsid w:val="008D0EFF"/>
    <w:rsid w:val="008D2D1A"/>
    <w:rsid w:val="008D3B2E"/>
    <w:rsid w:val="008D3D51"/>
    <w:rsid w:val="008D49F3"/>
    <w:rsid w:val="008D4A4A"/>
    <w:rsid w:val="008E26E4"/>
    <w:rsid w:val="008E2864"/>
    <w:rsid w:val="008E2F80"/>
    <w:rsid w:val="008E447E"/>
    <w:rsid w:val="008E4E2B"/>
    <w:rsid w:val="008E5679"/>
    <w:rsid w:val="008E5F32"/>
    <w:rsid w:val="008E7633"/>
    <w:rsid w:val="008E7D33"/>
    <w:rsid w:val="008F2D31"/>
    <w:rsid w:val="008F4719"/>
    <w:rsid w:val="008F669E"/>
    <w:rsid w:val="0090037F"/>
    <w:rsid w:val="009004D1"/>
    <w:rsid w:val="00901744"/>
    <w:rsid w:val="009049CA"/>
    <w:rsid w:val="00907219"/>
    <w:rsid w:val="009124BF"/>
    <w:rsid w:val="00912764"/>
    <w:rsid w:val="00914A6F"/>
    <w:rsid w:val="00917E69"/>
    <w:rsid w:val="00920B0E"/>
    <w:rsid w:val="00922638"/>
    <w:rsid w:val="009233A5"/>
    <w:rsid w:val="00923EC9"/>
    <w:rsid w:val="00924A0E"/>
    <w:rsid w:val="0092551A"/>
    <w:rsid w:val="009262AF"/>
    <w:rsid w:val="009262E0"/>
    <w:rsid w:val="00927B61"/>
    <w:rsid w:val="00932298"/>
    <w:rsid w:val="009327A2"/>
    <w:rsid w:val="00932A3B"/>
    <w:rsid w:val="0093438B"/>
    <w:rsid w:val="009346D5"/>
    <w:rsid w:val="0093751F"/>
    <w:rsid w:val="00940837"/>
    <w:rsid w:val="00944A35"/>
    <w:rsid w:val="00944ED4"/>
    <w:rsid w:val="009459B4"/>
    <w:rsid w:val="00946907"/>
    <w:rsid w:val="00946A83"/>
    <w:rsid w:val="00950105"/>
    <w:rsid w:val="00957097"/>
    <w:rsid w:val="009613AE"/>
    <w:rsid w:val="00961B44"/>
    <w:rsid w:val="00963004"/>
    <w:rsid w:val="0096439C"/>
    <w:rsid w:val="00964F06"/>
    <w:rsid w:val="0096531F"/>
    <w:rsid w:val="00966086"/>
    <w:rsid w:val="00966FDB"/>
    <w:rsid w:val="00967F91"/>
    <w:rsid w:val="00970056"/>
    <w:rsid w:val="0097323B"/>
    <w:rsid w:val="00974F94"/>
    <w:rsid w:val="00976E37"/>
    <w:rsid w:val="0097719C"/>
    <w:rsid w:val="00981090"/>
    <w:rsid w:val="00982B88"/>
    <w:rsid w:val="0098343E"/>
    <w:rsid w:val="00984FDD"/>
    <w:rsid w:val="00985DD7"/>
    <w:rsid w:val="009866B9"/>
    <w:rsid w:val="0099017C"/>
    <w:rsid w:val="009944BB"/>
    <w:rsid w:val="009947DB"/>
    <w:rsid w:val="00997B13"/>
    <w:rsid w:val="009A19DD"/>
    <w:rsid w:val="009A52F9"/>
    <w:rsid w:val="009B0BBA"/>
    <w:rsid w:val="009B0DEF"/>
    <w:rsid w:val="009B372F"/>
    <w:rsid w:val="009B417B"/>
    <w:rsid w:val="009B4EBE"/>
    <w:rsid w:val="009B59C3"/>
    <w:rsid w:val="009B624F"/>
    <w:rsid w:val="009B699C"/>
    <w:rsid w:val="009B7A60"/>
    <w:rsid w:val="009C1460"/>
    <w:rsid w:val="009C29EE"/>
    <w:rsid w:val="009C3320"/>
    <w:rsid w:val="009C40CE"/>
    <w:rsid w:val="009C525E"/>
    <w:rsid w:val="009C5F0B"/>
    <w:rsid w:val="009C6541"/>
    <w:rsid w:val="009C6EE1"/>
    <w:rsid w:val="009D1768"/>
    <w:rsid w:val="009D2203"/>
    <w:rsid w:val="009D2A20"/>
    <w:rsid w:val="009D36D5"/>
    <w:rsid w:val="009D3BD5"/>
    <w:rsid w:val="009D4572"/>
    <w:rsid w:val="009D51BA"/>
    <w:rsid w:val="009D5830"/>
    <w:rsid w:val="009D68F9"/>
    <w:rsid w:val="009D74EE"/>
    <w:rsid w:val="009D7C65"/>
    <w:rsid w:val="009E0E54"/>
    <w:rsid w:val="009E13F1"/>
    <w:rsid w:val="009E15EE"/>
    <w:rsid w:val="009E31C2"/>
    <w:rsid w:val="009E7B7C"/>
    <w:rsid w:val="009F1CF3"/>
    <w:rsid w:val="009F2309"/>
    <w:rsid w:val="009F3212"/>
    <w:rsid w:val="009F3720"/>
    <w:rsid w:val="009F3AEB"/>
    <w:rsid w:val="009F7457"/>
    <w:rsid w:val="009F7DA6"/>
    <w:rsid w:val="00A006D2"/>
    <w:rsid w:val="00A03587"/>
    <w:rsid w:val="00A03CB3"/>
    <w:rsid w:val="00A0453F"/>
    <w:rsid w:val="00A05BD4"/>
    <w:rsid w:val="00A10942"/>
    <w:rsid w:val="00A10B34"/>
    <w:rsid w:val="00A10FF7"/>
    <w:rsid w:val="00A1150A"/>
    <w:rsid w:val="00A11A11"/>
    <w:rsid w:val="00A11B68"/>
    <w:rsid w:val="00A125F3"/>
    <w:rsid w:val="00A137AF"/>
    <w:rsid w:val="00A138BA"/>
    <w:rsid w:val="00A1763B"/>
    <w:rsid w:val="00A20B31"/>
    <w:rsid w:val="00A211BC"/>
    <w:rsid w:val="00A23A03"/>
    <w:rsid w:val="00A2432D"/>
    <w:rsid w:val="00A24CBA"/>
    <w:rsid w:val="00A250D7"/>
    <w:rsid w:val="00A274F8"/>
    <w:rsid w:val="00A2751F"/>
    <w:rsid w:val="00A2772B"/>
    <w:rsid w:val="00A3191B"/>
    <w:rsid w:val="00A33414"/>
    <w:rsid w:val="00A339D1"/>
    <w:rsid w:val="00A3466C"/>
    <w:rsid w:val="00A34A12"/>
    <w:rsid w:val="00A37772"/>
    <w:rsid w:val="00A42D91"/>
    <w:rsid w:val="00A42DCF"/>
    <w:rsid w:val="00A44A73"/>
    <w:rsid w:val="00A44B24"/>
    <w:rsid w:val="00A46CBE"/>
    <w:rsid w:val="00A47F87"/>
    <w:rsid w:val="00A50932"/>
    <w:rsid w:val="00A51A07"/>
    <w:rsid w:val="00A51ADB"/>
    <w:rsid w:val="00A52EDC"/>
    <w:rsid w:val="00A53900"/>
    <w:rsid w:val="00A53D15"/>
    <w:rsid w:val="00A56E2D"/>
    <w:rsid w:val="00A60019"/>
    <w:rsid w:val="00A604A2"/>
    <w:rsid w:val="00A609B4"/>
    <w:rsid w:val="00A60E0D"/>
    <w:rsid w:val="00A61840"/>
    <w:rsid w:val="00A61C7C"/>
    <w:rsid w:val="00A62A1D"/>
    <w:rsid w:val="00A64109"/>
    <w:rsid w:val="00A64822"/>
    <w:rsid w:val="00A6578E"/>
    <w:rsid w:val="00A66C18"/>
    <w:rsid w:val="00A67510"/>
    <w:rsid w:val="00A81AAF"/>
    <w:rsid w:val="00A822B0"/>
    <w:rsid w:val="00A84EEB"/>
    <w:rsid w:val="00A9034A"/>
    <w:rsid w:val="00A90CB9"/>
    <w:rsid w:val="00A94993"/>
    <w:rsid w:val="00A94C93"/>
    <w:rsid w:val="00A95DBC"/>
    <w:rsid w:val="00A9695A"/>
    <w:rsid w:val="00A975B8"/>
    <w:rsid w:val="00AA017E"/>
    <w:rsid w:val="00AA0B37"/>
    <w:rsid w:val="00AA1520"/>
    <w:rsid w:val="00AA33FA"/>
    <w:rsid w:val="00AA594D"/>
    <w:rsid w:val="00AB1DAB"/>
    <w:rsid w:val="00AB243E"/>
    <w:rsid w:val="00AB2FC4"/>
    <w:rsid w:val="00AB3909"/>
    <w:rsid w:val="00AB3997"/>
    <w:rsid w:val="00AB67BA"/>
    <w:rsid w:val="00AB6E45"/>
    <w:rsid w:val="00AC1E07"/>
    <w:rsid w:val="00AC2ACE"/>
    <w:rsid w:val="00AC5248"/>
    <w:rsid w:val="00AC54E7"/>
    <w:rsid w:val="00AC6227"/>
    <w:rsid w:val="00AD0E43"/>
    <w:rsid w:val="00AD20BC"/>
    <w:rsid w:val="00AD264F"/>
    <w:rsid w:val="00AD2DE6"/>
    <w:rsid w:val="00AD2FA1"/>
    <w:rsid w:val="00AD3AF1"/>
    <w:rsid w:val="00AD61A5"/>
    <w:rsid w:val="00AD7FC9"/>
    <w:rsid w:val="00AE0866"/>
    <w:rsid w:val="00AE19E3"/>
    <w:rsid w:val="00AE2362"/>
    <w:rsid w:val="00AE505A"/>
    <w:rsid w:val="00AE68AB"/>
    <w:rsid w:val="00AF4908"/>
    <w:rsid w:val="00AF5315"/>
    <w:rsid w:val="00AF560D"/>
    <w:rsid w:val="00AF5CB4"/>
    <w:rsid w:val="00AF6FCA"/>
    <w:rsid w:val="00AF7A68"/>
    <w:rsid w:val="00B0464E"/>
    <w:rsid w:val="00B05630"/>
    <w:rsid w:val="00B06FBF"/>
    <w:rsid w:val="00B072C4"/>
    <w:rsid w:val="00B10DFC"/>
    <w:rsid w:val="00B10F7A"/>
    <w:rsid w:val="00B11B63"/>
    <w:rsid w:val="00B12804"/>
    <w:rsid w:val="00B12BDD"/>
    <w:rsid w:val="00B144F1"/>
    <w:rsid w:val="00B16164"/>
    <w:rsid w:val="00B179C2"/>
    <w:rsid w:val="00B2024F"/>
    <w:rsid w:val="00B202FC"/>
    <w:rsid w:val="00B20406"/>
    <w:rsid w:val="00B20911"/>
    <w:rsid w:val="00B24A22"/>
    <w:rsid w:val="00B256F4"/>
    <w:rsid w:val="00B307B5"/>
    <w:rsid w:val="00B3295A"/>
    <w:rsid w:val="00B32EC1"/>
    <w:rsid w:val="00B3368F"/>
    <w:rsid w:val="00B363DD"/>
    <w:rsid w:val="00B37F69"/>
    <w:rsid w:val="00B40A89"/>
    <w:rsid w:val="00B40BE5"/>
    <w:rsid w:val="00B41220"/>
    <w:rsid w:val="00B4126A"/>
    <w:rsid w:val="00B41346"/>
    <w:rsid w:val="00B41726"/>
    <w:rsid w:val="00B431E6"/>
    <w:rsid w:val="00B438F3"/>
    <w:rsid w:val="00B459B7"/>
    <w:rsid w:val="00B4764A"/>
    <w:rsid w:val="00B51E5A"/>
    <w:rsid w:val="00B52540"/>
    <w:rsid w:val="00B5283D"/>
    <w:rsid w:val="00B52E93"/>
    <w:rsid w:val="00B55C4B"/>
    <w:rsid w:val="00B569CB"/>
    <w:rsid w:val="00B56AB0"/>
    <w:rsid w:val="00B57734"/>
    <w:rsid w:val="00B57D28"/>
    <w:rsid w:val="00B6182F"/>
    <w:rsid w:val="00B61DE4"/>
    <w:rsid w:val="00B62599"/>
    <w:rsid w:val="00B63BEC"/>
    <w:rsid w:val="00B6414E"/>
    <w:rsid w:val="00B658B4"/>
    <w:rsid w:val="00B658CD"/>
    <w:rsid w:val="00B66DE2"/>
    <w:rsid w:val="00B70E5C"/>
    <w:rsid w:val="00B7186B"/>
    <w:rsid w:val="00B72376"/>
    <w:rsid w:val="00B729DF"/>
    <w:rsid w:val="00B72D62"/>
    <w:rsid w:val="00B74860"/>
    <w:rsid w:val="00B74AA2"/>
    <w:rsid w:val="00B75651"/>
    <w:rsid w:val="00B7698F"/>
    <w:rsid w:val="00B76B8A"/>
    <w:rsid w:val="00B7706B"/>
    <w:rsid w:val="00B7786E"/>
    <w:rsid w:val="00B803AE"/>
    <w:rsid w:val="00B80537"/>
    <w:rsid w:val="00B81EFA"/>
    <w:rsid w:val="00B822A8"/>
    <w:rsid w:val="00B832FB"/>
    <w:rsid w:val="00B86060"/>
    <w:rsid w:val="00B862AE"/>
    <w:rsid w:val="00B86557"/>
    <w:rsid w:val="00B92961"/>
    <w:rsid w:val="00B92BA5"/>
    <w:rsid w:val="00B934DB"/>
    <w:rsid w:val="00B93A56"/>
    <w:rsid w:val="00B93F5E"/>
    <w:rsid w:val="00BA0B47"/>
    <w:rsid w:val="00BA0F1A"/>
    <w:rsid w:val="00BA2FF3"/>
    <w:rsid w:val="00BA3014"/>
    <w:rsid w:val="00BA3186"/>
    <w:rsid w:val="00BA4A41"/>
    <w:rsid w:val="00BA5519"/>
    <w:rsid w:val="00BA5B15"/>
    <w:rsid w:val="00BA7236"/>
    <w:rsid w:val="00BB0206"/>
    <w:rsid w:val="00BB030B"/>
    <w:rsid w:val="00BB1918"/>
    <w:rsid w:val="00BB1BAE"/>
    <w:rsid w:val="00BB2E5C"/>
    <w:rsid w:val="00BB322C"/>
    <w:rsid w:val="00BB35F2"/>
    <w:rsid w:val="00BB3B3F"/>
    <w:rsid w:val="00BC04D0"/>
    <w:rsid w:val="00BC1081"/>
    <w:rsid w:val="00BC1184"/>
    <w:rsid w:val="00BC4153"/>
    <w:rsid w:val="00BC49F4"/>
    <w:rsid w:val="00BC5147"/>
    <w:rsid w:val="00BC70BC"/>
    <w:rsid w:val="00BC71E8"/>
    <w:rsid w:val="00BD2789"/>
    <w:rsid w:val="00BD27FF"/>
    <w:rsid w:val="00BD2BC8"/>
    <w:rsid w:val="00BD3554"/>
    <w:rsid w:val="00BD3611"/>
    <w:rsid w:val="00BD39E3"/>
    <w:rsid w:val="00BD6D93"/>
    <w:rsid w:val="00BE08C0"/>
    <w:rsid w:val="00BE1717"/>
    <w:rsid w:val="00BE2FAF"/>
    <w:rsid w:val="00BE3D2C"/>
    <w:rsid w:val="00BE520E"/>
    <w:rsid w:val="00BE60DD"/>
    <w:rsid w:val="00BF18B2"/>
    <w:rsid w:val="00BF4A52"/>
    <w:rsid w:val="00BF5561"/>
    <w:rsid w:val="00BF5638"/>
    <w:rsid w:val="00BF6F5D"/>
    <w:rsid w:val="00C0075C"/>
    <w:rsid w:val="00C00C34"/>
    <w:rsid w:val="00C042B0"/>
    <w:rsid w:val="00C05B82"/>
    <w:rsid w:val="00C05FB8"/>
    <w:rsid w:val="00C065D0"/>
    <w:rsid w:val="00C11815"/>
    <w:rsid w:val="00C13B57"/>
    <w:rsid w:val="00C20607"/>
    <w:rsid w:val="00C21873"/>
    <w:rsid w:val="00C21CE0"/>
    <w:rsid w:val="00C2564E"/>
    <w:rsid w:val="00C26C57"/>
    <w:rsid w:val="00C27ABC"/>
    <w:rsid w:val="00C27CE9"/>
    <w:rsid w:val="00C27DFF"/>
    <w:rsid w:val="00C3010C"/>
    <w:rsid w:val="00C30158"/>
    <w:rsid w:val="00C34E3C"/>
    <w:rsid w:val="00C34F65"/>
    <w:rsid w:val="00C37028"/>
    <w:rsid w:val="00C43F5C"/>
    <w:rsid w:val="00C44D1D"/>
    <w:rsid w:val="00C500C2"/>
    <w:rsid w:val="00C51313"/>
    <w:rsid w:val="00C521FD"/>
    <w:rsid w:val="00C53413"/>
    <w:rsid w:val="00C54B45"/>
    <w:rsid w:val="00C57EAE"/>
    <w:rsid w:val="00C612CA"/>
    <w:rsid w:val="00C6569E"/>
    <w:rsid w:val="00C65B0E"/>
    <w:rsid w:val="00C66CE5"/>
    <w:rsid w:val="00C70AA8"/>
    <w:rsid w:val="00C75544"/>
    <w:rsid w:val="00C75A90"/>
    <w:rsid w:val="00C75EB9"/>
    <w:rsid w:val="00C76A0E"/>
    <w:rsid w:val="00C77995"/>
    <w:rsid w:val="00C8025F"/>
    <w:rsid w:val="00C81D4D"/>
    <w:rsid w:val="00C8271C"/>
    <w:rsid w:val="00C832B7"/>
    <w:rsid w:val="00C83C21"/>
    <w:rsid w:val="00C86078"/>
    <w:rsid w:val="00C87A09"/>
    <w:rsid w:val="00C91360"/>
    <w:rsid w:val="00C91DFE"/>
    <w:rsid w:val="00C93BC0"/>
    <w:rsid w:val="00C94E70"/>
    <w:rsid w:val="00C964B6"/>
    <w:rsid w:val="00C975C7"/>
    <w:rsid w:val="00CA0A69"/>
    <w:rsid w:val="00CA176A"/>
    <w:rsid w:val="00CA4505"/>
    <w:rsid w:val="00CA486D"/>
    <w:rsid w:val="00CA4FD4"/>
    <w:rsid w:val="00CA5349"/>
    <w:rsid w:val="00CB0D7B"/>
    <w:rsid w:val="00CB0F72"/>
    <w:rsid w:val="00CB2C40"/>
    <w:rsid w:val="00CB3EDB"/>
    <w:rsid w:val="00CB55F1"/>
    <w:rsid w:val="00CB6983"/>
    <w:rsid w:val="00CB704B"/>
    <w:rsid w:val="00CB7D78"/>
    <w:rsid w:val="00CC1708"/>
    <w:rsid w:val="00CC2BE2"/>
    <w:rsid w:val="00CC45E0"/>
    <w:rsid w:val="00CC4622"/>
    <w:rsid w:val="00CC489F"/>
    <w:rsid w:val="00CC5716"/>
    <w:rsid w:val="00CC620F"/>
    <w:rsid w:val="00CC7697"/>
    <w:rsid w:val="00CD1C30"/>
    <w:rsid w:val="00CD2100"/>
    <w:rsid w:val="00CD2329"/>
    <w:rsid w:val="00CD2FFD"/>
    <w:rsid w:val="00CD398F"/>
    <w:rsid w:val="00CD5ABB"/>
    <w:rsid w:val="00CD5AF4"/>
    <w:rsid w:val="00CD60BC"/>
    <w:rsid w:val="00CE0A1F"/>
    <w:rsid w:val="00CE4E30"/>
    <w:rsid w:val="00CE54EE"/>
    <w:rsid w:val="00CE7700"/>
    <w:rsid w:val="00CF1681"/>
    <w:rsid w:val="00CF187B"/>
    <w:rsid w:val="00CF2006"/>
    <w:rsid w:val="00CF3E85"/>
    <w:rsid w:val="00CF433E"/>
    <w:rsid w:val="00CF5C62"/>
    <w:rsid w:val="00CF74C0"/>
    <w:rsid w:val="00D0086D"/>
    <w:rsid w:val="00D021C3"/>
    <w:rsid w:val="00D022E3"/>
    <w:rsid w:val="00D02CEC"/>
    <w:rsid w:val="00D0355E"/>
    <w:rsid w:val="00D04430"/>
    <w:rsid w:val="00D04DB4"/>
    <w:rsid w:val="00D07252"/>
    <w:rsid w:val="00D11202"/>
    <w:rsid w:val="00D1385A"/>
    <w:rsid w:val="00D14C13"/>
    <w:rsid w:val="00D154E7"/>
    <w:rsid w:val="00D20B7D"/>
    <w:rsid w:val="00D220FC"/>
    <w:rsid w:val="00D247EF"/>
    <w:rsid w:val="00D2514C"/>
    <w:rsid w:val="00D26680"/>
    <w:rsid w:val="00D312AA"/>
    <w:rsid w:val="00D31F2E"/>
    <w:rsid w:val="00D3428E"/>
    <w:rsid w:val="00D4105E"/>
    <w:rsid w:val="00D41566"/>
    <w:rsid w:val="00D44373"/>
    <w:rsid w:val="00D44F82"/>
    <w:rsid w:val="00D45166"/>
    <w:rsid w:val="00D45E4D"/>
    <w:rsid w:val="00D5190E"/>
    <w:rsid w:val="00D5254A"/>
    <w:rsid w:val="00D52B77"/>
    <w:rsid w:val="00D55031"/>
    <w:rsid w:val="00D552F1"/>
    <w:rsid w:val="00D55674"/>
    <w:rsid w:val="00D61704"/>
    <w:rsid w:val="00D61925"/>
    <w:rsid w:val="00D62029"/>
    <w:rsid w:val="00D6447B"/>
    <w:rsid w:val="00D654EC"/>
    <w:rsid w:val="00D658C4"/>
    <w:rsid w:val="00D67C8C"/>
    <w:rsid w:val="00D7117F"/>
    <w:rsid w:val="00D7267D"/>
    <w:rsid w:val="00D733A8"/>
    <w:rsid w:val="00D7520C"/>
    <w:rsid w:val="00D761DB"/>
    <w:rsid w:val="00D77D6E"/>
    <w:rsid w:val="00D80CD8"/>
    <w:rsid w:val="00D80EFC"/>
    <w:rsid w:val="00D81FB3"/>
    <w:rsid w:val="00D82EFA"/>
    <w:rsid w:val="00D87BE1"/>
    <w:rsid w:val="00D92346"/>
    <w:rsid w:val="00D92C9E"/>
    <w:rsid w:val="00D93B34"/>
    <w:rsid w:val="00D94696"/>
    <w:rsid w:val="00D95E51"/>
    <w:rsid w:val="00D95F6A"/>
    <w:rsid w:val="00D975A2"/>
    <w:rsid w:val="00D976F6"/>
    <w:rsid w:val="00D97D0C"/>
    <w:rsid w:val="00DA244E"/>
    <w:rsid w:val="00DA30DB"/>
    <w:rsid w:val="00DA3E25"/>
    <w:rsid w:val="00DA58A1"/>
    <w:rsid w:val="00DA59F1"/>
    <w:rsid w:val="00DA5B2C"/>
    <w:rsid w:val="00DA6069"/>
    <w:rsid w:val="00DA7880"/>
    <w:rsid w:val="00DB029C"/>
    <w:rsid w:val="00DB163B"/>
    <w:rsid w:val="00DB1BC1"/>
    <w:rsid w:val="00DB56D5"/>
    <w:rsid w:val="00DB7D2D"/>
    <w:rsid w:val="00DC0EBA"/>
    <w:rsid w:val="00DC2E7E"/>
    <w:rsid w:val="00DC7E3E"/>
    <w:rsid w:val="00DD15DE"/>
    <w:rsid w:val="00DD30A5"/>
    <w:rsid w:val="00DD54EC"/>
    <w:rsid w:val="00DD5853"/>
    <w:rsid w:val="00DD61FC"/>
    <w:rsid w:val="00DD73E7"/>
    <w:rsid w:val="00DD782E"/>
    <w:rsid w:val="00DE195B"/>
    <w:rsid w:val="00DE435C"/>
    <w:rsid w:val="00DE4398"/>
    <w:rsid w:val="00DE4667"/>
    <w:rsid w:val="00DE5898"/>
    <w:rsid w:val="00DE6DBD"/>
    <w:rsid w:val="00DF0E29"/>
    <w:rsid w:val="00DF2BA8"/>
    <w:rsid w:val="00DF42AC"/>
    <w:rsid w:val="00DF4724"/>
    <w:rsid w:val="00DF49AD"/>
    <w:rsid w:val="00DF4C21"/>
    <w:rsid w:val="00DF513E"/>
    <w:rsid w:val="00DF74AF"/>
    <w:rsid w:val="00E02FD6"/>
    <w:rsid w:val="00E03F6B"/>
    <w:rsid w:val="00E05B5A"/>
    <w:rsid w:val="00E06E6A"/>
    <w:rsid w:val="00E0776D"/>
    <w:rsid w:val="00E119AD"/>
    <w:rsid w:val="00E11F28"/>
    <w:rsid w:val="00E12E75"/>
    <w:rsid w:val="00E133FF"/>
    <w:rsid w:val="00E15335"/>
    <w:rsid w:val="00E20C76"/>
    <w:rsid w:val="00E23F40"/>
    <w:rsid w:val="00E24AB9"/>
    <w:rsid w:val="00E26855"/>
    <w:rsid w:val="00E30567"/>
    <w:rsid w:val="00E30F67"/>
    <w:rsid w:val="00E32FF6"/>
    <w:rsid w:val="00E330A8"/>
    <w:rsid w:val="00E33953"/>
    <w:rsid w:val="00E33D36"/>
    <w:rsid w:val="00E33D70"/>
    <w:rsid w:val="00E33D9C"/>
    <w:rsid w:val="00E35924"/>
    <w:rsid w:val="00E369B1"/>
    <w:rsid w:val="00E402A9"/>
    <w:rsid w:val="00E4182B"/>
    <w:rsid w:val="00E41B2D"/>
    <w:rsid w:val="00E41D48"/>
    <w:rsid w:val="00E41D53"/>
    <w:rsid w:val="00E42181"/>
    <w:rsid w:val="00E42F23"/>
    <w:rsid w:val="00E43DE0"/>
    <w:rsid w:val="00E44541"/>
    <w:rsid w:val="00E4464F"/>
    <w:rsid w:val="00E454C9"/>
    <w:rsid w:val="00E470CE"/>
    <w:rsid w:val="00E51FA4"/>
    <w:rsid w:val="00E5304F"/>
    <w:rsid w:val="00E53F6C"/>
    <w:rsid w:val="00E545C9"/>
    <w:rsid w:val="00E54E96"/>
    <w:rsid w:val="00E553CD"/>
    <w:rsid w:val="00E56E65"/>
    <w:rsid w:val="00E5758D"/>
    <w:rsid w:val="00E61977"/>
    <w:rsid w:val="00E64524"/>
    <w:rsid w:val="00E6466F"/>
    <w:rsid w:val="00E65D16"/>
    <w:rsid w:val="00E70642"/>
    <w:rsid w:val="00E72205"/>
    <w:rsid w:val="00E767FF"/>
    <w:rsid w:val="00E81322"/>
    <w:rsid w:val="00E82FAA"/>
    <w:rsid w:val="00E82FAE"/>
    <w:rsid w:val="00E8559A"/>
    <w:rsid w:val="00E858F9"/>
    <w:rsid w:val="00E864FE"/>
    <w:rsid w:val="00E8712B"/>
    <w:rsid w:val="00E907B8"/>
    <w:rsid w:val="00E9288A"/>
    <w:rsid w:val="00E949BA"/>
    <w:rsid w:val="00E97C06"/>
    <w:rsid w:val="00EA082B"/>
    <w:rsid w:val="00EA09F9"/>
    <w:rsid w:val="00EA15A6"/>
    <w:rsid w:val="00EA2B8B"/>
    <w:rsid w:val="00EA3D78"/>
    <w:rsid w:val="00EA46F8"/>
    <w:rsid w:val="00EA4792"/>
    <w:rsid w:val="00EA5790"/>
    <w:rsid w:val="00EA5845"/>
    <w:rsid w:val="00EA7082"/>
    <w:rsid w:val="00EA7B23"/>
    <w:rsid w:val="00EB0896"/>
    <w:rsid w:val="00EB3A80"/>
    <w:rsid w:val="00EB4B79"/>
    <w:rsid w:val="00EC0A27"/>
    <w:rsid w:val="00EC0DDB"/>
    <w:rsid w:val="00EC167A"/>
    <w:rsid w:val="00EC1866"/>
    <w:rsid w:val="00EC277D"/>
    <w:rsid w:val="00EC27D2"/>
    <w:rsid w:val="00EC49DE"/>
    <w:rsid w:val="00EC6547"/>
    <w:rsid w:val="00ED0EEF"/>
    <w:rsid w:val="00ED179F"/>
    <w:rsid w:val="00ED2C85"/>
    <w:rsid w:val="00EE2983"/>
    <w:rsid w:val="00EE347A"/>
    <w:rsid w:val="00EE3C18"/>
    <w:rsid w:val="00EE493C"/>
    <w:rsid w:val="00EE5000"/>
    <w:rsid w:val="00EE5054"/>
    <w:rsid w:val="00EE5AE9"/>
    <w:rsid w:val="00EE7435"/>
    <w:rsid w:val="00EE78B6"/>
    <w:rsid w:val="00EF0C9B"/>
    <w:rsid w:val="00EF40D7"/>
    <w:rsid w:val="00EF6989"/>
    <w:rsid w:val="00EF6D8D"/>
    <w:rsid w:val="00F0022D"/>
    <w:rsid w:val="00F00C19"/>
    <w:rsid w:val="00F01834"/>
    <w:rsid w:val="00F02DAE"/>
    <w:rsid w:val="00F03120"/>
    <w:rsid w:val="00F05E3F"/>
    <w:rsid w:val="00F0601F"/>
    <w:rsid w:val="00F06820"/>
    <w:rsid w:val="00F103A5"/>
    <w:rsid w:val="00F10761"/>
    <w:rsid w:val="00F11442"/>
    <w:rsid w:val="00F13531"/>
    <w:rsid w:val="00F145B8"/>
    <w:rsid w:val="00F148E4"/>
    <w:rsid w:val="00F15D71"/>
    <w:rsid w:val="00F1721A"/>
    <w:rsid w:val="00F220E1"/>
    <w:rsid w:val="00F24DBC"/>
    <w:rsid w:val="00F25169"/>
    <w:rsid w:val="00F25E2B"/>
    <w:rsid w:val="00F3097B"/>
    <w:rsid w:val="00F32C06"/>
    <w:rsid w:val="00F33352"/>
    <w:rsid w:val="00F3399E"/>
    <w:rsid w:val="00F33FA5"/>
    <w:rsid w:val="00F36331"/>
    <w:rsid w:val="00F37947"/>
    <w:rsid w:val="00F40514"/>
    <w:rsid w:val="00F409AE"/>
    <w:rsid w:val="00F44970"/>
    <w:rsid w:val="00F44D3E"/>
    <w:rsid w:val="00F45B3C"/>
    <w:rsid w:val="00F467BE"/>
    <w:rsid w:val="00F477C5"/>
    <w:rsid w:val="00F52539"/>
    <w:rsid w:val="00F539D6"/>
    <w:rsid w:val="00F5442C"/>
    <w:rsid w:val="00F603BA"/>
    <w:rsid w:val="00F60E7A"/>
    <w:rsid w:val="00F610E7"/>
    <w:rsid w:val="00F61B9F"/>
    <w:rsid w:val="00F6219D"/>
    <w:rsid w:val="00F62DBA"/>
    <w:rsid w:val="00F63862"/>
    <w:rsid w:val="00F65058"/>
    <w:rsid w:val="00F65B2F"/>
    <w:rsid w:val="00F665A7"/>
    <w:rsid w:val="00F67458"/>
    <w:rsid w:val="00F6751F"/>
    <w:rsid w:val="00F706EA"/>
    <w:rsid w:val="00F727BD"/>
    <w:rsid w:val="00F734C1"/>
    <w:rsid w:val="00F734C4"/>
    <w:rsid w:val="00F7401C"/>
    <w:rsid w:val="00F74E72"/>
    <w:rsid w:val="00F754E5"/>
    <w:rsid w:val="00F75BC3"/>
    <w:rsid w:val="00F779CD"/>
    <w:rsid w:val="00F803F9"/>
    <w:rsid w:val="00F81BBD"/>
    <w:rsid w:val="00F82E49"/>
    <w:rsid w:val="00F84BCF"/>
    <w:rsid w:val="00F854E9"/>
    <w:rsid w:val="00F861C4"/>
    <w:rsid w:val="00F86B0E"/>
    <w:rsid w:val="00F9056D"/>
    <w:rsid w:val="00F907D3"/>
    <w:rsid w:val="00F907E1"/>
    <w:rsid w:val="00F90E66"/>
    <w:rsid w:val="00F95FBE"/>
    <w:rsid w:val="00FA007F"/>
    <w:rsid w:val="00FA0FEC"/>
    <w:rsid w:val="00FA1D18"/>
    <w:rsid w:val="00FA6232"/>
    <w:rsid w:val="00FA65AD"/>
    <w:rsid w:val="00FB11F1"/>
    <w:rsid w:val="00FB2074"/>
    <w:rsid w:val="00FB229E"/>
    <w:rsid w:val="00FB2973"/>
    <w:rsid w:val="00FB4E83"/>
    <w:rsid w:val="00FC0F4E"/>
    <w:rsid w:val="00FC1059"/>
    <w:rsid w:val="00FC18D7"/>
    <w:rsid w:val="00FC1C5E"/>
    <w:rsid w:val="00FC1D8E"/>
    <w:rsid w:val="00FC2D5A"/>
    <w:rsid w:val="00FC5F6A"/>
    <w:rsid w:val="00FC7735"/>
    <w:rsid w:val="00FC7C79"/>
    <w:rsid w:val="00FD01D9"/>
    <w:rsid w:val="00FD17F7"/>
    <w:rsid w:val="00FD187F"/>
    <w:rsid w:val="00FD3470"/>
    <w:rsid w:val="00FD501B"/>
    <w:rsid w:val="00FD514F"/>
    <w:rsid w:val="00FD7834"/>
    <w:rsid w:val="00FE117A"/>
    <w:rsid w:val="00FE1B81"/>
    <w:rsid w:val="00FE24A8"/>
    <w:rsid w:val="00FE4241"/>
    <w:rsid w:val="00FE5047"/>
    <w:rsid w:val="00FE6708"/>
    <w:rsid w:val="00FE692C"/>
    <w:rsid w:val="00FE6ECC"/>
    <w:rsid w:val="00FE7F80"/>
    <w:rsid w:val="00FF07CC"/>
    <w:rsid w:val="00FF0D92"/>
    <w:rsid w:val="00FF1927"/>
    <w:rsid w:val="00FF3A57"/>
    <w:rsid w:val="00FF4609"/>
    <w:rsid w:val="00FF4E0D"/>
    <w:rsid w:val="00FF50AD"/>
    <w:rsid w:val="00FF59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B4094-EE95-4F3C-9AA4-21029F17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HAnsi"/>
        <w:sz w:val="24"/>
        <w:szCs w:val="24"/>
        <w:lang w:val="en-GB" w:eastAsia="en-GB"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D48"/>
  </w:style>
  <w:style w:type="paragraph" w:styleId="Heading1">
    <w:name w:val="heading 1"/>
    <w:basedOn w:val="Normal"/>
    <w:next w:val="Normal"/>
    <w:link w:val="Heading1Char"/>
    <w:autoRedefine/>
    <w:qFormat/>
    <w:rsid w:val="001F6DA7"/>
    <w:pPr>
      <w:keepNext/>
      <w:numPr>
        <w:numId w:val="11"/>
      </w:numPr>
      <w:spacing w:before="240" w:after="120" w:line="240" w:lineRule="auto"/>
      <w:outlineLvl w:val="0"/>
    </w:pPr>
    <w:rPr>
      <w:rFonts w:ascii="Arial" w:eastAsia="Times New Roman" w:hAnsi="Arial"/>
      <w:b/>
      <w:sz w:val="32"/>
      <w:szCs w:val="20"/>
    </w:rPr>
  </w:style>
  <w:style w:type="paragraph" w:styleId="Heading2">
    <w:name w:val="heading 2"/>
    <w:basedOn w:val="Normal"/>
    <w:next w:val="Normal"/>
    <w:link w:val="Heading2Char"/>
    <w:qFormat/>
    <w:rsid w:val="00607D68"/>
    <w:pPr>
      <w:keepNext/>
      <w:numPr>
        <w:ilvl w:val="1"/>
        <w:numId w:val="11"/>
      </w:numPr>
      <w:spacing w:before="180" w:after="120" w:line="240" w:lineRule="auto"/>
      <w:outlineLvl w:val="1"/>
    </w:pPr>
    <w:rPr>
      <w:rFonts w:ascii="Arial" w:eastAsia="Times New Roman" w:hAnsi="Arial"/>
      <w:b/>
      <w:sz w:val="28"/>
      <w:szCs w:val="20"/>
    </w:rPr>
  </w:style>
  <w:style w:type="paragraph" w:styleId="Heading3">
    <w:name w:val="heading 3"/>
    <w:basedOn w:val="Normal"/>
    <w:next w:val="Normal"/>
    <w:link w:val="Heading3Char"/>
    <w:qFormat/>
    <w:rsid w:val="00607D68"/>
    <w:pPr>
      <w:keepNext/>
      <w:numPr>
        <w:ilvl w:val="2"/>
        <w:numId w:val="11"/>
      </w:numPr>
      <w:spacing w:before="120" w:after="60" w:line="240" w:lineRule="auto"/>
      <w:outlineLvl w:val="2"/>
    </w:pPr>
    <w:rPr>
      <w:rFonts w:ascii="Arial" w:eastAsia="Times New Roman" w:hAnsi="Arial"/>
      <w:b/>
      <w:szCs w:val="20"/>
    </w:rPr>
  </w:style>
  <w:style w:type="paragraph" w:styleId="Heading4">
    <w:name w:val="heading 4"/>
    <w:basedOn w:val="Normal"/>
    <w:next w:val="Normal"/>
    <w:link w:val="Heading4Char"/>
    <w:qFormat/>
    <w:rsid w:val="00607D68"/>
    <w:pPr>
      <w:keepNext/>
      <w:numPr>
        <w:ilvl w:val="3"/>
        <w:numId w:val="11"/>
      </w:numPr>
      <w:spacing w:before="120" w:after="60" w:line="240" w:lineRule="auto"/>
      <w:outlineLvl w:val="3"/>
    </w:pPr>
    <w:rPr>
      <w:rFonts w:ascii="Arial" w:eastAsia="Times New Roman" w:hAnsi="Arial"/>
      <w:b/>
      <w:szCs w:val="20"/>
    </w:rPr>
  </w:style>
  <w:style w:type="paragraph" w:styleId="Heading5">
    <w:name w:val="heading 5"/>
    <w:basedOn w:val="Normal"/>
    <w:next w:val="Normal"/>
    <w:link w:val="Heading5Char"/>
    <w:qFormat/>
    <w:rsid w:val="00607D68"/>
    <w:pPr>
      <w:numPr>
        <w:ilvl w:val="4"/>
        <w:numId w:val="11"/>
      </w:numPr>
      <w:spacing w:before="240" w:after="60" w:line="240" w:lineRule="auto"/>
      <w:outlineLvl w:val="4"/>
    </w:pPr>
    <w:rPr>
      <w:rFonts w:eastAsia="Times New Roman"/>
      <w:szCs w:val="20"/>
    </w:rPr>
  </w:style>
  <w:style w:type="paragraph" w:styleId="Heading6">
    <w:name w:val="heading 6"/>
    <w:basedOn w:val="Normal"/>
    <w:next w:val="Normal"/>
    <w:link w:val="Heading6Char"/>
    <w:qFormat/>
    <w:rsid w:val="00607D68"/>
    <w:pPr>
      <w:numPr>
        <w:ilvl w:val="5"/>
        <w:numId w:val="11"/>
      </w:numPr>
      <w:spacing w:before="240" w:after="60" w:line="240" w:lineRule="auto"/>
      <w:outlineLvl w:val="5"/>
    </w:pPr>
    <w:rPr>
      <w:rFonts w:eastAsia="Times New Roman"/>
      <w:i/>
      <w:szCs w:val="20"/>
    </w:rPr>
  </w:style>
  <w:style w:type="paragraph" w:styleId="Heading7">
    <w:name w:val="heading 7"/>
    <w:basedOn w:val="Normal"/>
    <w:next w:val="Normal"/>
    <w:link w:val="Heading7Char"/>
    <w:qFormat/>
    <w:rsid w:val="00607D68"/>
    <w:pPr>
      <w:numPr>
        <w:ilvl w:val="6"/>
        <w:numId w:val="11"/>
      </w:numPr>
      <w:spacing w:before="240" w:after="60" w:line="240" w:lineRule="auto"/>
      <w:outlineLvl w:val="6"/>
    </w:pPr>
    <w:rPr>
      <w:rFonts w:ascii="Arial" w:eastAsia="Times New Roman" w:hAnsi="Arial"/>
      <w:szCs w:val="20"/>
    </w:rPr>
  </w:style>
  <w:style w:type="paragraph" w:styleId="Heading8">
    <w:name w:val="heading 8"/>
    <w:basedOn w:val="Normal"/>
    <w:next w:val="Normal"/>
    <w:link w:val="Heading8Char"/>
    <w:qFormat/>
    <w:rsid w:val="00607D68"/>
    <w:pPr>
      <w:numPr>
        <w:ilvl w:val="7"/>
        <w:numId w:val="11"/>
      </w:numPr>
      <w:spacing w:before="240" w:after="60" w:line="240" w:lineRule="auto"/>
      <w:outlineLvl w:val="7"/>
    </w:pPr>
    <w:rPr>
      <w:rFonts w:ascii="Arial" w:eastAsia="Times New Roman" w:hAnsi="Arial"/>
      <w:i/>
      <w:szCs w:val="20"/>
    </w:rPr>
  </w:style>
  <w:style w:type="paragraph" w:styleId="Heading9">
    <w:name w:val="heading 9"/>
    <w:basedOn w:val="Normal"/>
    <w:next w:val="Normal"/>
    <w:link w:val="Heading9Char"/>
    <w:qFormat/>
    <w:rsid w:val="00607D68"/>
    <w:pPr>
      <w:numPr>
        <w:ilvl w:val="8"/>
        <w:numId w:val="11"/>
      </w:numPr>
      <w:spacing w:before="240" w:after="6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F6DA7"/>
    <w:rPr>
      <w:rFonts w:ascii="Arial" w:eastAsia="Times New Roman" w:hAnsi="Arial"/>
      <w:b/>
      <w:sz w:val="32"/>
      <w:szCs w:val="20"/>
    </w:rPr>
  </w:style>
  <w:style w:type="character" w:customStyle="1" w:styleId="Heading2Char">
    <w:name w:val="Heading 2 Char"/>
    <w:link w:val="Heading2"/>
    <w:rsid w:val="00607D68"/>
    <w:rPr>
      <w:rFonts w:ascii="Arial" w:eastAsia="Times New Roman" w:hAnsi="Arial"/>
      <w:b/>
      <w:sz w:val="28"/>
      <w:szCs w:val="20"/>
    </w:rPr>
  </w:style>
  <w:style w:type="character" w:customStyle="1" w:styleId="Heading3Char">
    <w:name w:val="Heading 3 Char"/>
    <w:link w:val="Heading3"/>
    <w:rsid w:val="00607D68"/>
    <w:rPr>
      <w:rFonts w:ascii="Arial" w:eastAsia="Times New Roman" w:hAnsi="Arial"/>
      <w:b/>
      <w:szCs w:val="20"/>
    </w:rPr>
  </w:style>
  <w:style w:type="character" w:customStyle="1" w:styleId="Heading4Char">
    <w:name w:val="Heading 4 Char"/>
    <w:link w:val="Heading4"/>
    <w:rsid w:val="00607D68"/>
    <w:rPr>
      <w:rFonts w:ascii="Arial" w:eastAsia="Times New Roman" w:hAnsi="Arial"/>
      <w:b/>
      <w:szCs w:val="20"/>
    </w:rPr>
  </w:style>
  <w:style w:type="character" w:customStyle="1" w:styleId="Heading5Char">
    <w:name w:val="Heading 5 Char"/>
    <w:link w:val="Heading5"/>
    <w:rsid w:val="00607D68"/>
    <w:rPr>
      <w:rFonts w:eastAsia="Times New Roman"/>
      <w:szCs w:val="20"/>
    </w:rPr>
  </w:style>
  <w:style w:type="character" w:customStyle="1" w:styleId="Heading6Char">
    <w:name w:val="Heading 6 Char"/>
    <w:link w:val="Heading6"/>
    <w:rsid w:val="00607D68"/>
    <w:rPr>
      <w:rFonts w:eastAsia="Times New Roman"/>
      <w:i/>
      <w:szCs w:val="20"/>
    </w:rPr>
  </w:style>
  <w:style w:type="character" w:customStyle="1" w:styleId="Heading7Char">
    <w:name w:val="Heading 7 Char"/>
    <w:link w:val="Heading7"/>
    <w:rsid w:val="00607D68"/>
    <w:rPr>
      <w:rFonts w:ascii="Arial" w:eastAsia="Times New Roman" w:hAnsi="Arial"/>
      <w:szCs w:val="20"/>
    </w:rPr>
  </w:style>
  <w:style w:type="character" w:customStyle="1" w:styleId="Heading8Char">
    <w:name w:val="Heading 8 Char"/>
    <w:link w:val="Heading8"/>
    <w:rsid w:val="00607D68"/>
    <w:rPr>
      <w:rFonts w:ascii="Arial" w:eastAsia="Times New Roman" w:hAnsi="Arial"/>
      <w:i/>
      <w:szCs w:val="20"/>
    </w:rPr>
  </w:style>
  <w:style w:type="character" w:customStyle="1" w:styleId="Heading9Char">
    <w:name w:val="Heading 9 Char"/>
    <w:link w:val="Heading9"/>
    <w:rsid w:val="00607D68"/>
    <w:rPr>
      <w:rFonts w:ascii="Arial" w:eastAsia="Times New Roman" w:hAnsi="Arial"/>
      <w:b/>
      <w:i/>
      <w:sz w:val="18"/>
      <w:szCs w:val="20"/>
    </w:rPr>
  </w:style>
  <w:style w:type="numbering" w:customStyle="1" w:styleId="NoList1">
    <w:name w:val="No List1"/>
    <w:next w:val="NoList"/>
    <w:semiHidden/>
    <w:rsid w:val="00607D68"/>
  </w:style>
  <w:style w:type="paragraph" w:styleId="Header">
    <w:name w:val="header"/>
    <w:basedOn w:val="Normal"/>
    <w:link w:val="HeaderChar"/>
    <w:rsid w:val="00607D68"/>
    <w:pPr>
      <w:tabs>
        <w:tab w:val="center" w:pos="4153"/>
        <w:tab w:val="right" w:pos="8306"/>
      </w:tabs>
      <w:spacing w:after="60" w:line="240" w:lineRule="auto"/>
    </w:pPr>
    <w:rPr>
      <w:rFonts w:eastAsia="Times New Roman"/>
      <w:smallCaps/>
      <w:sz w:val="20"/>
      <w:szCs w:val="20"/>
    </w:rPr>
  </w:style>
  <w:style w:type="character" w:customStyle="1" w:styleId="HeaderChar">
    <w:name w:val="Header Char"/>
    <w:link w:val="Header"/>
    <w:rsid w:val="00607D68"/>
    <w:rPr>
      <w:rFonts w:ascii="Times New Roman" w:eastAsia="Times New Roman" w:hAnsi="Times New Roman" w:cs="Times New Roman"/>
      <w:smallCaps/>
      <w:sz w:val="20"/>
      <w:szCs w:val="20"/>
    </w:rPr>
  </w:style>
  <w:style w:type="paragraph" w:styleId="Footer">
    <w:name w:val="footer"/>
    <w:basedOn w:val="Normal"/>
    <w:link w:val="FooterChar"/>
    <w:rsid w:val="00607D68"/>
    <w:pPr>
      <w:tabs>
        <w:tab w:val="center" w:pos="4153"/>
        <w:tab w:val="right" w:pos="8306"/>
      </w:tabs>
      <w:spacing w:after="60" w:line="240" w:lineRule="auto"/>
    </w:pPr>
    <w:rPr>
      <w:rFonts w:eastAsia="Times New Roman"/>
      <w:smallCaps/>
      <w:sz w:val="20"/>
      <w:szCs w:val="20"/>
    </w:rPr>
  </w:style>
  <w:style w:type="character" w:customStyle="1" w:styleId="FooterChar">
    <w:name w:val="Footer Char"/>
    <w:link w:val="Footer"/>
    <w:rsid w:val="00607D68"/>
    <w:rPr>
      <w:rFonts w:ascii="Times New Roman" w:eastAsia="Times New Roman" w:hAnsi="Times New Roman" w:cs="Times New Roman"/>
      <w:smallCaps/>
      <w:sz w:val="20"/>
      <w:szCs w:val="20"/>
    </w:rPr>
  </w:style>
  <w:style w:type="character" w:styleId="PageNumber">
    <w:name w:val="page number"/>
    <w:rsid w:val="00607D68"/>
  </w:style>
  <w:style w:type="paragraph" w:styleId="TOC5">
    <w:name w:val="toc 5"/>
    <w:basedOn w:val="Normal"/>
    <w:next w:val="Normal"/>
    <w:autoRedefine/>
    <w:semiHidden/>
    <w:rsid w:val="00607D68"/>
    <w:pPr>
      <w:spacing w:after="60" w:line="240" w:lineRule="auto"/>
      <w:ind w:left="800"/>
    </w:pPr>
    <w:rPr>
      <w:rFonts w:eastAsia="Times New Roman"/>
      <w:szCs w:val="20"/>
    </w:rPr>
  </w:style>
  <w:style w:type="paragraph" w:styleId="TOC1">
    <w:name w:val="toc 1"/>
    <w:basedOn w:val="Normal"/>
    <w:next w:val="Normal"/>
    <w:autoRedefine/>
    <w:uiPriority w:val="39"/>
    <w:rsid w:val="00607D68"/>
    <w:pPr>
      <w:spacing w:after="60" w:line="240" w:lineRule="auto"/>
    </w:pPr>
    <w:rPr>
      <w:rFonts w:eastAsia="Times New Roman"/>
      <w:b/>
      <w:szCs w:val="20"/>
    </w:rPr>
  </w:style>
  <w:style w:type="paragraph" w:styleId="TOC2">
    <w:name w:val="toc 2"/>
    <w:basedOn w:val="Normal"/>
    <w:next w:val="Normal"/>
    <w:autoRedefine/>
    <w:uiPriority w:val="39"/>
    <w:rsid w:val="00607D68"/>
    <w:pPr>
      <w:spacing w:after="60" w:line="240" w:lineRule="auto"/>
      <w:ind w:left="200"/>
    </w:pPr>
    <w:rPr>
      <w:rFonts w:eastAsia="Times New Roman"/>
      <w:b/>
      <w:szCs w:val="20"/>
    </w:rPr>
  </w:style>
  <w:style w:type="paragraph" w:styleId="TOC3">
    <w:name w:val="toc 3"/>
    <w:basedOn w:val="Normal"/>
    <w:next w:val="Normal"/>
    <w:autoRedefine/>
    <w:uiPriority w:val="39"/>
    <w:rsid w:val="00607D68"/>
    <w:pPr>
      <w:spacing w:after="60" w:line="240" w:lineRule="auto"/>
      <w:ind w:left="400"/>
    </w:pPr>
    <w:rPr>
      <w:rFonts w:eastAsia="Times New Roman"/>
      <w:b/>
      <w:szCs w:val="20"/>
    </w:rPr>
  </w:style>
  <w:style w:type="paragraph" w:styleId="TOC4">
    <w:name w:val="toc 4"/>
    <w:basedOn w:val="Normal"/>
    <w:next w:val="Normal"/>
    <w:autoRedefine/>
    <w:semiHidden/>
    <w:rsid w:val="00607D68"/>
    <w:pPr>
      <w:spacing w:after="60" w:line="240" w:lineRule="auto"/>
      <w:ind w:left="600"/>
    </w:pPr>
    <w:rPr>
      <w:rFonts w:eastAsia="Times New Roman"/>
      <w:szCs w:val="20"/>
    </w:rPr>
  </w:style>
  <w:style w:type="paragraph" w:styleId="TOC6">
    <w:name w:val="toc 6"/>
    <w:basedOn w:val="Normal"/>
    <w:next w:val="Normal"/>
    <w:autoRedefine/>
    <w:semiHidden/>
    <w:rsid w:val="00607D68"/>
    <w:pPr>
      <w:spacing w:after="60" w:line="240" w:lineRule="auto"/>
      <w:ind w:left="1000"/>
    </w:pPr>
    <w:rPr>
      <w:rFonts w:eastAsia="Times New Roman"/>
      <w:szCs w:val="20"/>
    </w:rPr>
  </w:style>
  <w:style w:type="paragraph" w:styleId="TOC7">
    <w:name w:val="toc 7"/>
    <w:basedOn w:val="Normal"/>
    <w:next w:val="Normal"/>
    <w:autoRedefine/>
    <w:semiHidden/>
    <w:rsid w:val="00607D68"/>
    <w:pPr>
      <w:spacing w:after="60" w:line="240" w:lineRule="auto"/>
      <w:ind w:left="1200"/>
    </w:pPr>
    <w:rPr>
      <w:rFonts w:eastAsia="Times New Roman"/>
      <w:szCs w:val="20"/>
    </w:rPr>
  </w:style>
  <w:style w:type="paragraph" w:styleId="TOC8">
    <w:name w:val="toc 8"/>
    <w:basedOn w:val="Normal"/>
    <w:next w:val="Normal"/>
    <w:autoRedefine/>
    <w:semiHidden/>
    <w:rsid w:val="00607D68"/>
    <w:pPr>
      <w:spacing w:after="60" w:line="240" w:lineRule="auto"/>
      <w:ind w:left="1400"/>
    </w:pPr>
    <w:rPr>
      <w:rFonts w:eastAsia="Times New Roman"/>
      <w:szCs w:val="20"/>
    </w:rPr>
  </w:style>
  <w:style w:type="paragraph" w:styleId="TOC9">
    <w:name w:val="toc 9"/>
    <w:basedOn w:val="Normal"/>
    <w:next w:val="Normal"/>
    <w:autoRedefine/>
    <w:semiHidden/>
    <w:rsid w:val="00607D68"/>
    <w:pPr>
      <w:spacing w:after="60" w:line="240" w:lineRule="auto"/>
      <w:ind w:left="1600"/>
    </w:pPr>
    <w:rPr>
      <w:rFonts w:eastAsia="Times New Roman"/>
      <w:szCs w:val="20"/>
    </w:rPr>
  </w:style>
  <w:style w:type="paragraph" w:customStyle="1" w:styleId="App1">
    <w:name w:val="App1"/>
    <w:basedOn w:val="Heading1"/>
    <w:next w:val="Normal"/>
    <w:rsid w:val="00607D68"/>
    <w:pPr>
      <w:numPr>
        <w:numId w:val="2"/>
      </w:numPr>
      <w:tabs>
        <w:tab w:val="clear" w:pos="6336"/>
        <w:tab w:val="left" w:pos="2041"/>
        <w:tab w:val="left" w:pos="2268"/>
      </w:tabs>
      <w:ind w:left="0"/>
    </w:pPr>
  </w:style>
  <w:style w:type="paragraph" w:styleId="Caption">
    <w:name w:val="caption"/>
    <w:basedOn w:val="Normal"/>
    <w:next w:val="Normal"/>
    <w:qFormat/>
    <w:rsid w:val="00607D68"/>
    <w:pPr>
      <w:spacing w:before="120" w:after="120" w:line="240" w:lineRule="auto"/>
      <w:jc w:val="center"/>
    </w:pPr>
    <w:rPr>
      <w:rFonts w:eastAsia="Times New Roman"/>
      <w:szCs w:val="20"/>
    </w:rPr>
  </w:style>
  <w:style w:type="paragraph" w:customStyle="1" w:styleId="App2">
    <w:name w:val="App2"/>
    <w:basedOn w:val="Heading2"/>
    <w:next w:val="Normal"/>
    <w:rsid w:val="00607D68"/>
    <w:pPr>
      <w:numPr>
        <w:numId w:val="2"/>
      </w:numPr>
    </w:pPr>
  </w:style>
  <w:style w:type="paragraph" w:customStyle="1" w:styleId="App3">
    <w:name w:val="App3"/>
    <w:basedOn w:val="Heading3"/>
    <w:rsid w:val="00607D68"/>
    <w:pPr>
      <w:numPr>
        <w:numId w:val="1"/>
      </w:numPr>
    </w:pPr>
  </w:style>
  <w:style w:type="paragraph" w:customStyle="1" w:styleId="App4">
    <w:name w:val="App4"/>
    <w:basedOn w:val="Heading4"/>
    <w:next w:val="Normal"/>
    <w:rsid w:val="00607D68"/>
    <w:pPr>
      <w:numPr>
        <w:numId w:val="1"/>
      </w:numPr>
    </w:pPr>
  </w:style>
  <w:style w:type="paragraph" w:styleId="Title">
    <w:name w:val="Title"/>
    <w:basedOn w:val="Normal"/>
    <w:link w:val="TitleChar"/>
    <w:qFormat/>
    <w:rsid w:val="00607D68"/>
    <w:pPr>
      <w:spacing w:after="60" w:line="240" w:lineRule="auto"/>
      <w:jc w:val="center"/>
    </w:pPr>
    <w:rPr>
      <w:rFonts w:ascii="Arial" w:eastAsia="Times New Roman" w:hAnsi="Arial" w:cs="Arial"/>
      <w:b/>
      <w:bCs/>
      <w:sz w:val="32"/>
    </w:rPr>
  </w:style>
  <w:style w:type="character" w:customStyle="1" w:styleId="TitleChar">
    <w:name w:val="Title Char"/>
    <w:link w:val="Title"/>
    <w:rsid w:val="00607D68"/>
    <w:rPr>
      <w:rFonts w:ascii="Arial" w:eastAsia="Times New Roman" w:hAnsi="Arial" w:cs="Arial"/>
      <w:b/>
      <w:bCs/>
      <w:sz w:val="32"/>
      <w:szCs w:val="24"/>
    </w:rPr>
  </w:style>
  <w:style w:type="paragraph" w:styleId="NoteHeading">
    <w:name w:val="Note Heading"/>
    <w:basedOn w:val="Normal"/>
    <w:next w:val="Normal"/>
    <w:link w:val="NoteHeadingChar"/>
    <w:rsid w:val="00607D68"/>
    <w:pPr>
      <w:spacing w:after="60" w:line="240" w:lineRule="auto"/>
    </w:pPr>
    <w:rPr>
      <w:rFonts w:eastAsia="Times New Roman"/>
      <w:szCs w:val="20"/>
    </w:rPr>
  </w:style>
  <w:style w:type="character" w:customStyle="1" w:styleId="NoteHeadingChar">
    <w:name w:val="Note Heading Char"/>
    <w:link w:val="NoteHeading"/>
    <w:rsid w:val="00607D68"/>
    <w:rPr>
      <w:rFonts w:ascii="Times New Roman" w:eastAsia="Times New Roman" w:hAnsi="Times New Roman" w:cs="Times New Roman"/>
      <w:szCs w:val="20"/>
    </w:rPr>
  </w:style>
  <w:style w:type="paragraph" w:styleId="NormalIndent">
    <w:name w:val="Normal Indent"/>
    <w:basedOn w:val="Normal"/>
    <w:rsid w:val="00607D68"/>
    <w:pPr>
      <w:spacing w:after="60" w:line="240" w:lineRule="auto"/>
      <w:ind w:left="360"/>
    </w:pPr>
    <w:rPr>
      <w:rFonts w:eastAsia="Times New Roman"/>
      <w:szCs w:val="20"/>
    </w:rPr>
  </w:style>
  <w:style w:type="paragraph" w:styleId="BodyText">
    <w:name w:val="Body Text"/>
    <w:basedOn w:val="Normal"/>
    <w:link w:val="BodyTextChar"/>
    <w:rsid w:val="00607D68"/>
    <w:pPr>
      <w:spacing w:after="60" w:line="240" w:lineRule="auto"/>
    </w:pPr>
    <w:rPr>
      <w:rFonts w:eastAsia="Times New Roman"/>
      <w:szCs w:val="20"/>
    </w:rPr>
  </w:style>
  <w:style w:type="character" w:customStyle="1" w:styleId="BodyTextChar">
    <w:name w:val="Body Text Char"/>
    <w:link w:val="BodyText"/>
    <w:rsid w:val="00607D68"/>
    <w:rPr>
      <w:rFonts w:ascii="Times New Roman" w:eastAsia="Times New Roman" w:hAnsi="Times New Roman" w:cs="Times New Roman"/>
      <w:sz w:val="24"/>
      <w:szCs w:val="20"/>
    </w:rPr>
  </w:style>
  <w:style w:type="paragraph" w:styleId="BodyTextIndent">
    <w:name w:val="Body Text Indent"/>
    <w:basedOn w:val="Normal"/>
    <w:link w:val="BodyTextIndentChar"/>
    <w:rsid w:val="00607D68"/>
    <w:pPr>
      <w:spacing w:after="60" w:line="240" w:lineRule="auto"/>
      <w:ind w:left="720"/>
    </w:pPr>
    <w:rPr>
      <w:rFonts w:eastAsia="Times New Roman"/>
      <w:bCs/>
      <w:szCs w:val="20"/>
    </w:rPr>
  </w:style>
  <w:style w:type="character" w:customStyle="1" w:styleId="BodyTextIndentChar">
    <w:name w:val="Body Text Indent Char"/>
    <w:link w:val="BodyTextIndent"/>
    <w:rsid w:val="00607D68"/>
    <w:rPr>
      <w:rFonts w:ascii="Times New Roman" w:eastAsia="Times New Roman" w:hAnsi="Times New Roman" w:cs="Times New Roman"/>
      <w:bCs/>
      <w:szCs w:val="20"/>
    </w:rPr>
  </w:style>
  <w:style w:type="paragraph" w:styleId="BodyTextIndent2">
    <w:name w:val="Body Text Indent 2"/>
    <w:basedOn w:val="Normal"/>
    <w:link w:val="BodyTextIndent2Char"/>
    <w:rsid w:val="00607D68"/>
    <w:pPr>
      <w:spacing w:after="60" w:line="240" w:lineRule="auto"/>
      <w:ind w:left="576" w:hanging="9"/>
    </w:pPr>
    <w:rPr>
      <w:rFonts w:eastAsia="Times New Roman"/>
      <w:szCs w:val="20"/>
    </w:rPr>
  </w:style>
  <w:style w:type="character" w:customStyle="1" w:styleId="BodyTextIndent2Char">
    <w:name w:val="Body Text Indent 2 Char"/>
    <w:link w:val="BodyTextIndent2"/>
    <w:rsid w:val="00607D68"/>
    <w:rPr>
      <w:rFonts w:ascii="Times New Roman" w:eastAsia="Times New Roman" w:hAnsi="Times New Roman" w:cs="Times New Roman"/>
      <w:szCs w:val="20"/>
    </w:rPr>
  </w:style>
  <w:style w:type="paragraph" w:styleId="BodyText2">
    <w:name w:val="Body Text 2"/>
    <w:basedOn w:val="Normal"/>
    <w:link w:val="BodyText2Char"/>
    <w:rsid w:val="00607D68"/>
    <w:pPr>
      <w:autoSpaceDE w:val="0"/>
      <w:autoSpaceDN w:val="0"/>
      <w:adjustRightInd w:val="0"/>
      <w:spacing w:after="60" w:line="240" w:lineRule="auto"/>
    </w:pPr>
    <w:rPr>
      <w:rFonts w:eastAsia="Times New Roman"/>
      <w:szCs w:val="2"/>
      <w:lang w:val="en-US"/>
    </w:rPr>
  </w:style>
  <w:style w:type="character" w:customStyle="1" w:styleId="BodyText2Char">
    <w:name w:val="Body Text 2 Char"/>
    <w:link w:val="BodyText2"/>
    <w:rsid w:val="00607D68"/>
    <w:rPr>
      <w:rFonts w:ascii="Times New Roman" w:eastAsia="Times New Roman" w:hAnsi="Times New Roman" w:cs="Times New Roman"/>
      <w:szCs w:val="2"/>
      <w:lang w:val="en-US"/>
    </w:rPr>
  </w:style>
  <w:style w:type="character" w:styleId="CommentReference">
    <w:name w:val="annotation reference"/>
    <w:semiHidden/>
    <w:rsid w:val="00607D68"/>
    <w:rPr>
      <w:sz w:val="16"/>
      <w:szCs w:val="16"/>
    </w:rPr>
  </w:style>
  <w:style w:type="paragraph" w:styleId="CommentText">
    <w:name w:val="annotation text"/>
    <w:basedOn w:val="Normal"/>
    <w:link w:val="CommentTextChar"/>
    <w:semiHidden/>
    <w:rsid w:val="00607D68"/>
    <w:pPr>
      <w:shd w:val="clear" w:color="auto" w:fill="FFFF99"/>
      <w:spacing w:after="60" w:line="240" w:lineRule="auto"/>
    </w:pPr>
    <w:rPr>
      <w:rFonts w:eastAsia="Times New Roman"/>
      <w:i/>
      <w:color w:val="333399"/>
      <w:szCs w:val="20"/>
    </w:rPr>
  </w:style>
  <w:style w:type="character" w:customStyle="1" w:styleId="CommentTextChar">
    <w:name w:val="Comment Text Char"/>
    <w:link w:val="CommentText"/>
    <w:semiHidden/>
    <w:rsid w:val="00607D68"/>
    <w:rPr>
      <w:rFonts w:ascii="Times New Roman" w:eastAsia="Times New Roman" w:hAnsi="Times New Roman" w:cs="Times New Roman"/>
      <w:i/>
      <w:color w:val="333399"/>
      <w:szCs w:val="20"/>
      <w:shd w:val="clear" w:color="auto" w:fill="FFFF99"/>
    </w:rPr>
  </w:style>
  <w:style w:type="paragraph" w:styleId="BodyText3">
    <w:name w:val="Body Text 3"/>
    <w:basedOn w:val="Normal"/>
    <w:link w:val="BodyText3Char"/>
    <w:rsid w:val="00607D68"/>
    <w:pPr>
      <w:spacing w:after="60" w:line="240" w:lineRule="auto"/>
      <w:jc w:val="center"/>
    </w:pPr>
    <w:rPr>
      <w:rFonts w:eastAsia="Times New Roman"/>
      <w:sz w:val="20"/>
    </w:rPr>
  </w:style>
  <w:style w:type="character" w:customStyle="1" w:styleId="BodyText3Char">
    <w:name w:val="Body Text 3 Char"/>
    <w:link w:val="BodyText3"/>
    <w:rsid w:val="00607D68"/>
    <w:rPr>
      <w:rFonts w:ascii="Times New Roman" w:eastAsia="Times New Roman" w:hAnsi="Times New Roman" w:cs="Times New Roman"/>
      <w:sz w:val="20"/>
      <w:szCs w:val="24"/>
    </w:rPr>
  </w:style>
  <w:style w:type="character" w:styleId="Hyperlink">
    <w:name w:val="Hyperlink"/>
    <w:uiPriority w:val="99"/>
    <w:rsid w:val="00607D68"/>
    <w:rPr>
      <w:color w:val="0000FF"/>
      <w:u w:val="single"/>
    </w:rPr>
  </w:style>
  <w:style w:type="paragraph" w:styleId="HTMLPreformatted">
    <w:name w:val="HTML Preformatted"/>
    <w:basedOn w:val="Normal"/>
    <w:link w:val="HTMLPreformattedChar"/>
    <w:rsid w:val="006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rPr>
      <w:rFonts w:ascii="Arial Unicode MS" w:eastAsia="Arial Unicode MS" w:hAnsi="Arial Unicode MS" w:cs="Arial Unicode MS"/>
      <w:sz w:val="20"/>
      <w:szCs w:val="20"/>
    </w:rPr>
  </w:style>
  <w:style w:type="character" w:customStyle="1" w:styleId="HTMLPreformattedChar">
    <w:name w:val="HTML Preformatted Char"/>
    <w:link w:val="HTMLPreformatted"/>
    <w:rsid w:val="00607D68"/>
    <w:rPr>
      <w:rFonts w:ascii="Arial Unicode MS" w:eastAsia="Arial Unicode MS" w:hAnsi="Arial Unicode MS" w:cs="Arial Unicode MS"/>
      <w:sz w:val="20"/>
      <w:szCs w:val="20"/>
    </w:rPr>
  </w:style>
  <w:style w:type="paragraph" w:styleId="NormalWeb">
    <w:name w:val="Normal (Web)"/>
    <w:basedOn w:val="Normal"/>
    <w:uiPriority w:val="99"/>
    <w:rsid w:val="00607D68"/>
    <w:pPr>
      <w:spacing w:before="100" w:beforeAutospacing="1" w:after="100" w:afterAutospacing="1" w:line="240" w:lineRule="auto"/>
    </w:pPr>
    <w:rPr>
      <w:rFonts w:ascii="Arial" w:eastAsia="Arial Unicode MS" w:hAnsi="Arial" w:cs="Arial"/>
      <w:color w:val="000000"/>
      <w:sz w:val="20"/>
      <w:szCs w:val="20"/>
    </w:rPr>
  </w:style>
  <w:style w:type="character" w:styleId="FollowedHyperlink">
    <w:name w:val="FollowedHyperlink"/>
    <w:uiPriority w:val="99"/>
    <w:rsid w:val="00607D68"/>
    <w:rPr>
      <w:color w:val="800080"/>
      <w:u w:val="single"/>
    </w:rPr>
  </w:style>
  <w:style w:type="paragraph" w:customStyle="1" w:styleId="TableTextsmall">
    <w:name w:val="Table Text small"/>
    <w:basedOn w:val="Normal"/>
    <w:rsid w:val="00607D68"/>
    <w:pPr>
      <w:spacing w:before="20" w:after="20" w:line="240" w:lineRule="exact"/>
    </w:pPr>
    <w:rPr>
      <w:rFonts w:ascii="Arial" w:eastAsia="Times New Roman" w:hAnsi="Arial"/>
      <w:sz w:val="16"/>
      <w:szCs w:val="20"/>
      <w:lang w:val="en-US"/>
    </w:rPr>
  </w:style>
  <w:style w:type="paragraph" w:customStyle="1" w:styleId="boilerplate">
    <w:name w:val="boilerplate"/>
    <w:basedOn w:val="Normal"/>
    <w:rsid w:val="00607D68"/>
    <w:pPr>
      <w:spacing w:after="0" w:line="220" w:lineRule="exact"/>
    </w:pPr>
    <w:rPr>
      <w:rFonts w:ascii="Arial" w:eastAsia="Times New Roman" w:hAnsi="Arial"/>
      <w:i/>
      <w:szCs w:val="20"/>
      <w:lang w:val="en-US"/>
    </w:rPr>
  </w:style>
  <w:style w:type="paragraph" w:styleId="ListNumber">
    <w:name w:val="List Number"/>
    <w:basedOn w:val="Normal"/>
    <w:rsid w:val="00607D68"/>
    <w:pPr>
      <w:numPr>
        <w:numId w:val="4"/>
      </w:numPr>
      <w:spacing w:after="60" w:line="240" w:lineRule="auto"/>
    </w:pPr>
    <w:rPr>
      <w:rFonts w:eastAsia="Times New Roman"/>
      <w:szCs w:val="20"/>
    </w:rPr>
  </w:style>
  <w:style w:type="character" w:styleId="Strong">
    <w:name w:val="Strong"/>
    <w:qFormat/>
    <w:rsid w:val="00607D68"/>
    <w:rPr>
      <w:b/>
      <w:bCs/>
    </w:rPr>
  </w:style>
  <w:style w:type="paragraph" w:customStyle="1" w:styleId="BusinessObj">
    <w:name w:val="BusinessObj"/>
    <w:basedOn w:val="Normal"/>
    <w:rsid w:val="00607D68"/>
    <w:pPr>
      <w:numPr>
        <w:numId w:val="6"/>
      </w:numPr>
      <w:spacing w:after="60" w:line="240" w:lineRule="auto"/>
    </w:pPr>
    <w:rPr>
      <w:rFonts w:eastAsia="Times New Roman"/>
      <w:iCs/>
      <w:szCs w:val="20"/>
    </w:rPr>
  </w:style>
  <w:style w:type="paragraph" w:customStyle="1" w:styleId="SuccesCriterion">
    <w:name w:val="SuccesCriterion"/>
    <w:basedOn w:val="Normal"/>
    <w:rsid w:val="00607D68"/>
    <w:pPr>
      <w:numPr>
        <w:numId w:val="5"/>
      </w:numPr>
      <w:spacing w:after="60" w:line="240" w:lineRule="auto"/>
    </w:pPr>
    <w:rPr>
      <w:rFonts w:eastAsia="Times New Roman"/>
      <w:szCs w:val="20"/>
    </w:rPr>
  </w:style>
  <w:style w:type="paragraph" w:customStyle="1" w:styleId="MajorFeature">
    <w:name w:val="MajorFeature"/>
    <w:basedOn w:val="Normal"/>
    <w:rsid w:val="00607D68"/>
    <w:pPr>
      <w:numPr>
        <w:ilvl w:val="1"/>
        <w:numId w:val="3"/>
      </w:numPr>
      <w:tabs>
        <w:tab w:val="clear" w:pos="624"/>
        <w:tab w:val="num" w:pos="737"/>
      </w:tabs>
      <w:spacing w:after="60" w:line="240" w:lineRule="auto"/>
      <w:ind w:left="737" w:hanging="737"/>
    </w:pPr>
    <w:rPr>
      <w:rFonts w:eastAsia="Times New Roman"/>
      <w:i/>
      <w:iCs/>
      <w:szCs w:val="20"/>
    </w:rPr>
  </w:style>
  <w:style w:type="paragraph" w:customStyle="1" w:styleId="TableHead">
    <w:name w:val="Table Head"/>
    <w:basedOn w:val="Heading3"/>
    <w:next w:val="Normal"/>
    <w:rsid w:val="00607D68"/>
    <w:pPr>
      <w:keepNext w:val="0"/>
      <w:numPr>
        <w:ilvl w:val="0"/>
        <w:numId w:val="0"/>
      </w:numPr>
      <w:spacing w:before="60" w:line="240" w:lineRule="exact"/>
      <w:jc w:val="left"/>
      <w:outlineLvl w:val="9"/>
    </w:pPr>
    <w:rPr>
      <w:sz w:val="20"/>
      <w:lang w:val="en-US"/>
    </w:rPr>
  </w:style>
  <w:style w:type="paragraph" w:styleId="ListBullet">
    <w:name w:val="List Bullet"/>
    <w:basedOn w:val="Normal"/>
    <w:autoRedefine/>
    <w:rsid w:val="00607D68"/>
    <w:pPr>
      <w:numPr>
        <w:numId w:val="7"/>
      </w:numPr>
      <w:spacing w:after="0" w:line="240" w:lineRule="auto"/>
    </w:pPr>
    <w:rPr>
      <w:rFonts w:eastAsia="Times New Roman"/>
    </w:rPr>
  </w:style>
  <w:style w:type="paragraph" w:customStyle="1" w:styleId="FRq">
    <w:name w:val="FRq"/>
    <w:basedOn w:val="Normal"/>
    <w:rsid w:val="00607D68"/>
    <w:pPr>
      <w:numPr>
        <w:numId w:val="8"/>
      </w:numPr>
      <w:spacing w:after="60" w:line="240" w:lineRule="auto"/>
    </w:pPr>
    <w:rPr>
      <w:rFonts w:eastAsia="Times New Roman"/>
      <w:szCs w:val="20"/>
    </w:rPr>
  </w:style>
  <w:style w:type="table" w:styleId="TableGrid">
    <w:name w:val="Table Grid"/>
    <w:basedOn w:val="TableNormal"/>
    <w:rsid w:val="00AD2FA1"/>
    <w:pPr>
      <w:spacing w:after="6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TitlepageText">
    <w:name w:val="Titlepage Text"/>
    <w:basedOn w:val="Normal"/>
    <w:rsid w:val="00607D68"/>
    <w:pPr>
      <w:spacing w:after="0" w:line="240" w:lineRule="auto"/>
    </w:pPr>
    <w:rPr>
      <w:rFonts w:eastAsia="Times New Roman"/>
      <w:bCs/>
      <w:szCs w:val="20"/>
    </w:rPr>
  </w:style>
  <w:style w:type="paragraph" w:styleId="PlainText">
    <w:name w:val="Plain Text"/>
    <w:basedOn w:val="Normal"/>
    <w:link w:val="PlainTextChar"/>
    <w:uiPriority w:val="99"/>
    <w:unhideWhenUsed/>
    <w:rsid w:val="00607D68"/>
    <w:pPr>
      <w:spacing w:after="0" w:line="240" w:lineRule="auto"/>
    </w:pPr>
    <w:rPr>
      <w:szCs w:val="21"/>
    </w:rPr>
  </w:style>
  <w:style w:type="character" w:customStyle="1" w:styleId="PlainTextChar">
    <w:name w:val="Plain Text Char"/>
    <w:link w:val="PlainText"/>
    <w:uiPriority w:val="99"/>
    <w:rsid w:val="00607D68"/>
    <w:rPr>
      <w:rFonts w:ascii="Calibri" w:eastAsia="Calibri" w:hAnsi="Calibri" w:cs="Times New Roman"/>
      <w:szCs w:val="21"/>
    </w:rPr>
  </w:style>
  <w:style w:type="paragraph" w:customStyle="1" w:styleId="ColorfulList-Accent11">
    <w:name w:val="Colorful List - Accent 11"/>
    <w:basedOn w:val="Normal"/>
    <w:uiPriority w:val="34"/>
    <w:qFormat/>
    <w:rsid w:val="00607D68"/>
    <w:pPr>
      <w:spacing w:after="60" w:line="240" w:lineRule="auto"/>
      <w:ind w:left="720"/>
    </w:pPr>
    <w:rPr>
      <w:rFonts w:eastAsia="Times New Roman"/>
      <w:szCs w:val="20"/>
    </w:rPr>
  </w:style>
  <w:style w:type="paragraph" w:styleId="TOCHeading">
    <w:name w:val="TOC Heading"/>
    <w:basedOn w:val="Heading1"/>
    <w:next w:val="Normal"/>
    <w:uiPriority w:val="39"/>
    <w:qFormat/>
    <w:rsid w:val="00607D68"/>
    <w:pPr>
      <w:keepLines/>
      <w:numPr>
        <w:numId w:val="0"/>
      </w:numPr>
      <w:spacing w:before="480" w:after="0" w:line="276" w:lineRule="auto"/>
      <w:outlineLvl w:val="9"/>
    </w:pPr>
    <w:rPr>
      <w:rFonts w:ascii="Cambria" w:eastAsia="MS Gothic" w:hAnsi="Cambria"/>
      <w:bCs/>
      <w:color w:val="365F91"/>
      <w:sz w:val="28"/>
      <w:szCs w:val="28"/>
      <w:lang w:val="en-US" w:eastAsia="ja-JP"/>
    </w:rPr>
  </w:style>
  <w:style w:type="paragraph" w:styleId="CommentSubject">
    <w:name w:val="annotation subject"/>
    <w:basedOn w:val="CommentText"/>
    <w:next w:val="CommentText"/>
    <w:link w:val="CommentSubjectChar"/>
    <w:semiHidden/>
    <w:rsid w:val="00607D68"/>
    <w:pPr>
      <w:shd w:val="clear" w:color="auto" w:fill="auto"/>
    </w:pPr>
    <w:rPr>
      <w:b/>
      <w:bCs/>
      <w:i w:val="0"/>
      <w:color w:val="auto"/>
      <w:sz w:val="20"/>
    </w:rPr>
  </w:style>
  <w:style w:type="character" w:customStyle="1" w:styleId="CommentSubjectChar">
    <w:name w:val="Comment Subject Char"/>
    <w:link w:val="CommentSubject"/>
    <w:semiHidden/>
    <w:rsid w:val="00607D68"/>
    <w:rPr>
      <w:rFonts w:ascii="Times New Roman" w:eastAsia="Times New Roman" w:hAnsi="Times New Roman" w:cs="Times New Roman"/>
      <w:b/>
      <w:bCs/>
      <w:i w:val="0"/>
      <w:color w:val="333399"/>
      <w:sz w:val="20"/>
      <w:szCs w:val="20"/>
      <w:shd w:val="clear" w:color="auto" w:fill="FFFF99"/>
    </w:rPr>
  </w:style>
  <w:style w:type="paragraph" w:styleId="BalloonText">
    <w:name w:val="Balloon Text"/>
    <w:basedOn w:val="Normal"/>
    <w:link w:val="BalloonTextChar"/>
    <w:semiHidden/>
    <w:rsid w:val="00607D68"/>
    <w:pPr>
      <w:spacing w:after="60" w:line="240" w:lineRule="auto"/>
    </w:pPr>
    <w:rPr>
      <w:rFonts w:ascii="Tahoma" w:eastAsia="Times New Roman" w:hAnsi="Tahoma" w:cs="Tahoma"/>
      <w:sz w:val="16"/>
      <w:szCs w:val="16"/>
    </w:rPr>
  </w:style>
  <w:style w:type="character" w:customStyle="1" w:styleId="BalloonTextChar">
    <w:name w:val="Balloon Text Char"/>
    <w:link w:val="BalloonText"/>
    <w:semiHidden/>
    <w:rsid w:val="00607D68"/>
    <w:rPr>
      <w:rFonts w:ascii="Tahoma" w:eastAsia="Times New Roman" w:hAnsi="Tahoma" w:cs="Tahoma"/>
      <w:sz w:val="16"/>
      <w:szCs w:val="16"/>
    </w:rPr>
  </w:style>
  <w:style w:type="paragraph" w:customStyle="1" w:styleId="NormalHeader">
    <w:name w:val="NormalHeader"/>
    <w:basedOn w:val="Normal"/>
    <w:rsid w:val="00607D68"/>
    <w:pPr>
      <w:spacing w:after="0" w:line="240" w:lineRule="auto"/>
    </w:pPr>
    <w:rPr>
      <w:rFonts w:eastAsia="Times New Roman"/>
      <w:b/>
      <w:bCs/>
      <w:szCs w:val="20"/>
    </w:rPr>
  </w:style>
  <w:style w:type="character" w:styleId="Emphasis">
    <w:name w:val="Emphasis"/>
    <w:uiPriority w:val="20"/>
    <w:qFormat/>
    <w:rsid w:val="00607D68"/>
    <w:rPr>
      <w:i/>
      <w:iCs/>
    </w:rPr>
  </w:style>
  <w:style w:type="character" w:styleId="PlaceholderText">
    <w:name w:val="Placeholder Text"/>
    <w:basedOn w:val="DefaultParagraphFont"/>
    <w:uiPriority w:val="99"/>
    <w:semiHidden/>
    <w:rsid w:val="002C4BEC"/>
    <w:rPr>
      <w:color w:val="808080"/>
    </w:rPr>
  </w:style>
  <w:style w:type="paragraph" w:styleId="ListParagraph">
    <w:name w:val="List Paragraph"/>
    <w:basedOn w:val="Normal"/>
    <w:uiPriority w:val="34"/>
    <w:qFormat/>
    <w:rsid w:val="00C521FD"/>
    <w:pPr>
      <w:ind w:left="720"/>
      <w:contextualSpacing/>
    </w:pPr>
  </w:style>
  <w:style w:type="character" w:customStyle="1" w:styleId="apple-converted-space">
    <w:name w:val="apple-converted-space"/>
    <w:basedOn w:val="DefaultParagraphFont"/>
    <w:rsid w:val="00D11202"/>
  </w:style>
  <w:style w:type="numbering" w:customStyle="1" w:styleId="NoList2">
    <w:name w:val="No List2"/>
    <w:next w:val="NoList"/>
    <w:uiPriority w:val="99"/>
    <w:semiHidden/>
    <w:unhideWhenUsed/>
    <w:rsid w:val="00695CB9"/>
  </w:style>
  <w:style w:type="paragraph" w:customStyle="1" w:styleId="font13">
    <w:name w:val="font13"/>
    <w:basedOn w:val="Normal"/>
    <w:rsid w:val="00695CB9"/>
    <w:pPr>
      <w:spacing w:before="100" w:beforeAutospacing="1" w:after="100" w:afterAutospacing="1" w:line="240" w:lineRule="auto"/>
      <w:jc w:val="left"/>
    </w:pPr>
    <w:rPr>
      <w:rFonts w:ascii="Times" w:eastAsiaTheme="minorEastAsia" w:hAnsi="Times"/>
      <w:b/>
      <w:bCs/>
      <w:color w:val="0000FF"/>
      <w:sz w:val="20"/>
      <w:szCs w:val="20"/>
    </w:rPr>
  </w:style>
  <w:style w:type="paragraph" w:customStyle="1" w:styleId="font16">
    <w:name w:val="font16"/>
    <w:basedOn w:val="Normal"/>
    <w:rsid w:val="00695CB9"/>
    <w:pPr>
      <w:spacing w:before="100" w:beforeAutospacing="1" w:after="100" w:afterAutospacing="1" w:line="240" w:lineRule="auto"/>
      <w:jc w:val="left"/>
    </w:pPr>
    <w:rPr>
      <w:rFonts w:ascii="Times" w:eastAsiaTheme="minorEastAsia" w:hAnsi="Times"/>
      <w:color w:val="0D0D0D"/>
      <w:sz w:val="20"/>
      <w:szCs w:val="20"/>
    </w:rPr>
  </w:style>
  <w:style w:type="paragraph" w:customStyle="1" w:styleId="Hyperlink1">
    <w:name w:val="Hyperlink1"/>
    <w:basedOn w:val="Normal"/>
    <w:rsid w:val="00695CB9"/>
    <w:pPr>
      <w:spacing w:before="100" w:beforeAutospacing="1" w:after="100" w:afterAutospacing="1" w:line="240" w:lineRule="auto"/>
      <w:jc w:val="left"/>
    </w:pPr>
    <w:rPr>
      <w:rFonts w:ascii="Times" w:eastAsiaTheme="minorEastAsia" w:hAnsi="Times"/>
      <w:color w:val="0000FF"/>
      <w:sz w:val="20"/>
      <w:szCs w:val="20"/>
      <w:u w:val="single"/>
    </w:rPr>
  </w:style>
  <w:style w:type="table" w:customStyle="1" w:styleId="Hyperlink2">
    <w:name w:val="Hyperlink2"/>
    <w:basedOn w:val="TableNormal"/>
    <w:rsid w:val="00695CB9"/>
    <w:pPr>
      <w:spacing w:before="100" w:beforeAutospacing="1" w:after="100" w:afterAutospacing="1" w:line="240" w:lineRule="auto"/>
      <w:jc w:val="left"/>
    </w:pPr>
    <w:rPr>
      <w:rFonts w:ascii="Times" w:eastAsia="Times New Roman" w:hAnsi="Times"/>
      <w:color w:val="0000FF"/>
      <w:sz w:val="20"/>
      <w:szCs w:val="20"/>
      <w:u w:val="single"/>
    </w:rPr>
    <w:tblPr>
      <w:tblCellMar>
        <w:left w:w="0" w:type="dxa"/>
        <w:right w:w="0" w:type="dxa"/>
      </w:tblCellMar>
    </w:tblPr>
  </w:style>
  <w:style w:type="table" w:customStyle="1" w:styleId="Normal1">
    <w:name w:val="Normal1"/>
    <w:basedOn w:val="TableNormal"/>
    <w:rsid w:val="00695CB9"/>
    <w:pPr>
      <w:spacing w:before="100" w:beforeAutospacing="1" w:after="100" w:afterAutospacing="1" w:line="240" w:lineRule="auto"/>
      <w:jc w:val="left"/>
    </w:pPr>
    <w:rPr>
      <w:rFonts w:ascii="Times" w:eastAsia="Times New Roman" w:hAnsi="Times"/>
      <w:color w:val="000000"/>
      <w:sz w:val="20"/>
      <w:szCs w:val="20"/>
    </w:rPr>
    <w:tblPr>
      <w:tblCellMar>
        <w:left w:w="0" w:type="dxa"/>
        <w:right w:w="0" w:type="dxa"/>
      </w:tblCellMar>
    </w:tblPr>
    <w:tcPr>
      <w:noWrap/>
      <w:vAlign w:val="both"/>
    </w:tcPr>
  </w:style>
  <w:style w:type="paragraph" w:customStyle="1" w:styleId="style0">
    <w:name w:val="style0"/>
    <w:basedOn w:val="Normal"/>
    <w:rsid w:val="00695CB9"/>
    <w:pPr>
      <w:spacing w:before="100" w:beforeAutospacing="1" w:after="100" w:afterAutospacing="1" w:line="240" w:lineRule="auto"/>
      <w:jc w:val="left"/>
    </w:pPr>
    <w:rPr>
      <w:rFonts w:eastAsiaTheme="minorEastAsia"/>
    </w:rPr>
  </w:style>
  <w:style w:type="paragraph" w:customStyle="1" w:styleId="xl154">
    <w:name w:val="xl154"/>
    <w:basedOn w:val="style0"/>
    <w:rsid w:val="00695CB9"/>
    <w:pPr>
      <w:pBdr>
        <w:top w:val="single" w:sz="12" w:space="0" w:color="000000"/>
        <w:left w:val="single" w:sz="4" w:space="0" w:color="000000"/>
        <w:bottom w:val="single" w:sz="4" w:space="0" w:color="000000"/>
        <w:right w:val="single" w:sz="4" w:space="0" w:color="000000"/>
      </w:pBdr>
      <w:shd w:val="clear" w:color="000000" w:fill="E0E0E0"/>
      <w:jc w:val="center"/>
      <w:textAlignment w:val="center"/>
    </w:pPr>
  </w:style>
  <w:style w:type="paragraph" w:customStyle="1" w:styleId="xl153">
    <w:name w:val="xl153"/>
    <w:basedOn w:val="style0"/>
    <w:rsid w:val="00695CB9"/>
    <w:pPr>
      <w:pBdr>
        <w:top w:val="single" w:sz="12" w:space="0" w:color="auto"/>
        <w:left w:val="single" w:sz="4" w:space="0" w:color="000000"/>
        <w:bottom w:val="single" w:sz="4" w:space="0" w:color="000000"/>
        <w:right w:val="single" w:sz="4" w:space="0" w:color="000000"/>
      </w:pBdr>
      <w:shd w:val="clear" w:color="000000" w:fill="E6E6E6"/>
      <w:jc w:val="center"/>
      <w:textAlignment w:val="center"/>
    </w:pPr>
  </w:style>
  <w:style w:type="paragraph" w:customStyle="1" w:styleId="xl152">
    <w:name w:val="xl152"/>
    <w:basedOn w:val="style0"/>
    <w:rsid w:val="00695CB9"/>
    <w:pPr>
      <w:pBdr>
        <w:top w:val="single" w:sz="12" w:space="0" w:color="auto"/>
        <w:left w:val="single" w:sz="4" w:space="0" w:color="000000"/>
        <w:bottom w:val="single" w:sz="4" w:space="0" w:color="000000"/>
        <w:right w:val="single" w:sz="4" w:space="0" w:color="000000"/>
      </w:pBdr>
      <w:shd w:val="clear" w:color="000000" w:fill="E0E0E0"/>
      <w:jc w:val="center"/>
      <w:textAlignment w:val="center"/>
    </w:pPr>
  </w:style>
  <w:style w:type="paragraph" w:customStyle="1" w:styleId="xl151">
    <w:name w:val="xl151"/>
    <w:basedOn w:val="style0"/>
    <w:rsid w:val="00695CB9"/>
    <w:pPr>
      <w:textAlignment w:val="center"/>
    </w:pPr>
  </w:style>
  <w:style w:type="paragraph" w:customStyle="1" w:styleId="xl150">
    <w:name w:val="xl150"/>
    <w:basedOn w:val="style0"/>
    <w:rsid w:val="00695CB9"/>
    <w:pPr>
      <w:pBdr>
        <w:top w:val="single" w:sz="12" w:space="0" w:color="auto"/>
        <w:left w:val="single" w:sz="4" w:space="0" w:color="auto"/>
        <w:bottom w:val="single" w:sz="4" w:space="0" w:color="auto"/>
        <w:right w:val="single" w:sz="4" w:space="0" w:color="auto"/>
      </w:pBdr>
      <w:shd w:val="clear" w:color="000000" w:fill="E0E0E0"/>
      <w:jc w:val="center"/>
      <w:textAlignment w:val="center"/>
    </w:pPr>
  </w:style>
  <w:style w:type="paragraph" w:customStyle="1" w:styleId="xl149">
    <w:name w:val="xl149"/>
    <w:basedOn w:val="style0"/>
    <w:rsid w:val="00695CB9"/>
    <w:pPr>
      <w:pBdr>
        <w:top w:val="single" w:sz="12" w:space="0" w:color="auto"/>
        <w:left w:val="single" w:sz="4" w:space="0" w:color="auto"/>
        <w:bottom w:val="single" w:sz="4" w:space="0" w:color="auto"/>
        <w:right w:val="single" w:sz="4" w:space="0" w:color="auto"/>
      </w:pBdr>
      <w:shd w:val="clear" w:color="000000" w:fill="E6E6E6"/>
      <w:jc w:val="center"/>
      <w:textAlignment w:val="center"/>
    </w:pPr>
  </w:style>
  <w:style w:type="paragraph" w:customStyle="1" w:styleId="xl148">
    <w:name w:val="xl148"/>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403151"/>
    </w:rPr>
  </w:style>
  <w:style w:type="paragraph" w:customStyle="1" w:styleId="xl147">
    <w:name w:val="xl147"/>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color w:val="403151"/>
    </w:rPr>
  </w:style>
  <w:style w:type="paragraph" w:customStyle="1" w:styleId="xl146">
    <w:name w:val="xl146"/>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403151"/>
    </w:rPr>
  </w:style>
  <w:style w:type="paragraph" w:customStyle="1" w:styleId="xl145">
    <w:name w:val="xl145"/>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color w:val="403151"/>
    </w:rPr>
  </w:style>
  <w:style w:type="paragraph" w:customStyle="1" w:styleId="xl144">
    <w:name w:val="xl144"/>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rPr>
  </w:style>
  <w:style w:type="paragraph" w:customStyle="1" w:styleId="xl143">
    <w:name w:val="xl143"/>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rPr>
  </w:style>
  <w:style w:type="paragraph" w:customStyle="1" w:styleId="xl142">
    <w:name w:val="xl142"/>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rPr>
  </w:style>
  <w:style w:type="paragraph" w:customStyle="1" w:styleId="xl141">
    <w:name w:val="xl141"/>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rPr>
  </w:style>
  <w:style w:type="paragraph" w:customStyle="1" w:styleId="xl140">
    <w:name w:val="xl140"/>
    <w:basedOn w:val="style0"/>
    <w:rsid w:val="00695CB9"/>
    <w:pPr>
      <w:textAlignment w:val="center"/>
    </w:pPr>
    <w:rPr>
      <w:b/>
      <w:bCs/>
    </w:rPr>
  </w:style>
  <w:style w:type="paragraph" w:customStyle="1" w:styleId="xl139">
    <w:name w:val="xl139"/>
    <w:basedOn w:val="style0"/>
    <w:rsid w:val="00695CB9"/>
    <w:pPr>
      <w:textAlignment w:val="center"/>
    </w:pPr>
  </w:style>
  <w:style w:type="paragraph" w:customStyle="1" w:styleId="xl137">
    <w:name w:val="xl137"/>
    <w:basedOn w:val="style0"/>
    <w:rsid w:val="00695CB9"/>
    <w:pPr>
      <w:pBdr>
        <w:top w:val="single" w:sz="12" w:space="0" w:color="000000"/>
        <w:left w:val="single" w:sz="4" w:space="0" w:color="000000"/>
        <w:bottom w:val="single" w:sz="4" w:space="0" w:color="000000"/>
        <w:right w:val="single" w:sz="4" w:space="0" w:color="000000"/>
      </w:pBdr>
      <w:shd w:val="clear" w:color="000000" w:fill="E6E6E6"/>
      <w:jc w:val="center"/>
      <w:textAlignment w:val="center"/>
    </w:pPr>
  </w:style>
  <w:style w:type="paragraph" w:customStyle="1" w:styleId="xl136">
    <w:name w:val="xl136"/>
    <w:basedOn w:val="style0"/>
    <w:rsid w:val="00695CB9"/>
    <w:pPr>
      <w:pBdr>
        <w:top w:val="single" w:sz="12" w:space="0" w:color="000000"/>
      </w:pBdr>
    </w:pPr>
  </w:style>
  <w:style w:type="paragraph" w:customStyle="1" w:styleId="xl135">
    <w:name w:val="xl135"/>
    <w:basedOn w:val="style0"/>
    <w:rsid w:val="00695CB9"/>
    <w:pPr>
      <w:pBdr>
        <w:top w:val="single" w:sz="12" w:space="0" w:color="000000"/>
        <w:right w:val="single" w:sz="4" w:space="0" w:color="000000"/>
      </w:pBdr>
    </w:pPr>
  </w:style>
  <w:style w:type="paragraph" w:customStyle="1" w:styleId="xl134">
    <w:name w:val="xl134"/>
    <w:basedOn w:val="style0"/>
    <w:rsid w:val="00695CB9"/>
    <w:pPr>
      <w:pBdr>
        <w:top w:val="single" w:sz="4" w:space="0" w:color="000000"/>
        <w:left w:val="single" w:sz="4" w:space="0" w:color="000000"/>
        <w:bottom w:val="single" w:sz="4" w:space="0" w:color="000000"/>
        <w:right w:val="single" w:sz="4" w:space="0" w:color="000000"/>
      </w:pBdr>
    </w:pPr>
  </w:style>
  <w:style w:type="paragraph" w:customStyle="1" w:styleId="xl133">
    <w:name w:val="xl133"/>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color w:val="3366FF"/>
    </w:rPr>
  </w:style>
  <w:style w:type="paragraph" w:customStyle="1" w:styleId="xl132">
    <w:name w:val="xl132"/>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color w:val="3366FF"/>
    </w:rPr>
  </w:style>
  <w:style w:type="paragraph" w:customStyle="1" w:styleId="xl131">
    <w:name w:val="xl131"/>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color w:val="3366FF"/>
    </w:rPr>
  </w:style>
  <w:style w:type="paragraph" w:customStyle="1" w:styleId="xl130">
    <w:name w:val="xl130"/>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3366FF"/>
    </w:rPr>
  </w:style>
  <w:style w:type="paragraph" w:customStyle="1" w:styleId="xl129">
    <w:name w:val="xl129"/>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color w:val="3366FF"/>
    </w:rPr>
  </w:style>
  <w:style w:type="paragraph" w:customStyle="1" w:styleId="xl128">
    <w:name w:val="xl128"/>
    <w:basedOn w:val="style0"/>
    <w:rsid w:val="00695CB9"/>
    <w:pPr>
      <w:pBdr>
        <w:bottom w:val="single" w:sz="4" w:space="0" w:color="000000"/>
      </w:pBdr>
    </w:pPr>
  </w:style>
  <w:style w:type="paragraph" w:customStyle="1" w:styleId="xl127">
    <w:name w:val="xl127"/>
    <w:basedOn w:val="style0"/>
    <w:rsid w:val="00695CB9"/>
    <w:pPr>
      <w:pBdr>
        <w:bottom w:val="single" w:sz="4" w:space="0" w:color="000000"/>
        <w:right w:val="single" w:sz="4" w:space="0" w:color="000000"/>
      </w:pBdr>
    </w:pPr>
  </w:style>
  <w:style w:type="paragraph" w:customStyle="1" w:styleId="xl126">
    <w:name w:val="xl126"/>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3366FF"/>
    </w:rPr>
  </w:style>
  <w:style w:type="paragraph" w:customStyle="1" w:styleId="xl125">
    <w:name w:val="xl125"/>
    <w:basedOn w:val="style0"/>
    <w:rsid w:val="00695CB9"/>
    <w:pPr>
      <w:textAlignment w:val="center"/>
    </w:pPr>
    <w:rPr>
      <w:rFonts w:ascii="Times" w:hAnsi="Times"/>
      <w:color w:val="0000FF"/>
      <w:u w:val="single"/>
    </w:rPr>
  </w:style>
  <w:style w:type="paragraph" w:customStyle="1" w:styleId="xl124">
    <w:name w:val="xl124"/>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color w:val="FF0000"/>
    </w:rPr>
  </w:style>
  <w:style w:type="paragraph" w:customStyle="1" w:styleId="xl123">
    <w:name w:val="xl123"/>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color w:val="FF0000"/>
    </w:rPr>
  </w:style>
  <w:style w:type="paragraph" w:customStyle="1" w:styleId="xl122">
    <w:name w:val="xl122"/>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color w:val="FF0000"/>
    </w:rPr>
  </w:style>
  <w:style w:type="paragraph" w:customStyle="1" w:styleId="xl121">
    <w:name w:val="xl121"/>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FF0000"/>
    </w:rPr>
  </w:style>
  <w:style w:type="paragraph" w:customStyle="1" w:styleId="xl120">
    <w:name w:val="xl120"/>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color w:val="FF0000"/>
    </w:rPr>
  </w:style>
  <w:style w:type="paragraph" w:customStyle="1" w:styleId="xl119">
    <w:name w:val="xl119"/>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FF0000"/>
    </w:rPr>
  </w:style>
  <w:style w:type="paragraph" w:customStyle="1" w:styleId="xl118">
    <w:name w:val="xl118"/>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color w:val="0000FF"/>
    </w:rPr>
  </w:style>
  <w:style w:type="paragraph" w:customStyle="1" w:styleId="xl117">
    <w:name w:val="xl117"/>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color w:val="0000FF"/>
    </w:rPr>
  </w:style>
  <w:style w:type="paragraph" w:customStyle="1" w:styleId="xl116">
    <w:name w:val="xl116"/>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color w:val="0000FF"/>
    </w:rPr>
  </w:style>
  <w:style w:type="paragraph" w:customStyle="1" w:styleId="xl115">
    <w:name w:val="xl115"/>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0000FF"/>
    </w:rPr>
  </w:style>
  <w:style w:type="paragraph" w:customStyle="1" w:styleId="xl114">
    <w:name w:val="xl114"/>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color w:val="0000FF"/>
    </w:rPr>
  </w:style>
  <w:style w:type="paragraph" w:customStyle="1" w:styleId="xl113">
    <w:name w:val="xl113"/>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0000FF"/>
    </w:rPr>
  </w:style>
  <w:style w:type="paragraph" w:customStyle="1" w:styleId="xl112">
    <w:name w:val="xl112"/>
    <w:basedOn w:val="style0"/>
    <w:rsid w:val="00695CB9"/>
    <w:pPr>
      <w:pBdr>
        <w:top w:val="single" w:sz="12" w:space="0" w:color="000000"/>
        <w:left w:val="single" w:sz="4" w:space="0" w:color="000000"/>
        <w:bottom w:val="single" w:sz="4" w:space="0" w:color="000000"/>
        <w:right w:val="single" w:sz="4" w:space="0" w:color="000000"/>
      </w:pBdr>
      <w:textAlignment w:val="center"/>
    </w:pPr>
    <w:rPr>
      <w:b/>
      <w:bCs/>
    </w:rPr>
  </w:style>
  <w:style w:type="paragraph" w:customStyle="1" w:styleId="xl111">
    <w:name w:val="xl111"/>
    <w:basedOn w:val="style0"/>
    <w:rsid w:val="00695CB9"/>
    <w:pPr>
      <w:pBdr>
        <w:top w:val="single" w:sz="12" w:space="0" w:color="000000"/>
        <w:left w:val="single" w:sz="4" w:space="0" w:color="000000"/>
        <w:bottom w:val="single" w:sz="4" w:space="0" w:color="000000"/>
        <w:right w:val="single" w:sz="4" w:space="0" w:color="000000"/>
      </w:pBdr>
      <w:textAlignment w:val="center"/>
    </w:pPr>
  </w:style>
  <w:style w:type="paragraph" w:customStyle="1" w:styleId="xl110">
    <w:name w:val="xl110"/>
    <w:basedOn w:val="style0"/>
    <w:rsid w:val="00695CB9"/>
    <w:pPr>
      <w:pBdr>
        <w:top w:val="single" w:sz="12" w:space="0" w:color="000000"/>
        <w:left w:val="single" w:sz="4" w:space="0" w:color="000000"/>
        <w:bottom w:val="single" w:sz="4" w:space="0" w:color="000000"/>
        <w:right w:val="single" w:sz="4" w:space="0" w:color="000000"/>
      </w:pBdr>
      <w:jc w:val="center"/>
      <w:textAlignment w:val="center"/>
    </w:pPr>
  </w:style>
  <w:style w:type="paragraph" w:customStyle="1" w:styleId="xl109">
    <w:name w:val="xl109"/>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color w:val="FF6600"/>
    </w:rPr>
  </w:style>
  <w:style w:type="paragraph" w:customStyle="1" w:styleId="xl108">
    <w:name w:val="xl108"/>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color w:val="FF6600"/>
    </w:rPr>
  </w:style>
  <w:style w:type="paragraph" w:customStyle="1" w:styleId="xl107">
    <w:name w:val="xl107"/>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FF6600"/>
    </w:rPr>
  </w:style>
  <w:style w:type="paragraph" w:customStyle="1" w:styleId="xl106">
    <w:name w:val="xl106"/>
    <w:basedOn w:val="style0"/>
    <w:rsid w:val="00695CB9"/>
    <w:pPr>
      <w:pBdr>
        <w:top w:val="single" w:sz="12" w:space="0" w:color="auto"/>
        <w:left w:val="single" w:sz="4" w:space="0" w:color="auto"/>
        <w:bottom w:val="single" w:sz="4" w:space="0" w:color="000000"/>
        <w:right w:val="single" w:sz="4" w:space="0" w:color="000000"/>
      </w:pBdr>
      <w:textAlignment w:val="center"/>
    </w:pPr>
    <w:rPr>
      <w:b/>
      <w:bCs/>
    </w:rPr>
  </w:style>
  <w:style w:type="paragraph" w:customStyle="1" w:styleId="xl105">
    <w:name w:val="xl105"/>
    <w:basedOn w:val="style0"/>
    <w:rsid w:val="00695CB9"/>
    <w:pPr>
      <w:pBdr>
        <w:top w:val="single" w:sz="12" w:space="0" w:color="auto"/>
        <w:left w:val="single" w:sz="4" w:space="0" w:color="000000"/>
        <w:bottom w:val="single" w:sz="4" w:space="0" w:color="000000"/>
        <w:right w:val="single" w:sz="4" w:space="0" w:color="000000"/>
      </w:pBdr>
      <w:textAlignment w:val="center"/>
    </w:pPr>
  </w:style>
  <w:style w:type="paragraph" w:customStyle="1" w:styleId="xl104">
    <w:name w:val="xl104"/>
    <w:basedOn w:val="style0"/>
    <w:rsid w:val="00695CB9"/>
    <w:pPr>
      <w:pBdr>
        <w:top w:val="single" w:sz="12" w:space="0" w:color="auto"/>
        <w:left w:val="single" w:sz="4" w:space="0" w:color="000000"/>
        <w:bottom w:val="single" w:sz="4" w:space="0" w:color="000000"/>
        <w:right w:val="single" w:sz="4" w:space="0" w:color="000000"/>
      </w:pBdr>
      <w:jc w:val="center"/>
      <w:textAlignment w:val="center"/>
    </w:pPr>
  </w:style>
  <w:style w:type="paragraph" w:customStyle="1" w:styleId="xl103">
    <w:name w:val="xl103"/>
    <w:basedOn w:val="style0"/>
    <w:rsid w:val="00695CB9"/>
    <w:pPr>
      <w:pBdr>
        <w:top w:val="single" w:sz="4" w:space="0" w:color="000000"/>
        <w:bottom w:val="single" w:sz="4" w:space="0" w:color="000000"/>
        <w:right w:val="single" w:sz="4" w:space="0" w:color="000000"/>
      </w:pBdr>
      <w:textAlignment w:val="center"/>
    </w:pPr>
  </w:style>
  <w:style w:type="paragraph" w:customStyle="1" w:styleId="xl102">
    <w:name w:val="xl102"/>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style>
  <w:style w:type="paragraph" w:customStyle="1" w:styleId="xl101">
    <w:name w:val="xl101"/>
    <w:basedOn w:val="style0"/>
    <w:rsid w:val="00695CB9"/>
    <w:pPr>
      <w:pBdr>
        <w:top w:val="single" w:sz="4" w:space="0" w:color="000000"/>
        <w:left w:val="single" w:sz="4" w:space="0" w:color="000000"/>
        <w:bottom w:val="single" w:sz="4" w:space="0" w:color="000000"/>
        <w:right w:val="single" w:sz="4" w:space="0" w:color="000000"/>
      </w:pBdr>
      <w:jc w:val="center"/>
      <w:textAlignment w:val="center"/>
    </w:pPr>
  </w:style>
  <w:style w:type="paragraph" w:customStyle="1" w:styleId="xl100">
    <w:name w:val="xl100"/>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style>
  <w:style w:type="paragraph" w:customStyle="1" w:styleId="xl99">
    <w:name w:val="xl99"/>
    <w:basedOn w:val="style0"/>
    <w:rsid w:val="00695CB9"/>
    <w:pPr>
      <w:pBdr>
        <w:top w:val="single" w:sz="4" w:space="0" w:color="000000"/>
        <w:left w:val="single" w:sz="4" w:space="0" w:color="000000"/>
        <w:bottom w:val="single" w:sz="4" w:space="0" w:color="000000"/>
        <w:right w:val="single" w:sz="4" w:space="0" w:color="000000"/>
      </w:pBdr>
      <w:jc w:val="center"/>
      <w:textAlignment w:val="center"/>
    </w:pPr>
  </w:style>
  <w:style w:type="paragraph" w:customStyle="1" w:styleId="xl98">
    <w:name w:val="xl98"/>
    <w:basedOn w:val="style0"/>
    <w:rsid w:val="00695CB9"/>
    <w:pPr>
      <w:pBdr>
        <w:top w:val="single" w:sz="4" w:space="0" w:color="000000"/>
        <w:left w:val="single" w:sz="4" w:space="0" w:color="000000"/>
        <w:bottom w:val="single" w:sz="4" w:space="0" w:color="000000"/>
        <w:right w:val="single" w:sz="4" w:space="0" w:color="000000"/>
      </w:pBdr>
      <w:textAlignment w:val="center"/>
    </w:pPr>
    <w:rPr>
      <w:rFonts w:ascii="Times" w:hAnsi="Times"/>
      <w:color w:val="0000FF"/>
      <w:u w:val="single"/>
    </w:rPr>
  </w:style>
  <w:style w:type="paragraph" w:customStyle="1" w:styleId="xl97">
    <w:name w:val="xl97"/>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color w:val="008000"/>
    </w:rPr>
  </w:style>
  <w:style w:type="paragraph" w:customStyle="1" w:styleId="xl96">
    <w:name w:val="xl96"/>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color w:val="008000"/>
    </w:rPr>
  </w:style>
  <w:style w:type="paragraph" w:customStyle="1" w:styleId="xl95">
    <w:name w:val="xl95"/>
    <w:basedOn w:val="style0"/>
    <w:rsid w:val="00695CB9"/>
    <w:pPr>
      <w:textAlignment w:val="center"/>
    </w:pPr>
  </w:style>
  <w:style w:type="paragraph" w:customStyle="1" w:styleId="xl94">
    <w:name w:val="xl94"/>
    <w:basedOn w:val="style0"/>
    <w:rsid w:val="00695CB9"/>
    <w:pPr>
      <w:jc w:val="center"/>
      <w:textAlignment w:val="center"/>
    </w:pPr>
  </w:style>
  <w:style w:type="paragraph" w:customStyle="1" w:styleId="xl93">
    <w:name w:val="xl93"/>
    <w:basedOn w:val="style0"/>
    <w:rsid w:val="00695CB9"/>
    <w:pPr>
      <w:jc w:val="center"/>
      <w:textAlignment w:val="center"/>
    </w:pPr>
  </w:style>
  <w:style w:type="paragraph" w:customStyle="1" w:styleId="xl92">
    <w:name w:val="xl92"/>
    <w:basedOn w:val="style0"/>
    <w:rsid w:val="00695CB9"/>
    <w:pPr>
      <w:pBdr>
        <w:left w:val="single" w:sz="4" w:space="0" w:color="000000"/>
        <w:bottom w:val="single" w:sz="4" w:space="0" w:color="000000"/>
        <w:right w:val="single" w:sz="4" w:space="0" w:color="000000"/>
      </w:pBdr>
      <w:textAlignment w:val="center"/>
    </w:pPr>
  </w:style>
  <w:style w:type="paragraph" w:customStyle="1" w:styleId="xl91">
    <w:name w:val="xl91"/>
    <w:basedOn w:val="style0"/>
    <w:rsid w:val="00695CB9"/>
    <w:pPr>
      <w:pBdr>
        <w:left w:val="single" w:sz="4" w:space="0" w:color="000000"/>
        <w:bottom w:val="single" w:sz="4" w:space="0" w:color="000000"/>
        <w:right w:val="single" w:sz="4" w:space="0" w:color="000000"/>
      </w:pBdr>
      <w:shd w:val="clear" w:color="000000" w:fill="E0E0E0"/>
      <w:jc w:val="center"/>
      <w:textAlignment w:val="center"/>
    </w:pPr>
  </w:style>
  <w:style w:type="paragraph" w:customStyle="1" w:styleId="xl90">
    <w:name w:val="xl90"/>
    <w:basedOn w:val="style0"/>
    <w:rsid w:val="00695CB9"/>
    <w:pPr>
      <w:pBdr>
        <w:left w:val="single" w:sz="4" w:space="0" w:color="000000"/>
        <w:bottom w:val="single" w:sz="4" w:space="0" w:color="000000"/>
        <w:right w:val="single" w:sz="4" w:space="0" w:color="000000"/>
      </w:pBdr>
      <w:jc w:val="center"/>
      <w:textAlignment w:val="center"/>
    </w:pPr>
  </w:style>
  <w:style w:type="paragraph" w:customStyle="1" w:styleId="xl89">
    <w:name w:val="xl89"/>
    <w:basedOn w:val="style0"/>
    <w:rsid w:val="00695CB9"/>
    <w:pPr>
      <w:pBdr>
        <w:left w:val="single" w:sz="4" w:space="0" w:color="000000"/>
        <w:bottom w:val="single" w:sz="4" w:space="0" w:color="000000"/>
        <w:right w:val="single" w:sz="4" w:space="0" w:color="000000"/>
      </w:pBdr>
      <w:shd w:val="clear" w:color="000000" w:fill="E6E6E6"/>
      <w:jc w:val="center"/>
      <w:textAlignment w:val="center"/>
    </w:pPr>
  </w:style>
  <w:style w:type="paragraph" w:customStyle="1" w:styleId="xl88">
    <w:name w:val="xl88"/>
    <w:basedOn w:val="style0"/>
    <w:rsid w:val="00695CB9"/>
    <w:pPr>
      <w:pBdr>
        <w:left w:val="single" w:sz="4" w:space="0" w:color="000000"/>
        <w:bottom w:val="single" w:sz="4" w:space="0" w:color="000000"/>
        <w:right w:val="single" w:sz="4" w:space="0" w:color="000000"/>
      </w:pBdr>
      <w:jc w:val="center"/>
      <w:textAlignment w:val="center"/>
    </w:pPr>
  </w:style>
  <w:style w:type="paragraph" w:customStyle="1" w:styleId="xl87">
    <w:name w:val="xl87"/>
    <w:basedOn w:val="style0"/>
    <w:rsid w:val="00695CB9"/>
    <w:pPr>
      <w:pBdr>
        <w:top w:val="single" w:sz="12" w:space="0" w:color="auto"/>
        <w:left w:val="single" w:sz="4" w:space="0" w:color="auto"/>
        <w:bottom w:val="single" w:sz="4" w:space="0" w:color="auto"/>
        <w:right w:val="single" w:sz="4" w:space="0" w:color="auto"/>
      </w:pBdr>
      <w:textAlignment w:val="center"/>
    </w:pPr>
    <w:rPr>
      <w:b/>
      <w:bCs/>
    </w:rPr>
  </w:style>
  <w:style w:type="paragraph" w:customStyle="1" w:styleId="xl86">
    <w:name w:val="xl86"/>
    <w:basedOn w:val="style0"/>
    <w:rsid w:val="00695CB9"/>
    <w:pPr>
      <w:pBdr>
        <w:top w:val="single" w:sz="12" w:space="0" w:color="auto"/>
        <w:left w:val="single" w:sz="4" w:space="0" w:color="auto"/>
        <w:bottom w:val="single" w:sz="4" w:space="0" w:color="auto"/>
        <w:right w:val="single" w:sz="4" w:space="0" w:color="auto"/>
      </w:pBdr>
      <w:textAlignment w:val="center"/>
    </w:pPr>
  </w:style>
  <w:style w:type="paragraph" w:customStyle="1" w:styleId="xl85">
    <w:name w:val="xl85"/>
    <w:basedOn w:val="style0"/>
    <w:rsid w:val="00695CB9"/>
    <w:pPr>
      <w:pBdr>
        <w:top w:val="single" w:sz="12" w:space="0" w:color="auto"/>
        <w:left w:val="single" w:sz="4" w:space="0" w:color="auto"/>
        <w:bottom w:val="single" w:sz="4" w:space="0" w:color="auto"/>
        <w:right w:val="single" w:sz="4" w:space="0" w:color="auto"/>
      </w:pBdr>
      <w:jc w:val="center"/>
      <w:textAlignment w:val="center"/>
    </w:pPr>
  </w:style>
  <w:style w:type="paragraph" w:customStyle="1" w:styleId="xl84">
    <w:name w:val="xl84"/>
    <w:basedOn w:val="style0"/>
    <w:rsid w:val="00695CB9"/>
    <w:pPr>
      <w:pBdr>
        <w:top w:val="single" w:sz="12" w:space="0" w:color="000000"/>
        <w:left w:val="single" w:sz="4" w:space="0" w:color="000000"/>
        <w:bottom w:val="single" w:sz="4" w:space="0" w:color="000000"/>
        <w:right w:val="single" w:sz="4" w:space="0" w:color="000000"/>
      </w:pBdr>
      <w:jc w:val="center"/>
      <w:textAlignment w:val="center"/>
    </w:pPr>
  </w:style>
  <w:style w:type="paragraph" w:customStyle="1" w:styleId="xl83">
    <w:name w:val="xl83"/>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color w:val="FF6600"/>
    </w:rPr>
  </w:style>
  <w:style w:type="paragraph" w:customStyle="1" w:styleId="xl82">
    <w:name w:val="xl82"/>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FF6600"/>
    </w:rPr>
  </w:style>
  <w:style w:type="paragraph" w:customStyle="1" w:styleId="xl81">
    <w:name w:val="xl81"/>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color w:val="FF6600"/>
    </w:rPr>
  </w:style>
  <w:style w:type="paragraph" w:customStyle="1" w:styleId="xl79">
    <w:name w:val="xl79"/>
    <w:basedOn w:val="style0"/>
    <w:rsid w:val="00695CB9"/>
    <w:pPr>
      <w:pBdr>
        <w:top w:val="single" w:sz="4" w:space="0" w:color="000000"/>
        <w:bottom w:val="single" w:sz="4" w:space="0" w:color="000000"/>
        <w:right w:val="single" w:sz="4" w:space="0" w:color="000000"/>
      </w:pBdr>
      <w:textAlignment w:val="center"/>
    </w:pPr>
    <w:rPr>
      <w:color w:val="000000"/>
    </w:rPr>
  </w:style>
  <w:style w:type="paragraph" w:customStyle="1" w:styleId="xl78">
    <w:name w:val="xl78"/>
    <w:basedOn w:val="style0"/>
    <w:rsid w:val="00695CB9"/>
    <w:pPr>
      <w:pBdr>
        <w:top w:val="single" w:sz="4" w:space="0" w:color="000000"/>
        <w:bottom w:val="single" w:sz="4" w:space="0" w:color="000000"/>
        <w:right w:val="single" w:sz="4" w:space="0" w:color="000000"/>
      </w:pBdr>
      <w:shd w:val="clear" w:color="000000" w:fill="E0E0E0"/>
      <w:jc w:val="center"/>
      <w:textAlignment w:val="center"/>
    </w:pPr>
    <w:rPr>
      <w:rFonts w:ascii="Times" w:hAnsi="Times"/>
      <w:b/>
      <w:bCs/>
      <w:color w:val="008000"/>
    </w:rPr>
  </w:style>
  <w:style w:type="paragraph" w:customStyle="1" w:styleId="xl77">
    <w:name w:val="xl77"/>
    <w:basedOn w:val="style0"/>
    <w:rsid w:val="00695CB9"/>
    <w:pPr>
      <w:pBdr>
        <w:top w:val="single" w:sz="4" w:space="0" w:color="000000"/>
        <w:bottom w:val="single" w:sz="4" w:space="0" w:color="000000"/>
        <w:right w:val="single" w:sz="4" w:space="0" w:color="000000"/>
      </w:pBdr>
      <w:jc w:val="center"/>
      <w:textAlignment w:val="center"/>
    </w:pPr>
    <w:rPr>
      <w:rFonts w:ascii="Times" w:hAnsi="Times"/>
      <w:b/>
      <w:bCs/>
      <w:color w:val="008000"/>
    </w:rPr>
  </w:style>
  <w:style w:type="paragraph" w:customStyle="1" w:styleId="xl76">
    <w:name w:val="xl76"/>
    <w:basedOn w:val="style0"/>
    <w:rsid w:val="00695CB9"/>
    <w:pPr>
      <w:pBdr>
        <w:top w:val="single" w:sz="4" w:space="0" w:color="000000"/>
        <w:bottom w:val="single" w:sz="4" w:space="0" w:color="000000"/>
        <w:right w:val="single" w:sz="4" w:space="0" w:color="000000"/>
      </w:pBdr>
      <w:shd w:val="clear" w:color="000000" w:fill="E6E6E6"/>
      <w:jc w:val="center"/>
      <w:textAlignment w:val="center"/>
    </w:pPr>
    <w:rPr>
      <w:rFonts w:ascii="Times" w:hAnsi="Times"/>
      <w:b/>
      <w:bCs/>
      <w:color w:val="008000"/>
    </w:rPr>
  </w:style>
  <w:style w:type="paragraph" w:customStyle="1" w:styleId="xl75">
    <w:name w:val="xl75"/>
    <w:basedOn w:val="style0"/>
    <w:rsid w:val="00695CB9"/>
    <w:pPr>
      <w:pBdr>
        <w:top w:val="single" w:sz="4" w:space="0" w:color="000000"/>
        <w:bottom w:val="single" w:sz="4" w:space="0" w:color="000000"/>
        <w:right w:val="single" w:sz="4" w:space="0" w:color="000000"/>
      </w:pBdr>
      <w:jc w:val="center"/>
      <w:textAlignment w:val="center"/>
    </w:pPr>
    <w:rPr>
      <w:rFonts w:ascii="Times" w:hAnsi="Times"/>
      <w:b/>
      <w:bCs/>
      <w:color w:val="008000"/>
    </w:rPr>
  </w:style>
  <w:style w:type="paragraph" w:customStyle="1" w:styleId="xl74">
    <w:name w:val="xl74"/>
    <w:basedOn w:val="style0"/>
    <w:rsid w:val="00695CB9"/>
    <w:rPr>
      <w:color w:val="000000"/>
    </w:rPr>
  </w:style>
  <w:style w:type="paragraph" w:customStyle="1" w:styleId="xl73">
    <w:name w:val="xl73"/>
    <w:basedOn w:val="style0"/>
    <w:rsid w:val="00695CB9"/>
    <w:pPr>
      <w:pBdr>
        <w:top w:val="single" w:sz="4" w:space="0" w:color="000000"/>
        <w:left w:val="single" w:sz="4" w:space="0" w:color="000000"/>
        <w:bottom w:val="single" w:sz="4" w:space="0" w:color="000000"/>
        <w:right w:val="single" w:sz="4" w:space="0" w:color="000000"/>
      </w:pBdr>
      <w:textAlignment w:val="center"/>
    </w:pPr>
  </w:style>
  <w:style w:type="paragraph" w:customStyle="1" w:styleId="xl71">
    <w:name w:val="xl71"/>
    <w:basedOn w:val="style0"/>
    <w:rsid w:val="00695CB9"/>
    <w:pPr>
      <w:pBdr>
        <w:top w:val="single" w:sz="4" w:space="0" w:color="000000"/>
        <w:left w:val="single" w:sz="4" w:space="0" w:color="000000"/>
        <w:bottom w:val="single" w:sz="4" w:space="0" w:color="000000"/>
        <w:right w:val="single" w:sz="4" w:space="0" w:color="000000"/>
      </w:pBdr>
      <w:shd w:val="clear" w:color="000000" w:fill="E0E0E0"/>
      <w:jc w:val="center"/>
      <w:textAlignment w:val="center"/>
    </w:pPr>
    <w:rPr>
      <w:rFonts w:ascii="Times" w:hAnsi="Times"/>
      <w:b/>
      <w:bCs/>
      <w:color w:val="008000"/>
    </w:rPr>
  </w:style>
  <w:style w:type="paragraph" w:customStyle="1" w:styleId="xl70">
    <w:name w:val="xl70"/>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008000"/>
    </w:rPr>
  </w:style>
  <w:style w:type="paragraph" w:customStyle="1" w:styleId="xl69">
    <w:name w:val="xl69"/>
    <w:basedOn w:val="style0"/>
    <w:rsid w:val="00695CB9"/>
    <w:pPr>
      <w:pBdr>
        <w:top w:val="single" w:sz="4" w:space="0" w:color="000000"/>
        <w:left w:val="single" w:sz="4" w:space="0" w:color="000000"/>
        <w:bottom w:val="single" w:sz="4" w:space="0" w:color="000000"/>
        <w:right w:val="single" w:sz="4" w:space="0" w:color="000000"/>
      </w:pBdr>
      <w:shd w:val="clear" w:color="000000" w:fill="E6E6E6"/>
      <w:jc w:val="center"/>
      <w:textAlignment w:val="center"/>
    </w:pPr>
    <w:rPr>
      <w:rFonts w:ascii="Times" w:hAnsi="Times"/>
      <w:b/>
      <w:bCs/>
      <w:color w:val="008000"/>
    </w:rPr>
  </w:style>
  <w:style w:type="paragraph" w:customStyle="1" w:styleId="xl68">
    <w:name w:val="xl68"/>
    <w:basedOn w:val="style0"/>
    <w:rsid w:val="00695CB9"/>
    <w:pPr>
      <w:pBdr>
        <w:top w:val="single" w:sz="4" w:space="0" w:color="000000"/>
        <w:left w:val="single" w:sz="4" w:space="0" w:color="000000"/>
        <w:bottom w:val="single" w:sz="4" w:space="0" w:color="000000"/>
        <w:right w:val="single" w:sz="4" w:space="0" w:color="000000"/>
      </w:pBdr>
      <w:jc w:val="center"/>
      <w:textAlignment w:val="center"/>
    </w:pPr>
    <w:rPr>
      <w:rFonts w:ascii="Times" w:hAnsi="Times"/>
      <w:b/>
      <w:bCs/>
      <w:color w:val="008000"/>
    </w:rPr>
  </w:style>
  <w:style w:type="paragraph" w:customStyle="1" w:styleId="xl67">
    <w:name w:val="xl67"/>
    <w:basedOn w:val="style0"/>
    <w:rsid w:val="00695CB9"/>
    <w:pPr>
      <w:textAlignment w:val="center"/>
    </w:pPr>
  </w:style>
  <w:style w:type="paragraph" w:customStyle="1" w:styleId="xl66">
    <w:name w:val="xl66"/>
    <w:basedOn w:val="style0"/>
    <w:rsid w:val="00695CB9"/>
    <w:pPr>
      <w:textAlignment w:val="center"/>
    </w:pPr>
  </w:style>
  <w:style w:type="paragraph" w:customStyle="1" w:styleId="xl65">
    <w:name w:val="xl65"/>
    <w:basedOn w:val="style0"/>
    <w:rsid w:val="00695CB9"/>
  </w:style>
  <w:style w:type="paragraph" w:customStyle="1" w:styleId="style16">
    <w:name w:val="style16"/>
    <w:basedOn w:val="Normal"/>
    <w:rsid w:val="00695CB9"/>
    <w:pPr>
      <w:spacing w:before="100" w:beforeAutospacing="1" w:after="100" w:afterAutospacing="1" w:line="240" w:lineRule="auto"/>
      <w:jc w:val="left"/>
    </w:pPr>
    <w:rPr>
      <w:rFonts w:eastAsiaTheme="minorEastAsia"/>
    </w:rPr>
  </w:style>
  <w:style w:type="paragraph" w:customStyle="1" w:styleId="xl138">
    <w:name w:val="xl138"/>
    <w:basedOn w:val="style16"/>
    <w:rsid w:val="00695CB9"/>
    <w:pPr>
      <w:textAlignment w:val="center"/>
    </w:pPr>
    <w:rPr>
      <w:rFonts w:ascii="Times" w:hAnsi="Times"/>
      <w:color w:val="0000FF"/>
      <w:u w:val="single"/>
    </w:rPr>
  </w:style>
  <w:style w:type="paragraph" w:customStyle="1" w:styleId="xl80">
    <w:name w:val="xl80"/>
    <w:basedOn w:val="style16"/>
    <w:rsid w:val="00695CB9"/>
    <w:pPr>
      <w:pBdr>
        <w:top w:val="single" w:sz="4" w:space="0" w:color="000000"/>
        <w:bottom w:val="single" w:sz="4" w:space="0" w:color="000000"/>
        <w:right w:val="single" w:sz="4" w:space="0" w:color="000000"/>
      </w:pBdr>
      <w:textAlignment w:val="center"/>
    </w:pPr>
    <w:rPr>
      <w:rFonts w:ascii="Times" w:hAnsi="Times"/>
      <w:color w:val="0000FF"/>
      <w:u w:val="single"/>
    </w:rPr>
  </w:style>
  <w:style w:type="paragraph" w:customStyle="1" w:styleId="xl72">
    <w:name w:val="xl72"/>
    <w:basedOn w:val="style16"/>
    <w:rsid w:val="00695CB9"/>
    <w:pPr>
      <w:pBdr>
        <w:top w:val="single" w:sz="4" w:space="0" w:color="000000"/>
        <w:left w:val="single" w:sz="4" w:space="0" w:color="000000"/>
        <w:bottom w:val="single" w:sz="4" w:space="0" w:color="000000"/>
        <w:right w:val="single" w:sz="4" w:space="0" w:color="000000"/>
      </w:pBdr>
      <w:textAlignment w:val="center"/>
    </w:pPr>
    <w:rPr>
      <w:rFonts w:ascii="Times" w:hAnsi="Times"/>
      <w:color w:val="0000FF"/>
      <w:u w:val="single"/>
    </w:rPr>
  </w:style>
  <w:style w:type="numbering" w:customStyle="1" w:styleId="NoList3">
    <w:name w:val="No List3"/>
    <w:next w:val="NoList"/>
    <w:uiPriority w:val="99"/>
    <w:semiHidden/>
    <w:unhideWhenUsed/>
    <w:rsid w:val="00623299"/>
  </w:style>
  <w:style w:type="numbering" w:customStyle="1" w:styleId="NoList4">
    <w:name w:val="No List4"/>
    <w:next w:val="NoList"/>
    <w:uiPriority w:val="99"/>
    <w:semiHidden/>
    <w:unhideWhenUsed/>
    <w:rsid w:val="00CD2FFD"/>
  </w:style>
  <w:style w:type="paragraph" w:styleId="Bibliography">
    <w:name w:val="Bibliography"/>
    <w:basedOn w:val="Normal"/>
    <w:next w:val="Normal"/>
    <w:uiPriority w:val="37"/>
    <w:unhideWhenUsed/>
    <w:rsid w:val="000434E9"/>
    <w:pPr>
      <w:ind w:left="720" w:hanging="720"/>
      <w:jc w:val="left"/>
    </w:pPr>
    <w:rPr>
      <w:noProof/>
    </w:rPr>
  </w:style>
  <w:style w:type="numbering" w:customStyle="1" w:styleId="NoList5">
    <w:name w:val="No List5"/>
    <w:next w:val="NoList"/>
    <w:uiPriority w:val="99"/>
    <w:semiHidden/>
    <w:unhideWhenUsed/>
    <w:rsid w:val="00E402A9"/>
  </w:style>
  <w:style w:type="table" w:customStyle="1" w:styleId="Hyperlink21">
    <w:name w:val="Hyperlink21"/>
    <w:basedOn w:val="TableNormal"/>
    <w:rsid w:val="00E402A9"/>
    <w:pPr>
      <w:spacing w:before="100" w:beforeAutospacing="1" w:after="100" w:afterAutospacing="1" w:line="240" w:lineRule="auto"/>
      <w:jc w:val="left"/>
    </w:pPr>
    <w:rPr>
      <w:rFonts w:ascii="Times" w:eastAsia="Times New Roman" w:hAnsi="Times" w:cs="Times"/>
      <w:color w:val="0000FF"/>
      <w:sz w:val="20"/>
      <w:szCs w:val="20"/>
      <w:u w:val="single"/>
    </w:rPr>
    <w:tblPr>
      <w:tblCellMar>
        <w:left w:w="0" w:type="dxa"/>
        <w:right w:w="0" w:type="dxa"/>
      </w:tblCellMar>
    </w:tblPr>
  </w:style>
  <w:style w:type="table" w:customStyle="1" w:styleId="Normal11">
    <w:name w:val="Normal11"/>
    <w:basedOn w:val="TableNormal"/>
    <w:rsid w:val="00E402A9"/>
    <w:pPr>
      <w:spacing w:before="100" w:beforeAutospacing="1" w:after="100" w:afterAutospacing="1" w:line="240" w:lineRule="auto"/>
      <w:jc w:val="left"/>
    </w:pPr>
    <w:rPr>
      <w:rFonts w:ascii="Times" w:eastAsia="Times New Roman" w:hAnsi="Times" w:cs="Times"/>
      <w:color w:val="000000"/>
      <w:sz w:val="20"/>
      <w:szCs w:val="20"/>
    </w:rPr>
    <w:tblPr>
      <w:tblCellMar>
        <w:left w:w="0" w:type="dxa"/>
        <w:right w:w="0" w:type="dxa"/>
      </w:tblCellMar>
    </w:tblPr>
    <w:tcPr>
      <w:noWrap/>
      <w:vAlign w:val="both"/>
    </w:tcPr>
  </w:style>
  <w:style w:type="character" w:styleId="HTMLCite">
    <w:name w:val="HTML Cite"/>
    <w:basedOn w:val="DefaultParagraphFont"/>
    <w:uiPriority w:val="99"/>
    <w:semiHidden/>
    <w:unhideWhenUsed/>
    <w:rsid w:val="006932A8"/>
    <w:rPr>
      <w:i/>
      <w:iCs/>
    </w:rPr>
  </w:style>
  <w:style w:type="paragraph" w:styleId="EndnoteText">
    <w:name w:val="endnote text"/>
    <w:basedOn w:val="Normal"/>
    <w:link w:val="EndnoteTextChar"/>
    <w:uiPriority w:val="99"/>
    <w:unhideWhenUsed/>
    <w:rsid w:val="00A6578E"/>
    <w:pPr>
      <w:spacing w:after="0" w:line="240" w:lineRule="auto"/>
    </w:pPr>
  </w:style>
  <w:style w:type="character" w:customStyle="1" w:styleId="EndnoteTextChar">
    <w:name w:val="Endnote Text Char"/>
    <w:basedOn w:val="DefaultParagraphFont"/>
    <w:link w:val="EndnoteText"/>
    <w:uiPriority w:val="99"/>
    <w:rsid w:val="00A6578E"/>
    <w:rPr>
      <w:sz w:val="24"/>
      <w:szCs w:val="24"/>
    </w:rPr>
  </w:style>
  <w:style w:type="character" w:styleId="EndnoteReference">
    <w:name w:val="endnote reference"/>
    <w:basedOn w:val="DefaultParagraphFont"/>
    <w:uiPriority w:val="99"/>
    <w:unhideWhenUsed/>
    <w:rsid w:val="00A6578E"/>
    <w:rPr>
      <w:vertAlign w:val="superscript"/>
    </w:rPr>
  </w:style>
  <w:style w:type="paragraph" w:styleId="Revision">
    <w:name w:val="Revision"/>
    <w:hidden/>
    <w:uiPriority w:val="99"/>
    <w:semiHidden/>
    <w:rsid w:val="00A6578E"/>
    <w:pPr>
      <w:spacing w:after="0" w:line="240" w:lineRule="auto"/>
      <w:jc w:val="left"/>
    </w:pPr>
  </w:style>
  <w:style w:type="paragraph" w:customStyle="1" w:styleId="Question">
    <w:name w:val="Question"/>
    <w:basedOn w:val="ListParagraph"/>
    <w:link w:val="QuestionChar"/>
    <w:qFormat/>
    <w:rsid w:val="00EC27D2"/>
    <w:pPr>
      <w:numPr>
        <w:numId w:val="9"/>
      </w:numPr>
    </w:pPr>
    <w:rPr>
      <w:rFonts w:eastAsiaTheme="minorHAnsi" w:cstheme="minorBidi"/>
      <w:lang w:eastAsia="en-US"/>
    </w:rPr>
  </w:style>
  <w:style w:type="character" w:customStyle="1" w:styleId="QuestionChar">
    <w:name w:val="Question Char"/>
    <w:basedOn w:val="DefaultParagraphFont"/>
    <w:link w:val="Question"/>
    <w:rsid w:val="00EC27D2"/>
    <w:rPr>
      <w:rFonts w:eastAsiaTheme="minorHAnsi" w:cstheme="minorBidi"/>
      <w:lang w:eastAsia="en-US"/>
    </w:rPr>
  </w:style>
  <w:style w:type="paragraph" w:styleId="NoSpacing">
    <w:name w:val="No Spacing"/>
    <w:link w:val="NoSpacingChar"/>
    <w:uiPriority w:val="1"/>
    <w:qFormat/>
    <w:rsid w:val="00BE1717"/>
    <w:pPr>
      <w:spacing w:after="0" w:line="240" w:lineRule="auto"/>
    </w:pPr>
  </w:style>
  <w:style w:type="paragraph" w:customStyle="1" w:styleId="program1">
    <w:name w:val="program1"/>
    <w:basedOn w:val="NoSpacing"/>
    <w:next w:val="Normal"/>
    <w:link w:val="program1Char"/>
    <w:qFormat/>
    <w:rsid w:val="006C74C0"/>
    <w:pPr>
      <w:spacing w:after="200"/>
      <w:contextualSpacing/>
      <w:jc w:val="left"/>
    </w:pPr>
    <w:rPr>
      <w:rFonts w:ascii="Courier New" w:hAnsi="Courier New" w:cs="Courier New"/>
    </w:rPr>
  </w:style>
  <w:style w:type="character" w:customStyle="1" w:styleId="NoSpacingChar">
    <w:name w:val="No Spacing Char"/>
    <w:basedOn w:val="DefaultParagraphFont"/>
    <w:link w:val="NoSpacing"/>
    <w:uiPriority w:val="1"/>
    <w:rsid w:val="00A81AAF"/>
    <w:rPr>
      <w:sz w:val="24"/>
    </w:rPr>
  </w:style>
  <w:style w:type="character" w:customStyle="1" w:styleId="program1Char">
    <w:name w:val="program1 Char"/>
    <w:basedOn w:val="NoSpacingChar"/>
    <w:link w:val="program1"/>
    <w:rsid w:val="006C74C0"/>
    <w:rPr>
      <w:rFonts w:ascii="Courier New"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144">
      <w:bodyDiv w:val="1"/>
      <w:marLeft w:val="0"/>
      <w:marRight w:val="0"/>
      <w:marTop w:val="0"/>
      <w:marBottom w:val="0"/>
      <w:divBdr>
        <w:top w:val="none" w:sz="0" w:space="0" w:color="auto"/>
        <w:left w:val="none" w:sz="0" w:space="0" w:color="auto"/>
        <w:bottom w:val="none" w:sz="0" w:space="0" w:color="auto"/>
        <w:right w:val="none" w:sz="0" w:space="0" w:color="auto"/>
      </w:divBdr>
      <w:divsChild>
        <w:div w:id="534004911">
          <w:marLeft w:val="0"/>
          <w:marRight w:val="0"/>
          <w:marTop w:val="0"/>
          <w:marBottom w:val="0"/>
          <w:divBdr>
            <w:top w:val="none" w:sz="0" w:space="0" w:color="auto"/>
            <w:left w:val="none" w:sz="0" w:space="0" w:color="auto"/>
            <w:bottom w:val="none" w:sz="0" w:space="0" w:color="auto"/>
            <w:right w:val="none" w:sz="0" w:space="0" w:color="auto"/>
          </w:divBdr>
          <w:divsChild>
            <w:div w:id="1972785559">
              <w:marLeft w:val="0"/>
              <w:marRight w:val="0"/>
              <w:marTop w:val="0"/>
              <w:marBottom w:val="0"/>
              <w:divBdr>
                <w:top w:val="none" w:sz="0" w:space="0" w:color="auto"/>
                <w:left w:val="none" w:sz="0" w:space="0" w:color="auto"/>
                <w:bottom w:val="none" w:sz="0" w:space="0" w:color="auto"/>
                <w:right w:val="none" w:sz="0" w:space="0" w:color="auto"/>
              </w:divBdr>
            </w:div>
          </w:divsChild>
        </w:div>
        <w:div w:id="1044448544">
          <w:marLeft w:val="0"/>
          <w:marRight w:val="0"/>
          <w:marTop w:val="0"/>
          <w:marBottom w:val="0"/>
          <w:divBdr>
            <w:top w:val="none" w:sz="0" w:space="0" w:color="auto"/>
            <w:left w:val="none" w:sz="0" w:space="0" w:color="auto"/>
            <w:bottom w:val="none" w:sz="0" w:space="0" w:color="auto"/>
            <w:right w:val="none" w:sz="0" w:space="0" w:color="auto"/>
          </w:divBdr>
          <w:divsChild>
            <w:div w:id="16529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7835">
      <w:bodyDiv w:val="1"/>
      <w:marLeft w:val="0"/>
      <w:marRight w:val="0"/>
      <w:marTop w:val="0"/>
      <w:marBottom w:val="0"/>
      <w:divBdr>
        <w:top w:val="none" w:sz="0" w:space="0" w:color="auto"/>
        <w:left w:val="none" w:sz="0" w:space="0" w:color="auto"/>
        <w:bottom w:val="none" w:sz="0" w:space="0" w:color="auto"/>
        <w:right w:val="none" w:sz="0" w:space="0" w:color="auto"/>
      </w:divBdr>
    </w:div>
    <w:div w:id="289941969">
      <w:bodyDiv w:val="1"/>
      <w:marLeft w:val="0"/>
      <w:marRight w:val="0"/>
      <w:marTop w:val="0"/>
      <w:marBottom w:val="0"/>
      <w:divBdr>
        <w:top w:val="none" w:sz="0" w:space="0" w:color="auto"/>
        <w:left w:val="none" w:sz="0" w:space="0" w:color="auto"/>
        <w:bottom w:val="none" w:sz="0" w:space="0" w:color="auto"/>
        <w:right w:val="none" w:sz="0" w:space="0" w:color="auto"/>
      </w:divBdr>
    </w:div>
    <w:div w:id="354965477">
      <w:bodyDiv w:val="1"/>
      <w:marLeft w:val="0"/>
      <w:marRight w:val="0"/>
      <w:marTop w:val="0"/>
      <w:marBottom w:val="0"/>
      <w:divBdr>
        <w:top w:val="none" w:sz="0" w:space="0" w:color="auto"/>
        <w:left w:val="none" w:sz="0" w:space="0" w:color="auto"/>
        <w:bottom w:val="none" w:sz="0" w:space="0" w:color="auto"/>
        <w:right w:val="none" w:sz="0" w:space="0" w:color="auto"/>
      </w:divBdr>
      <w:divsChild>
        <w:div w:id="1162741744">
          <w:marLeft w:val="0"/>
          <w:marRight w:val="0"/>
          <w:marTop w:val="0"/>
          <w:marBottom w:val="0"/>
          <w:divBdr>
            <w:top w:val="none" w:sz="0" w:space="0" w:color="auto"/>
            <w:left w:val="none" w:sz="0" w:space="0" w:color="auto"/>
            <w:bottom w:val="none" w:sz="0" w:space="0" w:color="auto"/>
            <w:right w:val="none" w:sz="0" w:space="0" w:color="auto"/>
          </w:divBdr>
        </w:div>
        <w:div w:id="1225601206">
          <w:marLeft w:val="0"/>
          <w:marRight w:val="0"/>
          <w:marTop w:val="0"/>
          <w:marBottom w:val="0"/>
          <w:divBdr>
            <w:top w:val="none" w:sz="0" w:space="0" w:color="auto"/>
            <w:left w:val="none" w:sz="0" w:space="0" w:color="auto"/>
            <w:bottom w:val="none" w:sz="0" w:space="0" w:color="auto"/>
            <w:right w:val="none" w:sz="0" w:space="0" w:color="auto"/>
          </w:divBdr>
          <w:divsChild>
            <w:div w:id="490101024">
              <w:marLeft w:val="0"/>
              <w:marRight w:val="0"/>
              <w:marTop w:val="0"/>
              <w:marBottom w:val="0"/>
              <w:divBdr>
                <w:top w:val="none" w:sz="0" w:space="0" w:color="auto"/>
                <w:left w:val="none" w:sz="0" w:space="0" w:color="auto"/>
                <w:bottom w:val="none" w:sz="0" w:space="0" w:color="auto"/>
                <w:right w:val="none" w:sz="0" w:space="0" w:color="auto"/>
              </w:divBdr>
              <w:divsChild>
                <w:div w:id="283973175">
                  <w:marLeft w:val="0"/>
                  <w:marRight w:val="0"/>
                  <w:marTop w:val="0"/>
                  <w:marBottom w:val="0"/>
                  <w:divBdr>
                    <w:top w:val="none" w:sz="0" w:space="0" w:color="auto"/>
                    <w:left w:val="none" w:sz="0" w:space="0" w:color="auto"/>
                    <w:bottom w:val="none" w:sz="0" w:space="0" w:color="auto"/>
                    <w:right w:val="none" w:sz="0" w:space="0" w:color="auto"/>
                  </w:divBdr>
                  <w:divsChild>
                    <w:div w:id="141392264">
                      <w:marLeft w:val="0"/>
                      <w:marRight w:val="0"/>
                      <w:marTop w:val="0"/>
                      <w:marBottom w:val="0"/>
                      <w:divBdr>
                        <w:top w:val="none" w:sz="0" w:space="0" w:color="auto"/>
                        <w:left w:val="none" w:sz="0" w:space="0" w:color="auto"/>
                        <w:bottom w:val="none" w:sz="0" w:space="0" w:color="auto"/>
                        <w:right w:val="none" w:sz="0" w:space="0" w:color="auto"/>
                      </w:divBdr>
                    </w:div>
                    <w:div w:id="1717468496">
                      <w:marLeft w:val="0"/>
                      <w:marRight w:val="0"/>
                      <w:marTop w:val="0"/>
                      <w:marBottom w:val="0"/>
                      <w:divBdr>
                        <w:top w:val="none" w:sz="0" w:space="0" w:color="auto"/>
                        <w:left w:val="none" w:sz="0" w:space="0" w:color="auto"/>
                        <w:bottom w:val="none" w:sz="0" w:space="0" w:color="auto"/>
                        <w:right w:val="none" w:sz="0" w:space="0" w:color="auto"/>
                      </w:divBdr>
                    </w:div>
                  </w:divsChild>
                </w:div>
                <w:div w:id="1532180124">
                  <w:marLeft w:val="0"/>
                  <w:marRight w:val="0"/>
                  <w:marTop w:val="0"/>
                  <w:marBottom w:val="0"/>
                  <w:divBdr>
                    <w:top w:val="none" w:sz="0" w:space="0" w:color="auto"/>
                    <w:left w:val="none" w:sz="0" w:space="0" w:color="auto"/>
                    <w:bottom w:val="none" w:sz="0" w:space="0" w:color="auto"/>
                    <w:right w:val="none" w:sz="0" w:space="0" w:color="auto"/>
                  </w:divBdr>
                </w:div>
                <w:div w:id="1745489558">
                  <w:marLeft w:val="0"/>
                  <w:marRight w:val="0"/>
                  <w:marTop w:val="0"/>
                  <w:marBottom w:val="0"/>
                  <w:divBdr>
                    <w:top w:val="none" w:sz="0" w:space="0" w:color="auto"/>
                    <w:left w:val="none" w:sz="0" w:space="0" w:color="auto"/>
                    <w:bottom w:val="none" w:sz="0" w:space="0" w:color="auto"/>
                    <w:right w:val="none" w:sz="0" w:space="0" w:color="auto"/>
                  </w:divBdr>
                </w:div>
                <w:div w:id="1994875103">
                  <w:marLeft w:val="0"/>
                  <w:marRight w:val="0"/>
                  <w:marTop w:val="0"/>
                  <w:marBottom w:val="0"/>
                  <w:divBdr>
                    <w:top w:val="none" w:sz="0" w:space="0" w:color="auto"/>
                    <w:left w:val="none" w:sz="0" w:space="0" w:color="auto"/>
                    <w:bottom w:val="none" w:sz="0" w:space="0" w:color="auto"/>
                    <w:right w:val="none" w:sz="0" w:space="0" w:color="auto"/>
                  </w:divBdr>
                  <w:divsChild>
                    <w:div w:id="102268170">
                      <w:marLeft w:val="0"/>
                      <w:marRight w:val="0"/>
                      <w:marTop w:val="0"/>
                      <w:marBottom w:val="0"/>
                      <w:divBdr>
                        <w:top w:val="none" w:sz="0" w:space="0" w:color="auto"/>
                        <w:left w:val="none" w:sz="0" w:space="0" w:color="auto"/>
                        <w:bottom w:val="none" w:sz="0" w:space="0" w:color="auto"/>
                        <w:right w:val="none" w:sz="0" w:space="0" w:color="auto"/>
                      </w:divBdr>
                      <w:divsChild>
                        <w:div w:id="112139266">
                          <w:marLeft w:val="0"/>
                          <w:marRight w:val="0"/>
                          <w:marTop w:val="0"/>
                          <w:marBottom w:val="0"/>
                          <w:divBdr>
                            <w:top w:val="none" w:sz="0" w:space="0" w:color="auto"/>
                            <w:left w:val="none" w:sz="0" w:space="0" w:color="auto"/>
                            <w:bottom w:val="none" w:sz="0" w:space="0" w:color="auto"/>
                            <w:right w:val="none" w:sz="0" w:space="0" w:color="auto"/>
                          </w:divBdr>
                        </w:div>
                      </w:divsChild>
                    </w:div>
                    <w:div w:id="246110668">
                      <w:marLeft w:val="0"/>
                      <w:marRight w:val="0"/>
                      <w:marTop w:val="0"/>
                      <w:marBottom w:val="0"/>
                      <w:divBdr>
                        <w:top w:val="none" w:sz="0" w:space="0" w:color="auto"/>
                        <w:left w:val="none" w:sz="0" w:space="0" w:color="auto"/>
                        <w:bottom w:val="none" w:sz="0" w:space="0" w:color="auto"/>
                        <w:right w:val="none" w:sz="0" w:space="0" w:color="auto"/>
                      </w:divBdr>
                      <w:divsChild>
                        <w:div w:id="421880793">
                          <w:marLeft w:val="0"/>
                          <w:marRight w:val="0"/>
                          <w:marTop w:val="0"/>
                          <w:marBottom w:val="0"/>
                          <w:divBdr>
                            <w:top w:val="none" w:sz="0" w:space="0" w:color="auto"/>
                            <w:left w:val="none" w:sz="0" w:space="0" w:color="auto"/>
                            <w:bottom w:val="none" w:sz="0" w:space="0" w:color="auto"/>
                            <w:right w:val="none" w:sz="0" w:space="0" w:color="auto"/>
                          </w:divBdr>
                        </w:div>
                      </w:divsChild>
                    </w:div>
                    <w:div w:id="333608732">
                      <w:marLeft w:val="0"/>
                      <w:marRight w:val="0"/>
                      <w:marTop w:val="0"/>
                      <w:marBottom w:val="0"/>
                      <w:divBdr>
                        <w:top w:val="none" w:sz="0" w:space="0" w:color="auto"/>
                        <w:left w:val="none" w:sz="0" w:space="0" w:color="auto"/>
                        <w:bottom w:val="none" w:sz="0" w:space="0" w:color="auto"/>
                        <w:right w:val="none" w:sz="0" w:space="0" w:color="auto"/>
                      </w:divBdr>
                      <w:divsChild>
                        <w:div w:id="1332295451">
                          <w:marLeft w:val="0"/>
                          <w:marRight w:val="0"/>
                          <w:marTop w:val="0"/>
                          <w:marBottom w:val="0"/>
                          <w:divBdr>
                            <w:top w:val="none" w:sz="0" w:space="0" w:color="auto"/>
                            <w:left w:val="none" w:sz="0" w:space="0" w:color="auto"/>
                            <w:bottom w:val="none" w:sz="0" w:space="0" w:color="auto"/>
                            <w:right w:val="none" w:sz="0" w:space="0" w:color="auto"/>
                          </w:divBdr>
                        </w:div>
                      </w:divsChild>
                    </w:div>
                    <w:div w:id="940070920">
                      <w:marLeft w:val="0"/>
                      <w:marRight w:val="0"/>
                      <w:marTop w:val="0"/>
                      <w:marBottom w:val="0"/>
                      <w:divBdr>
                        <w:top w:val="none" w:sz="0" w:space="0" w:color="auto"/>
                        <w:left w:val="none" w:sz="0" w:space="0" w:color="auto"/>
                        <w:bottom w:val="none" w:sz="0" w:space="0" w:color="auto"/>
                        <w:right w:val="none" w:sz="0" w:space="0" w:color="auto"/>
                      </w:divBdr>
                      <w:divsChild>
                        <w:div w:id="1853371617">
                          <w:marLeft w:val="0"/>
                          <w:marRight w:val="0"/>
                          <w:marTop w:val="0"/>
                          <w:marBottom w:val="0"/>
                          <w:divBdr>
                            <w:top w:val="none" w:sz="0" w:space="0" w:color="auto"/>
                            <w:left w:val="none" w:sz="0" w:space="0" w:color="auto"/>
                            <w:bottom w:val="none" w:sz="0" w:space="0" w:color="auto"/>
                            <w:right w:val="none" w:sz="0" w:space="0" w:color="auto"/>
                          </w:divBdr>
                        </w:div>
                      </w:divsChild>
                    </w:div>
                    <w:div w:id="1260676972">
                      <w:marLeft w:val="0"/>
                      <w:marRight w:val="0"/>
                      <w:marTop w:val="0"/>
                      <w:marBottom w:val="0"/>
                      <w:divBdr>
                        <w:top w:val="none" w:sz="0" w:space="0" w:color="auto"/>
                        <w:left w:val="none" w:sz="0" w:space="0" w:color="auto"/>
                        <w:bottom w:val="none" w:sz="0" w:space="0" w:color="auto"/>
                        <w:right w:val="none" w:sz="0" w:space="0" w:color="auto"/>
                      </w:divBdr>
                      <w:divsChild>
                        <w:div w:id="1426221672">
                          <w:marLeft w:val="0"/>
                          <w:marRight w:val="0"/>
                          <w:marTop w:val="0"/>
                          <w:marBottom w:val="0"/>
                          <w:divBdr>
                            <w:top w:val="none" w:sz="0" w:space="0" w:color="auto"/>
                            <w:left w:val="none" w:sz="0" w:space="0" w:color="auto"/>
                            <w:bottom w:val="none" w:sz="0" w:space="0" w:color="auto"/>
                            <w:right w:val="none" w:sz="0" w:space="0" w:color="auto"/>
                          </w:divBdr>
                        </w:div>
                      </w:divsChild>
                    </w:div>
                    <w:div w:id="1387804126">
                      <w:marLeft w:val="0"/>
                      <w:marRight w:val="0"/>
                      <w:marTop w:val="0"/>
                      <w:marBottom w:val="0"/>
                      <w:divBdr>
                        <w:top w:val="none" w:sz="0" w:space="0" w:color="auto"/>
                        <w:left w:val="none" w:sz="0" w:space="0" w:color="auto"/>
                        <w:bottom w:val="none" w:sz="0" w:space="0" w:color="auto"/>
                        <w:right w:val="none" w:sz="0" w:space="0" w:color="auto"/>
                      </w:divBdr>
                      <w:divsChild>
                        <w:div w:id="138116614">
                          <w:marLeft w:val="0"/>
                          <w:marRight w:val="0"/>
                          <w:marTop w:val="0"/>
                          <w:marBottom w:val="0"/>
                          <w:divBdr>
                            <w:top w:val="none" w:sz="0" w:space="0" w:color="auto"/>
                            <w:left w:val="none" w:sz="0" w:space="0" w:color="auto"/>
                            <w:bottom w:val="none" w:sz="0" w:space="0" w:color="auto"/>
                            <w:right w:val="none" w:sz="0" w:space="0" w:color="auto"/>
                          </w:divBdr>
                        </w:div>
                      </w:divsChild>
                    </w:div>
                    <w:div w:id="1448620009">
                      <w:marLeft w:val="0"/>
                      <w:marRight w:val="0"/>
                      <w:marTop w:val="0"/>
                      <w:marBottom w:val="0"/>
                      <w:divBdr>
                        <w:top w:val="none" w:sz="0" w:space="0" w:color="auto"/>
                        <w:left w:val="none" w:sz="0" w:space="0" w:color="auto"/>
                        <w:bottom w:val="none" w:sz="0" w:space="0" w:color="auto"/>
                        <w:right w:val="none" w:sz="0" w:space="0" w:color="auto"/>
                      </w:divBdr>
                      <w:divsChild>
                        <w:div w:id="544414694">
                          <w:marLeft w:val="0"/>
                          <w:marRight w:val="0"/>
                          <w:marTop w:val="0"/>
                          <w:marBottom w:val="0"/>
                          <w:divBdr>
                            <w:top w:val="none" w:sz="0" w:space="0" w:color="auto"/>
                            <w:left w:val="none" w:sz="0" w:space="0" w:color="auto"/>
                            <w:bottom w:val="none" w:sz="0" w:space="0" w:color="auto"/>
                            <w:right w:val="none" w:sz="0" w:space="0" w:color="auto"/>
                          </w:divBdr>
                        </w:div>
                      </w:divsChild>
                    </w:div>
                    <w:div w:id="1575898476">
                      <w:marLeft w:val="0"/>
                      <w:marRight w:val="0"/>
                      <w:marTop w:val="0"/>
                      <w:marBottom w:val="0"/>
                      <w:divBdr>
                        <w:top w:val="none" w:sz="0" w:space="0" w:color="auto"/>
                        <w:left w:val="none" w:sz="0" w:space="0" w:color="auto"/>
                        <w:bottom w:val="none" w:sz="0" w:space="0" w:color="auto"/>
                        <w:right w:val="none" w:sz="0" w:space="0" w:color="auto"/>
                      </w:divBdr>
                      <w:divsChild>
                        <w:div w:id="1491210714">
                          <w:marLeft w:val="0"/>
                          <w:marRight w:val="0"/>
                          <w:marTop w:val="0"/>
                          <w:marBottom w:val="0"/>
                          <w:divBdr>
                            <w:top w:val="none" w:sz="0" w:space="0" w:color="auto"/>
                            <w:left w:val="none" w:sz="0" w:space="0" w:color="auto"/>
                            <w:bottom w:val="none" w:sz="0" w:space="0" w:color="auto"/>
                            <w:right w:val="none" w:sz="0" w:space="0" w:color="auto"/>
                          </w:divBdr>
                        </w:div>
                      </w:divsChild>
                    </w:div>
                    <w:div w:id="1610702632">
                      <w:marLeft w:val="0"/>
                      <w:marRight w:val="0"/>
                      <w:marTop w:val="0"/>
                      <w:marBottom w:val="0"/>
                      <w:divBdr>
                        <w:top w:val="none" w:sz="0" w:space="0" w:color="auto"/>
                        <w:left w:val="none" w:sz="0" w:space="0" w:color="auto"/>
                        <w:bottom w:val="none" w:sz="0" w:space="0" w:color="auto"/>
                        <w:right w:val="none" w:sz="0" w:space="0" w:color="auto"/>
                      </w:divBdr>
                      <w:divsChild>
                        <w:div w:id="1928075288">
                          <w:marLeft w:val="0"/>
                          <w:marRight w:val="0"/>
                          <w:marTop w:val="0"/>
                          <w:marBottom w:val="0"/>
                          <w:divBdr>
                            <w:top w:val="none" w:sz="0" w:space="0" w:color="auto"/>
                            <w:left w:val="none" w:sz="0" w:space="0" w:color="auto"/>
                            <w:bottom w:val="none" w:sz="0" w:space="0" w:color="auto"/>
                            <w:right w:val="none" w:sz="0" w:space="0" w:color="auto"/>
                          </w:divBdr>
                        </w:div>
                      </w:divsChild>
                    </w:div>
                    <w:div w:id="1751341949">
                      <w:marLeft w:val="0"/>
                      <w:marRight w:val="0"/>
                      <w:marTop w:val="0"/>
                      <w:marBottom w:val="0"/>
                      <w:divBdr>
                        <w:top w:val="none" w:sz="0" w:space="0" w:color="auto"/>
                        <w:left w:val="none" w:sz="0" w:space="0" w:color="auto"/>
                        <w:bottom w:val="none" w:sz="0" w:space="0" w:color="auto"/>
                        <w:right w:val="none" w:sz="0" w:space="0" w:color="auto"/>
                      </w:divBdr>
                      <w:divsChild>
                        <w:div w:id="200022951">
                          <w:marLeft w:val="0"/>
                          <w:marRight w:val="0"/>
                          <w:marTop w:val="0"/>
                          <w:marBottom w:val="0"/>
                          <w:divBdr>
                            <w:top w:val="none" w:sz="0" w:space="0" w:color="auto"/>
                            <w:left w:val="none" w:sz="0" w:space="0" w:color="auto"/>
                            <w:bottom w:val="none" w:sz="0" w:space="0" w:color="auto"/>
                            <w:right w:val="none" w:sz="0" w:space="0" w:color="auto"/>
                          </w:divBdr>
                        </w:div>
                      </w:divsChild>
                    </w:div>
                    <w:div w:id="1791583472">
                      <w:marLeft w:val="0"/>
                      <w:marRight w:val="0"/>
                      <w:marTop w:val="0"/>
                      <w:marBottom w:val="0"/>
                      <w:divBdr>
                        <w:top w:val="none" w:sz="0" w:space="0" w:color="auto"/>
                        <w:left w:val="none" w:sz="0" w:space="0" w:color="auto"/>
                        <w:bottom w:val="none" w:sz="0" w:space="0" w:color="auto"/>
                        <w:right w:val="none" w:sz="0" w:space="0" w:color="auto"/>
                      </w:divBdr>
                      <w:divsChild>
                        <w:div w:id="1869025737">
                          <w:marLeft w:val="0"/>
                          <w:marRight w:val="0"/>
                          <w:marTop w:val="0"/>
                          <w:marBottom w:val="0"/>
                          <w:divBdr>
                            <w:top w:val="none" w:sz="0" w:space="0" w:color="auto"/>
                            <w:left w:val="none" w:sz="0" w:space="0" w:color="auto"/>
                            <w:bottom w:val="none" w:sz="0" w:space="0" w:color="auto"/>
                            <w:right w:val="none" w:sz="0" w:space="0" w:color="auto"/>
                          </w:divBdr>
                        </w:div>
                      </w:divsChild>
                    </w:div>
                    <w:div w:id="2015567674">
                      <w:marLeft w:val="0"/>
                      <w:marRight w:val="0"/>
                      <w:marTop w:val="0"/>
                      <w:marBottom w:val="0"/>
                      <w:divBdr>
                        <w:top w:val="none" w:sz="0" w:space="0" w:color="auto"/>
                        <w:left w:val="none" w:sz="0" w:space="0" w:color="auto"/>
                        <w:bottom w:val="none" w:sz="0" w:space="0" w:color="auto"/>
                        <w:right w:val="none" w:sz="0" w:space="0" w:color="auto"/>
                      </w:divBdr>
                      <w:divsChild>
                        <w:div w:id="7424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36058">
              <w:marLeft w:val="0"/>
              <w:marRight w:val="0"/>
              <w:marTop w:val="0"/>
              <w:marBottom w:val="0"/>
              <w:divBdr>
                <w:top w:val="none" w:sz="0" w:space="0" w:color="auto"/>
                <w:left w:val="none" w:sz="0" w:space="0" w:color="auto"/>
                <w:bottom w:val="none" w:sz="0" w:space="0" w:color="auto"/>
                <w:right w:val="none" w:sz="0" w:space="0" w:color="auto"/>
              </w:divBdr>
            </w:div>
          </w:divsChild>
        </w:div>
        <w:div w:id="1488476977">
          <w:marLeft w:val="0"/>
          <w:marRight w:val="0"/>
          <w:marTop w:val="0"/>
          <w:marBottom w:val="0"/>
          <w:divBdr>
            <w:top w:val="none" w:sz="0" w:space="0" w:color="auto"/>
            <w:left w:val="none" w:sz="0" w:space="0" w:color="auto"/>
            <w:bottom w:val="none" w:sz="0" w:space="0" w:color="auto"/>
            <w:right w:val="none" w:sz="0" w:space="0" w:color="auto"/>
          </w:divBdr>
        </w:div>
      </w:divsChild>
    </w:div>
    <w:div w:id="422262233">
      <w:bodyDiv w:val="1"/>
      <w:marLeft w:val="0"/>
      <w:marRight w:val="0"/>
      <w:marTop w:val="0"/>
      <w:marBottom w:val="0"/>
      <w:divBdr>
        <w:top w:val="none" w:sz="0" w:space="0" w:color="auto"/>
        <w:left w:val="none" w:sz="0" w:space="0" w:color="auto"/>
        <w:bottom w:val="none" w:sz="0" w:space="0" w:color="auto"/>
        <w:right w:val="none" w:sz="0" w:space="0" w:color="auto"/>
      </w:divBdr>
    </w:div>
    <w:div w:id="446042255">
      <w:bodyDiv w:val="1"/>
      <w:marLeft w:val="0"/>
      <w:marRight w:val="0"/>
      <w:marTop w:val="0"/>
      <w:marBottom w:val="0"/>
      <w:divBdr>
        <w:top w:val="none" w:sz="0" w:space="0" w:color="auto"/>
        <w:left w:val="none" w:sz="0" w:space="0" w:color="auto"/>
        <w:bottom w:val="none" w:sz="0" w:space="0" w:color="auto"/>
        <w:right w:val="none" w:sz="0" w:space="0" w:color="auto"/>
      </w:divBdr>
    </w:div>
    <w:div w:id="488912540">
      <w:bodyDiv w:val="1"/>
      <w:marLeft w:val="0"/>
      <w:marRight w:val="0"/>
      <w:marTop w:val="0"/>
      <w:marBottom w:val="0"/>
      <w:divBdr>
        <w:top w:val="none" w:sz="0" w:space="0" w:color="auto"/>
        <w:left w:val="none" w:sz="0" w:space="0" w:color="auto"/>
        <w:bottom w:val="none" w:sz="0" w:space="0" w:color="auto"/>
        <w:right w:val="none" w:sz="0" w:space="0" w:color="auto"/>
      </w:divBdr>
      <w:divsChild>
        <w:div w:id="219631752">
          <w:marLeft w:val="1166"/>
          <w:marRight w:val="0"/>
          <w:marTop w:val="0"/>
          <w:marBottom w:val="0"/>
          <w:divBdr>
            <w:top w:val="none" w:sz="0" w:space="0" w:color="auto"/>
            <w:left w:val="none" w:sz="0" w:space="0" w:color="auto"/>
            <w:bottom w:val="none" w:sz="0" w:space="0" w:color="auto"/>
            <w:right w:val="none" w:sz="0" w:space="0" w:color="auto"/>
          </w:divBdr>
        </w:div>
        <w:div w:id="421799646">
          <w:marLeft w:val="1166"/>
          <w:marRight w:val="0"/>
          <w:marTop w:val="0"/>
          <w:marBottom w:val="0"/>
          <w:divBdr>
            <w:top w:val="none" w:sz="0" w:space="0" w:color="auto"/>
            <w:left w:val="none" w:sz="0" w:space="0" w:color="auto"/>
            <w:bottom w:val="none" w:sz="0" w:space="0" w:color="auto"/>
            <w:right w:val="none" w:sz="0" w:space="0" w:color="auto"/>
          </w:divBdr>
        </w:div>
        <w:div w:id="551162965">
          <w:marLeft w:val="446"/>
          <w:marRight w:val="0"/>
          <w:marTop w:val="0"/>
          <w:marBottom w:val="0"/>
          <w:divBdr>
            <w:top w:val="none" w:sz="0" w:space="0" w:color="auto"/>
            <w:left w:val="none" w:sz="0" w:space="0" w:color="auto"/>
            <w:bottom w:val="none" w:sz="0" w:space="0" w:color="auto"/>
            <w:right w:val="none" w:sz="0" w:space="0" w:color="auto"/>
          </w:divBdr>
        </w:div>
        <w:div w:id="730689236">
          <w:marLeft w:val="446"/>
          <w:marRight w:val="0"/>
          <w:marTop w:val="0"/>
          <w:marBottom w:val="0"/>
          <w:divBdr>
            <w:top w:val="none" w:sz="0" w:space="0" w:color="auto"/>
            <w:left w:val="none" w:sz="0" w:space="0" w:color="auto"/>
            <w:bottom w:val="none" w:sz="0" w:space="0" w:color="auto"/>
            <w:right w:val="none" w:sz="0" w:space="0" w:color="auto"/>
          </w:divBdr>
        </w:div>
        <w:div w:id="897201295">
          <w:marLeft w:val="446"/>
          <w:marRight w:val="0"/>
          <w:marTop w:val="0"/>
          <w:marBottom w:val="0"/>
          <w:divBdr>
            <w:top w:val="none" w:sz="0" w:space="0" w:color="auto"/>
            <w:left w:val="none" w:sz="0" w:space="0" w:color="auto"/>
            <w:bottom w:val="none" w:sz="0" w:space="0" w:color="auto"/>
            <w:right w:val="none" w:sz="0" w:space="0" w:color="auto"/>
          </w:divBdr>
        </w:div>
        <w:div w:id="1101727210">
          <w:marLeft w:val="446"/>
          <w:marRight w:val="0"/>
          <w:marTop w:val="0"/>
          <w:marBottom w:val="0"/>
          <w:divBdr>
            <w:top w:val="none" w:sz="0" w:space="0" w:color="auto"/>
            <w:left w:val="none" w:sz="0" w:space="0" w:color="auto"/>
            <w:bottom w:val="none" w:sz="0" w:space="0" w:color="auto"/>
            <w:right w:val="none" w:sz="0" w:space="0" w:color="auto"/>
          </w:divBdr>
        </w:div>
        <w:div w:id="1211262199">
          <w:marLeft w:val="446"/>
          <w:marRight w:val="0"/>
          <w:marTop w:val="0"/>
          <w:marBottom w:val="0"/>
          <w:divBdr>
            <w:top w:val="none" w:sz="0" w:space="0" w:color="auto"/>
            <w:left w:val="none" w:sz="0" w:space="0" w:color="auto"/>
            <w:bottom w:val="none" w:sz="0" w:space="0" w:color="auto"/>
            <w:right w:val="none" w:sz="0" w:space="0" w:color="auto"/>
          </w:divBdr>
        </w:div>
        <w:div w:id="1338459410">
          <w:marLeft w:val="446"/>
          <w:marRight w:val="0"/>
          <w:marTop w:val="0"/>
          <w:marBottom w:val="0"/>
          <w:divBdr>
            <w:top w:val="none" w:sz="0" w:space="0" w:color="auto"/>
            <w:left w:val="none" w:sz="0" w:space="0" w:color="auto"/>
            <w:bottom w:val="none" w:sz="0" w:space="0" w:color="auto"/>
            <w:right w:val="none" w:sz="0" w:space="0" w:color="auto"/>
          </w:divBdr>
        </w:div>
        <w:div w:id="1517773243">
          <w:marLeft w:val="446"/>
          <w:marRight w:val="0"/>
          <w:marTop w:val="0"/>
          <w:marBottom w:val="0"/>
          <w:divBdr>
            <w:top w:val="none" w:sz="0" w:space="0" w:color="auto"/>
            <w:left w:val="none" w:sz="0" w:space="0" w:color="auto"/>
            <w:bottom w:val="none" w:sz="0" w:space="0" w:color="auto"/>
            <w:right w:val="none" w:sz="0" w:space="0" w:color="auto"/>
          </w:divBdr>
        </w:div>
        <w:div w:id="1712143738">
          <w:marLeft w:val="446"/>
          <w:marRight w:val="0"/>
          <w:marTop w:val="0"/>
          <w:marBottom w:val="0"/>
          <w:divBdr>
            <w:top w:val="none" w:sz="0" w:space="0" w:color="auto"/>
            <w:left w:val="none" w:sz="0" w:space="0" w:color="auto"/>
            <w:bottom w:val="none" w:sz="0" w:space="0" w:color="auto"/>
            <w:right w:val="none" w:sz="0" w:space="0" w:color="auto"/>
          </w:divBdr>
        </w:div>
        <w:div w:id="1726953194">
          <w:marLeft w:val="1166"/>
          <w:marRight w:val="0"/>
          <w:marTop w:val="0"/>
          <w:marBottom w:val="0"/>
          <w:divBdr>
            <w:top w:val="none" w:sz="0" w:space="0" w:color="auto"/>
            <w:left w:val="none" w:sz="0" w:space="0" w:color="auto"/>
            <w:bottom w:val="none" w:sz="0" w:space="0" w:color="auto"/>
            <w:right w:val="none" w:sz="0" w:space="0" w:color="auto"/>
          </w:divBdr>
        </w:div>
        <w:div w:id="1729524738">
          <w:marLeft w:val="1166"/>
          <w:marRight w:val="0"/>
          <w:marTop w:val="0"/>
          <w:marBottom w:val="0"/>
          <w:divBdr>
            <w:top w:val="none" w:sz="0" w:space="0" w:color="auto"/>
            <w:left w:val="none" w:sz="0" w:space="0" w:color="auto"/>
            <w:bottom w:val="none" w:sz="0" w:space="0" w:color="auto"/>
            <w:right w:val="none" w:sz="0" w:space="0" w:color="auto"/>
          </w:divBdr>
        </w:div>
        <w:div w:id="1997415710">
          <w:marLeft w:val="446"/>
          <w:marRight w:val="0"/>
          <w:marTop w:val="0"/>
          <w:marBottom w:val="0"/>
          <w:divBdr>
            <w:top w:val="none" w:sz="0" w:space="0" w:color="auto"/>
            <w:left w:val="none" w:sz="0" w:space="0" w:color="auto"/>
            <w:bottom w:val="none" w:sz="0" w:space="0" w:color="auto"/>
            <w:right w:val="none" w:sz="0" w:space="0" w:color="auto"/>
          </w:divBdr>
        </w:div>
      </w:divsChild>
    </w:div>
    <w:div w:id="552931280">
      <w:bodyDiv w:val="1"/>
      <w:marLeft w:val="0"/>
      <w:marRight w:val="0"/>
      <w:marTop w:val="0"/>
      <w:marBottom w:val="0"/>
      <w:divBdr>
        <w:top w:val="none" w:sz="0" w:space="0" w:color="auto"/>
        <w:left w:val="none" w:sz="0" w:space="0" w:color="auto"/>
        <w:bottom w:val="none" w:sz="0" w:space="0" w:color="auto"/>
        <w:right w:val="none" w:sz="0" w:space="0" w:color="auto"/>
      </w:divBdr>
    </w:div>
    <w:div w:id="694580494">
      <w:bodyDiv w:val="1"/>
      <w:marLeft w:val="0"/>
      <w:marRight w:val="0"/>
      <w:marTop w:val="0"/>
      <w:marBottom w:val="0"/>
      <w:divBdr>
        <w:top w:val="none" w:sz="0" w:space="0" w:color="auto"/>
        <w:left w:val="none" w:sz="0" w:space="0" w:color="auto"/>
        <w:bottom w:val="none" w:sz="0" w:space="0" w:color="auto"/>
        <w:right w:val="none" w:sz="0" w:space="0" w:color="auto"/>
      </w:divBdr>
    </w:div>
    <w:div w:id="894509593">
      <w:bodyDiv w:val="1"/>
      <w:marLeft w:val="0"/>
      <w:marRight w:val="0"/>
      <w:marTop w:val="0"/>
      <w:marBottom w:val="0"/>
      <w:divBdr>
        <w:top w:val="none" w:sz="0" w:space="0" w:color="auto"/>
        <w:left w:val="none" w:sz="0" w:space="0" w:color="auto"/>
        <w:bottom w:val="none" w:sz="0" w:space="0" w:color="auto"/>
        <w:right w:val="none" w:sz="0" w:space="0" w:color="auto"/>
      </w:divBdr>
      <w:divsChild>
        <w:div w:id="259681656">
          <w:marLeft w:val="0"/>
          <w:marRight w:val="0"/>
          <w:marTop w:val="0"/>
          <w:marBottom w:val="0"/>
          <w:divBdr>
            <w:top w:val="none" w:sz="0" w:space="0" w:color="auto"/>
            <w:left w:val="none" w:sz="0" w:space="0" w:color="auto"/>
            <w:bottom w:val="none" w:sz="0" w:space="0" w:color="auto"/>
            <w:right w:val="none" w:sz="0" w:space="0" w:color="auto"/>
          </w:divBdr>
          <w:divsChild>
            <w:div w:id="1811629608">
              <w:marLeft w:val="0"/>
              <w:marRight w:val="0"/>
              <w:marTop w:val="0"/>
              <w:marBottom w:val="0"/>
              <w:divBdr>
                <w:top w:val="none" w:sz="0" w:space="0" w:color="auto"/>
                <w:left w:val="none" w:sz="0" w:space="0" w:color="auto"/>
                <w:bottom w:val="none" w:sz="0" w:space="0" w:color="auto"/>
                <w:right w:val="none" w:sz="0" w:space="0" w:color="auto"/>
              </w:divBdr>
            </w:div>
          </w:divsChild>
        </w:div>
        <w:div w:id="500580117">
          <w:marLeft w:val="0"/>
          <w:marRight w:val="0"/>
          <w:marTop w:val="0"/>
          <w:marBottom w:val="0"/>
          <w:divBdr>
            <w:top w:val="none" w:sz="0" w:space="0" w:color="auto"/>
            <w:left w:val="none" w:sz="0" w:space="0" w:color="auto"/>
            <w:bottom w:val="none" w:sz="0" w:space="0" w:color="auto"/>
            <w:right w:val="none" w:sz="0" w:space="0" w:color="auto"/>
          </w:divBdr>
          <w:divsChild>
            <w:div w:id="1873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8104">
      <w:bodyDiv w:val="1"/>
      <w:marLeft w:val="0"/>
      <w:marRight w:val="0"/>
      <w:marTop w:val="0"/>
      <w:marBottom w:val="0"/>
      <w:divBdr>
        <w:top w:val="none" w:sz="0" w:space="0" w:color="auto"/>
        <w:left w:val="none" w:sz="0" w:space="0" w:color="auto"/>
        <w:bottom w:val="none" w:sz="0" w:space="0" w:color="auto"/>
        <w:right w:val="none" w:sz="0" w:space="0" w:color="auto"/>
      </w:divBdr>
    </w:div>
    <w:div w:id="986205594">
      <w:bodyDiv w:val="1"/>
      <w:marLeft w:val="0"/>
      <w:marRight w:val="0"/>
      <w:marTop w:val="0"/>
      <w:marBottom w:val="0"/>
      <w:divBdr>
        <w:top w:val="none" w:sz="0" w:space="0" w:color="auto"/>
        <w:left w:val="none" w:sz="0" w:space="0" w:color="auto"/>
        <w:bottom w:val="none" w:sz="0" w:space="0" w:color="auto"/>
        <w:right w:val="none" w:sz="0" w:space="0" w:color="auto"/>
      </w:divBdr>
    </w:div>
    <w:div w:id="1192038925">
      <w:bodyDiv w:val="1"/>
      <w:marLeft w:val="0"/>
      <w:marRight w:val="0"/>
      <w:marTop w:val="0"/>
      <w:marBottom w:val="0"/>
      <w:divBdr>
        <w:top w:val="none" w:sz="0" w:space="0" w:color="auto"/>
        <w:left w:val="none" w:sz="0" w:space="0" w:color="auto"/>
        <w:bottom w:val="none" w:sz="0" w:space="0" w:color="auto"/>
        <w:right w:val="none" w:sz="0" w:space="0" w:color="auto"/>
      </w:divBdr>
    </w:div>
    <w:div w:id="1311524294">
      <w:bodyDiv w:val="1"/>
      <w:marLeft w:val="0"/>
      <w:marRight w:val="0"/>
      <w:marTop w:val="0"/>
      <w:marBottom w:val="0"/>
      <w:divBdr>
        <w:top w:val="none" w:sz="0" w:space="0" w:color="auto"/>
        <w:left w:val="none" w:sz="0" w:space="0" w:color="auto"/>
        <w:bottom w:val="none" w:sz="0" w:space="0" w:color="auto"/>
        <w:right w:val="none" w:sz="0" w:space="0" w:color="auto"/>
      </w:divBdr>
    </w:div>
    <w:div w:id="1317221756">
      <w:bodyDiv w:val="1"/>
      <w:marLeft w:val="0"/>
      <w:marRight w:val="0"/>
      <w:marTop w:val="0"/>
      <w:marBottom w:val="0"/>
      <w:divBdr>
        <w:top w:val="none" w:sz="0" w:space="0" w:color="auto"/>
        <w:left w:val="none" w:sz="0" w:space="0" w:color="auto"/>
        <w:bottom w:val="none" w:sz="0" w:space="0" w:color="auto"/>
        <w:right w:val="none" w:sz="0" w:space="0" w:color="auto"/>
      </w:divBdr>
    </w:div>
    <w:div w:id="1341544719">
      <w:bodyDiv w:val="1"/>
      <w:marLeft w:val="0"/>
      <w:marRight w:val="0"/>
      <w:marTop w:val="0"/>
      <w:marBottom w:val="0"/>
      <w:divBdr>
        <w:top w:val="none" w:sz="0" w:space="0" w:color="auto"/>
        <w:left w:val="none" w:sz="0" w:space="0" w:color="auto"/>
        <w:bottom w:val="none" w:sz="0" w:space="0" w:color="auto"/>
        <w:right w:val="none" w:sz="0" w:space="0" w:color="auto"/>
      </w:divBdr>
    </w:div>
    <w:div w:id="194419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rcher.ac.uk" TargetMode="External"/><Relationship Id="rId18" Type="http://schemas.openxmlformats.org/officeDocument/2006/relationships/image" Target="media/image4.emf"/><Relationship Id="rId26" Type="http://schemas.openxmlformats.org/officeDocument/2006/relationships/chart" Target="charts/chart2.xml"/><Relationship Id="rId3" Type="http://schemas.openxmlformats.org/officeDocument/2006/relationships/customXml" Target="../customXml/item2.xml"/><Relationship Id="rId21" Type="http://schemas.openxmlformats.org/officeDocument/2006/relationships/hyperlink" Target="http://www.nongnu.org/numdiff" TargetMode="External"/><Relationship Id="rId7" Type="http://schemas.openxmlformats.org/officeDocument/2006/relationships/webSettings" Target="webSettings.xml"/><Relationship Id="rId12" Type="http://schemas.openxmlformats.org/officeDocument/2006/relationships/hyperlink" Target="https://www.mcs.anl.gov/petsc" TargetMode="External"/><Relationship Id="rId17" Type="http://schemas.openxmlformats.org/officeDocument/2006/relationships/chart" Target="charts/chart1.xml"/><Relationship Id="rId25" Type="http://schemas.openxmlformats.org/officeDocument/2006/relationships/oleObject" Target="embeddings/oleObject4.bin"/><Relationship Id="rId2" Type="http://schemas.openxmlformats.org/officeDocument/2006/relationships/customXml" Target="../customXml/item1.xml"/><Relationship Id="rId16" Type="http://schemas.openxmlformats.org/officeDocument/2006/relationships/oleObject" Target="embeddings/oleObject1.bin"/><Relationship Id="rId20" Type="http://schemas.openxmlformats.org/officeDocument/2006/relationships/hyperlink" Target="http://www.citeseer.com"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6.emf"/><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oleObject" Target="embeddings/oleObject3.bin"/><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oleObject" Target="embeddings/oleObject2.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cs.anl.gov/petsc/documentation" TargetMode="External"/><Relationship Id="rId22" Type="http://schemas.openxmlformats.org/officeDocument/2006/relationships/image" Target="media/image5.emf"/><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f\projects\eCSE06-ParaFEM\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3407530232921546E-2"/>
          <c:y val="7.0446343779677123E-2"/>
          <c:w val="0.81319431542942455"/>
          <c:h val="0.84521689062371474"/>
        </c:manualLayout>
      </c:layout>
      <c:scatterChart>
        <c:scatterStyle val="lineMarker"/>
        <c:varyColors val="0"/>
        <c:ser>
          <c:idx val="0"/>
          <c:order val="0"/>
          <c:tx>
            <c:v>ParaFEM time</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'xx18'!$E$31:$E$37</c:f>
              <c:numCache>
                <c:formatCode>General</c:formatCode>
                <c:ptCount val="7"/>
                <c:pt idx="0">
                  <c:v>1</c:v>
                </c:pt>
                <c:pt idx="1">
                  <c:v>2</c:v>
                </c:pt>
                <c:pt idx="2">
                  <c:v>4</c:v>
                </c:pt>
                <c:pt idx="3">
                  <c:v>8</c:v>
                </c:pt>
                <c:pt idx="4">
                  <c:v>12</c:v>
                </c:pt>
                <c:pt idx="5">
                  <c:v>24</c:v>
                </c:pt>
                <c:pt idx="6">
                  <c:v>48</c:v>
                </c:pt>
              </c:numCache>
            </c:numRef>
          </c:xVal>
          <c:yVal>
            <c:numRef>
              <c:f>'xx18'!$J$31:$J$37</c:f>
              <c:numCache>
                <c:formatCode>General</c:formatCode>
                <c:ptCount val="7"/>
                <c:pt idx="0">
                  <c:v>8023.11</c:v>
                </c:pt>
                <c:pt idx="1">
                  <c:v>4037.29</c:v>
                </c:pt>
                <c:pt idx="2">
                  <c:v>1983.3899999999999</c:v>
                </c:pt>
                <c:pt idx="3">
                  <c:v>977.54000000000008</c:v>
                </c:pt>
                <c:pt idx="4">
                  <c:v>708.81</c:v>
                </c:pt>
                <c:pt idx="5">
                  <c:v>382.99</c:v>
                </c:pt>
                <c:pt idx="6">
                  <c:v>244.7</c:v>
                </c:pt>
              </c:numCache>
            </c:numRef>
          </c:yVal>
          <c:smooth val="0"/>
        </c:ser>
        <c:ser>
          <c:idx val="1"/>
          <c:order val="1"/>
          <c:tx>
            <c:v>PETSc time</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'xx18'!$E$8:$E$14</c:f>
              <c:numCache>
                <c:formatCode>General</c:formatCode>
                <c:ptCount val="7"/>
                <c:pt idx="0">
                  <c:v>1</c:v>
                </c:pt>
                <c:pt idx="1">
                  <c:v>2</c:v>
                </c:pt>
                <c:pt idx="2">
                  <c:v>4</c:v>
                </c:pt>
                <c:pt idx="3">
                  <c:v>8</c:v>
                </c:pt>
                <c:pt idx="4">
                  <c:v>12</c:v>
                </c:pt>
                <c:pt idx="5">
                  <c:v>24</c:v>
                </c:pt>
                <c:pt idx="6">
                  <c:v>48</c:v>
                </c:pt>
              </c:numCache>
            </c:numRef>
          </c:xVal>
          <c:yVal>
            <c:numRef>
              <c:f>'xx18'!$J$8:$J$14</c:f>
              <c:numCache>
                <c:formatCode>General</c:formatCode>
                <c:ptCount val="7"/>
                <c:pt idx="0">
                  <c:v>5790.3</c:v>
                </c:pt>
                <c:pt idx="1">
                  <c:v>2902.77</c:v>
                </c:pt>
                <c:pt idx="2">
                  <c:v>1436.05</c:v>
                </c:pt>
                <c:pt idx="3">
                  <c:v>714.25</c:v>
                </c:pt>
                <c:pt idx="4">
                  <c:v>504.47</c:v>
                </c:pt>
                <c:pt idx="5">
                  <c:v>273.98</c:v>
                </c:pt>
                <c:pt idx="6">
                  <c:v>179.02</c:v>
                </c:pt>
              </c:numCache>
            </c:numRef>
          </c:yVal>
          <c:smooth val="0"/>
        </c:ser>
        <c:dLbls>
          <c:showLegendKey val="0"/>
          <c:showVal val="0"/>
          <c:showCatName val="0"/>
          <c:showSerName val="0"/>
          <c:showPercent val="0"/>
          <c:showBubbleSize val="0"/>
        </c:dLbls>
        <c:axId val="417875592"/>
        <c:axId val="417876376"/>
        <c:extLst/>
      </c:scatterChart>
      <c:scatterChart>
        <c:scatterStyle val="lineMarker"/>
        <c:varyColors val="0"/>
        <c:ser>
          <c:idx val="3"/>
          <c:order val="2"/>
          <c:tx>
            <c:v>ParaFEM memory</c:v>
          </c:tx>
          <c:spPr>
            <a:ln w="28575" cap="rnd">
              <a:solidFill>
                <a:schemeClr val="accent1"/>
              </a:solidFill>
              <a:prstDash val="dash"/>
              <a:round/>
            </a:ln>
            <a:effectLst/>
          </c:spPr>
          <c:marker>
            <c:symbol val="circle"/>
            <c:size val="5"/>
            <c:spPr>
              <a:solidFill>
                <a:schemeClr val="accent1"/>
              </a:solidFill>
              <a:ln w="9525">
                <a:solidFill>
                  <a:schemeClr val="accent1"/>
                </a:solidFill>
              </a:ln>
              <a:effectLst/>
            </c:spPr>
          </c:marker>
          <c:xVal>
            <c:numRef>
              <c:f>'xx18'!$E$31:$E$37</c:f>
              <c:numCache>
                <c:formatCode>General</c:formatCode>
                <c:ptCount val="7"/>
                <c:pt idx="0">
                  <c:v>1</c:v>
                </c:pt>
                <c:pt idx="1">
                  <c:v>2</c:v>
                </c:pt>
                <c:pt idx="2">
                  <c:v>4</c:v>
                </c:pt>
                <c:pt idx="3">
                  <c:v>8</c:v>
                </c:pt>
                <c:pt idx="4">
                  <c:v>12</c:v>
                </c:pt>
                <c:pt idx="5">
                  <c:v>24</c:v>
                </c:pt>
                <c:pt idx="6">
                  <c:v>48</c:v>
                </c:pt>
              </c:numCache>
            </c:numRef>
          </c:xVal>
          <c:yVal>
            <c:numRef>
              <c:f>'xx18'!$K$31:$K$37</c:f>
              <c:numCache>
                <c:formatCode>General</c:formatCode>
                <c:ptCount val="7"/>
                <c:pt idx="0">
                  <c:v>30.54</c:v>
                </c:pt>
                <c:pt idx="1">
                  <c:v>30.89</c:v>
                </c:pt>
                <c:pt idx="2">
                  <c:v>31.27</c:v>
                </c:pt>
                <c:pt idx="3">
                  <c:v>31.72</c:v>
                </c:pt>
                <c:pt idx="4">
                  <c:v>32.119999999999997</c:v>
                </c:pt>
                <c:pt idx="5">
                  <c:v>32.270000000000003</c:v>
                </c:pt>
                <c:pt idx="6">
                  <c:v>33.270000000000003</c:v>
                </c:pt>
              </c:numCache>
            </c:numRef>
          </c:yVal>
          <c:smooth val="0"/>
        </c:ser>
        <c:ser>
          <c:idx val="2"/>
          <c:order val="3"/>
          <c:tx>
            <c:v>PETSc memory</c:v>
          </c:tx>
          <c:spPr>
            <a:ln w="28575" cap="rnd">
              <a:solidFill>
                <a:schemeClr val="accent2"/>
              </a:solidFill>
              <a:prstDash val="dash"/>
              <a:round/>
            </a:ln>
            <a:effectLst/>
          </c:spPr>
          <c:marker>
            <c:symbol val="circle"/>
            <c:size val="5"/>
            <c:spPr>
              <a:solidFill>
                <a:schemeClr val="accent2"/>
              </a:solidFill>
              <a:ln w="9525">
                <a:solidFill>
                  <a:schemeClr val="accent2"/>
                </a:solidFill>
              </a:ln>
              <a:effectLst/>
            </c:spPr>
          </c:marker>
          <c:xVal>
            <c:numRef>
              <c:f>'xx18'!$E$8:$E$14</c:f>
              <c:numCache>
                <c:formatCode>General</c:formatCode>
                <c:ptCount val="7"/>
                <c:pt idx="0">
                  <c:v>1</c:v>
                </c:pt>
                <c:pt idx="1">
                  <c:v>2</c:v>
                </c:pt>
                <c:pt idx="2">
                  <c:v>4</c:v>
                </c:pt>
                <c:pt idx="3">
                  <c:v>8</c:v>
                </c:pt>
                <c:pt idx="4">
                  <c:v>12</c:v>
                </c:pt>
                <c:pt idx="5">
                  <c:v>24</c:v>
                </c:pt>
                <c:pt idx="6">
                  <c:v>48</c:v>
                </c:pt>
              </c:numCache>
            </c:numRef>
          </c:xVal>
          <c:yVal>
            <c:numRef>
              <c:f>'xx18'!$K$8:$K$14</c:f>
              <c:numCache>
                <c:formatCode>General</c:formatCode>
                <c:ptCount val="7"/>
                <c:pt idx="0">
                  <c:v>34.96</c:v>
                </c:pt>
                <c:pt idx="1">
                  <c:v>36.020000000000003</c:v>
                </c:pt>
                <c:pt idx="2">
                  <c:v>37.950000000000003</c:v>
                </c:pt>
                <c:pt idx="3">
                  <c:v>43.44</c:v>
                </c:pt>
                <c:pt idx="4">
                  <c:v>48.59</c:v>
                </c:pt>
                <c:pt idx="5">
                  <c:v>62.83</c:v>
                </c:pt>
                <c:pt idx="6">
                  <c:v>91.64</c:v>
                </c:pt>
              </c:numCache>
            </c:numRef>
          </c:yVal>
          <c:smooth val="0"/>
        </c:ser>
        <c:dLbls>
          <c:showLegendKey val="0"/>
          <c:showVal val="0"/>
          <c:showCatName val="0"/>
          <c:showSerName val="0"/>
          <c:showPercent val="0"/>
          <c:showBubbleSize val="0"/>
        </c:dLbls>
        <c:axId val="420322616"/>
        <c:axId val="420322224"/>
        <c:extLst/>
      </c:scatterChart>
      <c:valAx>
        <c:axId val="417875592"/>
        <c:scaling>
          <c:logBase val="10"/>
          <c:orientation val="minMax"/>
          <c:max val="50"/>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76376"/>
        <c:crosses val="autoZero"/>
        <c:crossBetween val="midCat"/>
      </c:valAx>
      <c:valAx>
        <c:axId val="417876376"/>
        <c:scaling>
          <c:logBase val="10"/>
          <c:orientation val="minMax"/>
          <c:min val="100"/>
        </c:scaling>
        <c:delete val="0"/>
        <c:axPos val="l"/>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n-US">
                    <a:solidFill>
                      <a:schemeClr val="accent2"/>
                    </a:solidFill>
                  </a:rPr>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n-US"/>
            </a:p>
          </c:txPr>
        </c:title>
        <c:numFmt formatCode="General" sourceLinked="1"/>
        <c:majorTickMark val="in"/>
        <c:minorTickMark val="in"/>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417875592"/>
        <c:crosses val="autoZero"/>
        <c:crossBetween val="midCat"/>
      </c:valAx>
      <c:valAx>
        <c:axId val="420322224"/>
        <c:scaling>
          <c:orientation val="minMax"/>
          <c:max val="200"/>
        </c:scaling>
        <c:delete val="0"/>
        <c:axPos val="r"/>
        <c:title>
          <c:tx>
            <c:rich>
              <a:bodyPr rot="-5400000" spcFirstLastPara="1" vertOverflow="ellipsis" vert="horz" wrap="square" anchor="ctr" anchorCtr="1"/>
              <a:lstStyle/>
              <a:p>
                <a:pPr>
                  <a:defRPr sz="1000" b="0" i="0" u="none" strike="noStrike" kern="1200" baseline="0">
                    <a:solidFill>
                      <a:schemeClr val="accent5"/>
                    </a:solidFill>
                    <a:latin typeface="+mn-lt"/>
                    <a:ea typeface="+mn-ea"/>
                    <a:cs typeface="+mn-cs"/>
                  </a:defRPr>
                </a:pPr>
                <a:r>
                  <a:rPr lang="en-US">
                    <a:solidFill>
                      <a:schemeClr val="accent5"/>
                    </a:solidFill>
                  </a:rPr>
                  <a:t>memory /GB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5"/>
                  </a:solidFill>
                  <a:latin typeface="+mn-lt"/>
                  <a:ea typeface="+mn-ea"/>
                  <a:cs typeface="+mn-cs"/>
                </a:defRPr>
              </a:pPr>
              <a:endParaRPr lang="en-US"/>
            </a:p>
          </c:txPr>
        </c:title>
        <c:numFmt formatCode="General" sourceLinked="1"/>
        <c:majorTickMark val="in"/>
        <c:minorTickMark val="in"/>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accent5"/>
                </a:solidFill>
                <a:latin typeface="+mn-lt"/>
                <a:ea typeface="+mn-ea"/>
                <a:cs typeface="+mn-cs"/>
              </a:defRPr>
            </a:pPr>
            <a:endParaRPr lang="en-US"/>
          </a:p>
        </c:txPr>
        <c:crossAx val="420322616"/>
        <c:crosses val="max"/>
        <c:crossBetween val="midCat"/>
      </c:valAx>
      <c:valAx>
        <c:axId val="420322616"/>
        <c:scaling>
          <c:logBase val="10"/>
          <c:orientation val="minMax"/>
        </c:scaling>
        <c:delete val="1"/>
        <c:axPos val="t"/>
        <c:numFmt formatCode="General" sourceLinked="1"/>
        <c:majorTickMark val="out"/>
        <c:minorTickMark val="none"/>
        <c:tickLblPos val="nextTo"/>
        <c:crossAx val="420322224"/>
        <c:crosses val="max"/>
        <c:crossBetween val="midCat"/>
      </c:valAx>
      <c:spPr>
        <a:noFill/>
        <a:ln>
          <a:solidFill>
            <a:schemeClr val="tx1">
              <a:lumMod val="50000"/>
              <a:lumOff val="50000"/>
            </a:schemeClr>
          </a:solidFill>
        </a:ln>
        <a:effectLst/>
      </c:spPr>
    </c:plotArea>
    <c:legend>
      <c:legendPos val="tr"/>
      <c:layout>
        <c:manualLayout>
          <c:xMode val="edge"/>
          <c:yMode val="edge"/>
          <c:x val="0.47132437844328134"/>
          <c:y val="0.10324192836960268"/>
          <c:w val="0.18386909421595468"/>
          <c:h val="0.2246271961429114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nchor="t" anchorCtr="0"/>
    <a:lstStyle/>
    <a:p>
      <a:pPr>
        <a:defRPr/>
      </a:pPr>
      <a:endParaRPr lang="en-US"/>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9"/>
          <c:order val="0"/>
          <c:tx>
            <c:v>Ideal time scaling</c:v>
          </c:tx>
          <c:spPr>
            <a:ln w="19050" cap="rnd">
              <a:solidFill>
                <a:schemeClr val="accent4">
                  <a:lumMod val="60000"/>
                </a:schemeClr>
              </a:solidFill>
              <a:prstDash val="sysDot"/>
              <a:round/>
            </a:ln>
            <a:effectLst/>
          </c:spPr>
          <c:marker>
            <c:symbol val="none"/>
          </c:marker>
          <c:xVal>
            <c:numRef>
              <c:f>'xx15 bone new hash'!$E$7:$E$8</c:f>
              <c:numCache>
                <c:formatCode>General</c:formatCode>
                <c:ptCount val="2"/>
                <c:pt idx="0">
                  <c:v>10</c:v>
                </c:pt>
                <c:pt idx="1">
                  <c:v>10000</c:v>
                </c:pt>
              </c:numCache>
            </c:numRef>
          </c:xVal>
          <c:yVal>
            <c:numRef>
              <c:f>'xx15 bone new hash'!$J$7:$J$8</c:f>
              <c:numCache>
                <c:formatCode>General</c:formatCode>
                <c:ptCount val="2"/>
                <c:pt idx="0">
                  <c:v>27000</c:v>
                </c:pt>
                <c:pt idx="1">
                  <c:v>27</c:v>
                </c:pt>
              </c:numCache>
            </c:numRef>
          </c:yVal>
          <c:smooth val="0"/>
        </c:ser>
        <c:ser>
          <c:idx val="0"/>
          <c:order val="1"/>
          <c:tx>
            <c:v>ParaFEM time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'xx15 bone new hash'!$E$30:$E$34</c:f>
              <c:numCache>
                <c:formatCode>General</c:formatCode>
                <c:ptCount val="5"/>
                <c:pt idx="0">
                  <c:v>72</c:v>
                </c:pt>
                <c:pt idx="1">
                  <c:v>120</c:v>
                </c:pt>
                <c:pt idx="2">
                  <c:v>240</c:v>
                </c:pt>
                <c:pt idx="3">
                  <c:v>480</c:v>
                </c:pt>
                <c:pt idx="4">
                  <c:v>960</c:v>
                </c:pt>
              </c:numCache>
            </c:numRef>
          </c:xVal>
          <c:yVal>
            <c:numRef>
              <c:f>'xx15 bone new hash'!$J$30:$J$34</c:f>
              <c:numCache>
                <c:formatCode>General</c:formatCode>
                <c:ptCount val="5"/>
                <c:pt idx="0">
                  <c:v>3898.86</c:v>
                </c:pt>
                <c:pt idx="1">
                  <c:v>2352.92</c:v>
                </c:pt>
                <c:pt idx="2">
                  <c:v>1194.99</c:v>
                </c:pt>
                <c:pt idx="3">
                  <c:v>604.71</c:v>
                </c:pt>
                <c:pt idx="4">
                  <c:v>306.85000000000002</c:v>
                </c:pt>
              </c:numCache>
            </c:numRef>
          </c:yVal>
          <c:smooth val="0"/>
        </c:ser>
        <c:ser>
          <c:idx val="1"/>
          <c:order val="2"/>
          <c:tx>
            <c:v>PETSc time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'xx15 bone new hash'!$E$10:$E$14</c:f>
              <c:numCache>
                <c:formatCode>General</c:formatCode>
                <c:ptCount val="5"/>
                <c:pt idx="0">
                  <c:v>72</c:v>
                </c:pt>
                <c:pt idx="1">
                  <c:v>120</c:v>
                </c:pt>
                <c:pt idx="2">
                  <c:v>240</c:v>
                </c:pt>
                <c:pt idx="3">
                  <c:v>480</c:v>
                </c:pt>
                <c:pt idx="4">
                  <c:v>960</c:v>
                </c:pt>
              </c:numCache>
            </c:numRef>
          </c:xVal>
          <c:yVal>
            <c:numRef>
              <c:f>'xx15 bone new hash'!$J$10:$J$14</c:f>
              <c:numCache>
                <c:formatCode>General</c:formatCode>
                <c:ptCount val="5"/>
                <c:pt idx="0">
                  <c:v>3873.62</c:v>
                </c:pt>
                <c:pt idx="1">
                  <c:v>2384.44</c:v>
                </c:pt>
                <c:pt idx="2">
                  <c:v>1311.69</c:v>
                </c:pt>
                <c:pt idx="3">
                  <c:v>663.49</c:v>
                </c:pt>
                <c:pt idx="4">
                  <c:v>338.34</c:v>
                </c:pt>
              </c:numCache>
            </c:numRef>
          </c:yVal>
          <c:smooth val="0"/>
        </c:ser>
        <c:dLbls>
          <c:showLegendKey val="0"/>
          <c:showVal val="0"/>
          <c:showCatName val="0"/>
          <c:showSerName val="0"/>
          <c:showPercent val="0"/>
          <c:showBubbleSize val="0"/>
        </c:dLbls>
        <c:axId val="420323400"/>
        <c:axId val="420323792"/>
        <c:extLst>
          <c:ext xmlns:c15="http://schemas.microsoft.com/office/drawing/2012/chart" uri="{02D57815-91ED-43cb-92C2-25804820EDAC}">
            <c15:filteredScatterSeries>
              <c15:ser>
                <c:idx val="11"/>
                <c:order val="3"/>
                <c:tx>
                  <c:v>ParaFEM time half full</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c:ext uri="{02D57815-91ED-43cb-92C2-25804820EDAC}">
                        <c15:formulaRef>
                          <c15:sqref>'xx15 bone new hash'!$E$37:$E$41</c15:sqref>
                        </c15:formulaRef>
                      </c:ext>
                    </c:extLst>
                    <c:numCache>
                      <c:formatCode>General</c:formatCode>
                      <c:ptCount val="5"/>
                      <c:pt idx="0">
                        <c:v>36</c:v>
                      </c:pt>
                      <c:pt idx="1">
                        <c:v>60</c:v>
                      </c:pt>
                      <c:pt idx="2">
                        <c:v>120</c:v>
                      </c:pt>
                      <c:pt idx="3">
                        <c:v>240</c:v>
                      </c:pt>
                      <c:pt idx="4">
                        <c:v>480</c:v>
                      </c:pt>
                    </c:numCache>
                  </c:numRef>
                </c:xVal>
                <c:yVal>
                  <c:numRef>
                    <c:extLst>
                      <c:ext uri="{02D57815-91ED-43cb-92C2-25804820EDAC}">
                        <c15:formulaRef>
                          <c15:sqref>'xx15 bone new hash'!$J$37:$J$41</c15:sqref>
                        </c15:formulaRef>
                      </c:ext>
                    </c:extLst>
                    <c:numCache>
                      <c:formatCode>General</c:formatCode>
                      <c:ptCount val="5"/>
                      <c:pt idx="0">
                        <c:v>4706.04</c:v>
                      </c:pt>
                      <c:pt idx="1">
                        <c:v>2827.52</c:v>
                      </c:pt>
                      <c:pt idx="2">
                        <c:v>1433.63</c:v>
                      </c:pt>
                      <c:pt idx="3">
                        <c:v>732.93</c:v>
                      </c:pt>
                      <c:pt idx="4">
                        <c:v>377.82</c:v>
                      </c:pt>
                    </c:numCache>
                  </c:numRef>
                </c:yVal>
                <c:smooth val="0"/>
              </c15:ser>
            </c15:filteredScatterSeries>
            <c15:filteredScatterSeries>
              <c15:ser>
                <c:idx val="10"/>
                <c:order val="4"/>
                <c:tx>
                  <c:v>PETSc time half 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'xx15 bone new hash'!$E$17:$E$21</c15:sqref>
                        </c15:formulaRef>
                      </c:ext>
                    </c:extLst>
                    <c:numCache>
                      <c:formatCode>General</c:formatCode>
                      <c:ptCount val="5"/>
                      <c:pt idx="0">
                        <c:v>36</c:v>
                      </c:pt>
                      <c:pt idx="1">
                        <c:v>60</c:v>
                      </c:pt>
                      <c:pt idx="2">
                        <c:v>120</c:v>
                      </c:pt>
                      <c:pt idx="3">
                        <c:v>240</c:v>
                      </c:pt>
                      <c:pt idx="4">
                        <c:v>480</c:v>
                      </c:pt>
                    </c:numCache>
                  </c:numRef>
                </c:xVal>
                <c:yVal>
                  <c:numRef>
                    <c:extLst xmlns:c15="http://schemas.microsoft.com/office/drawing/2012/chart">
                      <c:ext xmlns:c15="http://schemas.microsoft.com/office/drawing/2012/chart" uri="{02D57815-91ED-43cb-92C2-25804820EDAC}">
                        <c15:formulaRef>
                          <c15:sqref>'xx15 bone new hash'!$J$17:$J$21</c15:sqref>
                        </c15:formulaRef>
                      </c:ext>
                    </c:extLst>
                    <c:numCache>
                      <c:formatCode>General</c:formatCode>
                      <c:ptCount val="5"/>
                      <c:pt idx="0">
                        <c:v>4422.26</c:v>
                      </c:pt>
                      <c:pt idx="1">
                        <c:v>2710.09</c:v>
                      </c:pt>
                      <c:pt idx="2">
                        <c:v>1395.44</c:v>
                      </c:pt>
                      <c:pt idx="3">
                        <c:v>752.34</c:v>
                      </c:pt>
                      <c:pt idx="4">
                        <c:v>381.22</c:v>
                      </c:pt>
                    </c:numCache>
                  </c:numRef>
                </c:yVal>
                <c:smooth val="0"/>
              </c15:ser>
            </c15:filteredScatterSeries>
            <c15:filteredScatterSeries>
              <c15:ser>
                <c:idx val="13"/>
                <c:order val="5"/>
                <c:tx>
                  <c:v>ParaFEM time quarter full</c:v>
                </c:tx>
                <c:spPr>
                  <a:ln w="19050" cap="rnd">
                    <a:solidFill>
                      <a:schemeClr val="accent5">
                        <a:lumMod val="75000"/>
                      </a:schemeClr>
                    </a:solidFill>
                    <a:round/>
                  </a:ln>
                  <a:effectLst/>
                </c:spPr>
                <c:marker>
                  <c:symbol val="circle"/>
                  <c:size val="5"/>
                  <c:spPr>
                    <a:solidFill>
                      <a:schemeClr val="accent5">
                        <a:lumMod val="75000"/>
                      </a:schemeClr>
                    </a:solidFill>
                    <a:ln w="9525">
                      <a:solidFill>
                        <a:schemeClr val="accent5">
                          <a:lumMod val="75000"/>
                        </a:schemeClr>
                      </a:solidFill>
                    </a:ln>
                    <a:effectLst/>
                  </c:spPr>
                </c:marker>
                <c:xVal>
                  <c:numRef>
                    <c:extLst xmlns:c15="http://schemas.microsoft.com/office/drawing/2012/chart">
                      <c:ext xmlns:c15="http://schemas.microsoft.com/office/drawing/2012/chart" uri="{02D57815-91ED-43cb-92C2-25804820EDAC}">
                        <c15:formulaRef>
                          <c15:sqref>'xx15 bone new hash'!$E$44:$E$47</c15:sqref>
                        </c15:formulaRef>
                      </c:ext>
                    </c:extLst>
                    <c:numCache>
                      <c:formatCode>General</c:formatCode>
                      <c:ptCount val="4"/>
                      <c:pt idx="0">
                        <c:v>36</c:v>
                      </c:pt>
                      <c:pt idx="1">
                        <c:v>60</c:v>
                      </c:pt>
                      <c:pt idx="2">
                        <c:v>120</c:v>
                      </c:pt>
                      <c:pt idx="3">
                        <c:v>240</c:v>
                      </c:pt>
                    </c:numCache>
                  </c:numRef>
                </c:xVal>
                <c:yVal>
                  <c:numRef>
                    <c:extLst xmlns:c15="http://schemas.microsoft.com/office/drawing/2012/chart">
                      <c:ext xmlns:c15="http://schemas.microsoft.com/office/drawing/2012/chart" uri="{02D57815-91ED-43cb-92C2-25804820EDAC}">
                        <c15:formulaRef>
                          <c15:sqref>'xx15 bone new hash'!$J$44:$J$47</c15:sqref>
                        </c15:formulaRef>
                      </c:ext>
                    </c:extLst>
                    <c:numCache>
                      <c:formatCode>General</c:formatCode>
                      <c:ptCount val="4"/>
                      <c:pt idx="0">
                        <c:v>3632.47</c:v>
                      </c:pt>
                      <c:pt idx="1">
                        <c:v>2203.87</c:v>
                      </c:pt>
                      <c:pt idx="2">
                        <c:v>1111.1099999999999</c:v>
                      </c:pt>
                      <c:pt idx="3">
                        <c:v>573.26</c:v>
                      </c:pt>
                    </c:numCache>
                  </c:numRef>
                </c:yVal>
                <c:smooth val="0"/>
              </c15:ser>
            </c15:filteredScatterSeries>
            <c15:filteredScatterSeries>
              <c15:ser>
                <c:idx val="12"/>
                <c:order val="6"/>
                <c:tx>
                  <c:v>PETSc time quarter full</c:v>
                </c:tx>
                <c:spPr>
                  <a:ln w="19050" cap="rnd">
                    <a:solidFill>
                      <a:srgbClr val="FFFF00"/>
                    </a:solidFill>
                    <a:round/>
                  </a:ln>
                  <a:effectLst/>
                </c:spPr>
                <c:marker>
                  <c:symbol val="circle"/>
                  <c:size val="5"/>
                  <c:spPr>
                    <a:solidFill>
                      <a:srgbClr val="FFFF00"/>
                    </a:solidFill>
                    <a:ln w="9525">
                      <a:solidFill>
                        <a:srgbClr val="FFFF00"/>
                      </a:solidFill>
                    </a:ln>
                    <a:effectLst/>
                  </c:spPr>
                </c:marker>
                <c:xVal>
                  <c:numRef>
                    <c:extLst xmlns:c15="http://schemas.microsoft.com/office/drawing/2012/chart">
                      <c:ext xmlns:c15="http://schemas.microsoft.com/office/drawing/2012/chart" uri="{02D57815-91ED-43cb-92C2-25804820EDAC}">
                        <c15:formulaRef>
                          <c15:sqref>'xx15 bone new hash'!$E$24:$E$27</c15:sqref>
                        </c15:formulaRef>
                      </c:ext>
                    </c:extLst>
                    <c:numCache>
                      <c:formatCode>General</c:formatCode>
                      <c:ptCount val="4"/>
                      <c:pt idx="0">
                        <c:v>36</c:v>
                      </c:pt>
                      <c:pt idx="1">
                        <c:v>60</c:v>
                      </c:pt>
                      <c:pt idx="2">
                        <c:v>120</c:v>
                      </c:pt>
                      <c:pt idx="3">
                        <c:v>240</c:v>
                      </c:pt>
                    </c:numCache>
                  </c:numRef>
                </c:xVal>
                <c:yVal>
                  <c:numRef>
                    <c:extLst xmlns:c15="http://schemas.microsoft.com/office/drawing/2012/chart">
                      <c:ext xmlns:c15="http://schemas.microsoft.com/office/drawing/2012/chart" uri="{02D57815-91ED-43cb-92C2-25804820EDAC}">
                        <c15:formulaRef>
                          <c15:sqref>'xx15 bone new hash'!$J$24:$J$27</c15:sqref>
                        </c15:formulaRef>
                      </c:ext>
                    </c:extLst>
                    <c:numCache>
                      <c:formatCode>General</c:formatCode>
                      <c:ptCount val="4"/>
                      <c:pt idx="0">
                        <c:v>3538.17</c:v>
                      </c:pt>
                      <c:pt idx="1">
                        <c:v>2152.11</c:v>
                      </c:pt>
                      <c:pt idx="2">
                        <c:v>1063.1500000000001</c:v>
                      </c:pt>
                      <c:pt idx="3">
                        <c:v>538.73</c:v>
                      </c:pt>
                    </c:numCache>
                  </c:numRef>
                </c:yVal>
                <c:smooth val="0"/>
              </c15:ser>
            </c15:filteredScatterSeries>
          </c:ext>
        </c:extLst>
      </c:scatterChart>
      <c:scatterChart>
        <c:scatterStyle val="lineMarker"/>
        <c:varyColors val="0"/>
        <c:ser>
          <c:idx val="4"/>
          <c:order val="7"/>
          <c:tx>
            <c:v>ParaFEM peak memory</c:v>
          </c:tx>
          <c:spPr>
            <a:ln w="19050" cap="rnd">
              <a:solidFill>
                <a:schemeClr val="accent1"/>
              </a:solidFill>
              <a:prstDash val="dash"/>
              <a:round/>
            </a:ln>
            <a:effectLst/>
          </c:spPr>
          <c:marker>
            <c:symbol val="circle"/>
            <c:size val="5"/>
            <c:spPr>
              <a:solidFill>
                <a:schemeClr val="accent1"/>
              </a:solidFill>
              <a:ln w="9525">
                <a:solidFill>
                  <a:schemeClr val="accent1"/>
                </a:solidFill>
              </a:ln>
              <a:effectLst/>
            </c:spPr>
          </c:marker>
          <c:xVal>
            <c:numRef>
              <c:f>'xx15 bone new hash'!$E$30:$E$34</c:f>
              <c:numCache>
                <c:formatCode>General</c:formatCode>
                <c:ptCount val="5"/>
                <c:pt idx="0">
                  <c:v>72</c:v>
                </c:pt>
                <c:pt idx="1">
                  <c:v>120</c:v>
                </c:pt>
                <c:pt idx="2">
                  <c:v>240</c:v>
                </c:pt>
                <c:pt idx="3">
                  <c:v>480</c:v>
                </c:pt>
                <c:pt idx="4">
                  <c:v>960</c:v>
                </c:pt>
              </c:numCache>
            </c:numRef>
          </c:xVal>
          <c:yVal>
            <c:numRef>
              <c:f>'xx15 bone new hash'!$K$30:$K$34</c:f>
              <c:numCache>
                <c:formatCode>General</c:formatCode>
                <c:ptCount val="5"/>
                <c:pt idx="0">
                  <c:v>100.64</c:v>
                </c:pt>
                <c:pt idx="1">
                  <c:v>109.98</c:v>
                </c:pt>
                <c:pt idx="2">
                  <c:v>135.06</c:v>
                </c:pt>
                <c:pt idx="3">
                  <c:v>165.54</c:v>
                </c:pt>
                <c:pt idx="4">
                  <c:v>246.66</c:v>
                </c:pt>
              </c:numCache>
            </c:numRef>
          </c:yVal>
          <c:smooth val="0"/>
        </c:ser>
        <c:ser>
          <c:idx val="5"/>
          <c:order val="8"/>
          <c:tx>
            <c:v>PETSc peak memory</c:v>
          </c:tx>
          <c:spPr>
            <a:ln w="19050" cap="rnd">
              <a:solidFill>
                <a:schemeClr val="accent2"/>
              </a:solidFill>
              <a:prstDash val="dash"/>
              <a:round/>
            </a:ln>
            <a:effectLst/>
          </c:spPr>
          <c:marker>
            <c:symbol val="circle"/>
            <c:size val="5"/>
            <c:spPr>
              <a:solidFill>
                <a:schemeClr val="accent2"/>
              </a:solidFill>
              <a:ln w="9525">
                <a:solidFill>
                  <a:schemeClr val="accent2"/>
                </a:solidFill>
              </a:ln>
              <a:effectLst/>
            </c:spPr>
          </c:marker>
          <c:xVal>
            <c:numRef>
              <c:f>'xx15 bone new hash'!$E$10:$E$14</c:f>
              <c:numCache>
                <c:formatCode>General</c:formatCode>
                <c:ptCount val="5"/>
                <c:pt idx="0">
                  <c:v>72</c:v>
                </c:pt>
                <c:pt idx="1">
                  <c:v>120</c:v>
                </c:pt>
                <c:pt idx="2">
                  <c:v>240</c:v>
                </c:pt>
                <c:pt idx="3">
                  <c:v>480</c:v>
                </c:pt>
                <c:pt idx="4">
                  <c:v>960</c:v>
                </c:pt>
              </c:numCache>
            </c:numRef>
          </c:xVal>
          <c:yVal>
            <c:numRef>
              <c:f>'xx15 bone new hash'!$K$10:$K$14</c:f>
              <c:numCache>
                <c:formatCode>General</c:formatCode>
                <c:ptCount val="5"/>
                <c:pt idx="0">
                  <c:v>162.59</c:v>
                </c:pt>
                <c:pt idx="1">
                  <c:v>210.47</c:v>
                </c:pt>
                <c:pt idx="2">
                  <c:v>318.70999999999998</c:v>
                </c:pt>
                <c:pt idx="3">
                  <c:v>395.48</c:v>
                </c:pt>
                <c:pt idx="4">
                  <c:v>484.57</c:v>
                </c:pt>
              </c:numCache>
            </c:numRef>
          </c:yVal>
          <c:smooth val="0"/>
        </c:ser>
        <c:dLbls>
          <c:showLegendKey val="0"/>
          <c:showVal val="0"/>
          <c:showCatName val="0"/>
          <c:showSerName val="0"/>
          <c:showPercent val="0"/>
          <c:showBubbleSize val="0"/>
        </c:dLbls>
        <c:axId val="292058576"/>
        <c:axId val="292058184"/>
        <c:extLst/>
      </c:scatterChart>
      <c:valAx>
        <c:axId val="420323400"/>
        <c:scaling>
          <c:logBase val="10"/>
          <c:orientation val="minMax"/>
          <c:max val="1000"/>
          <c:min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323792"/>
        <c:crosses val="autoZero"/>
        <c:crossBetween val="midCat"/>
      </c:valAx>
      <c:valAx>
        <c:axId val="420323792"/>
        <c:scaling>
          <c:logBase val="10"/>
          <c:orientation val="minMax"/>
          <c:max val="10000"/>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323400"/>
        <c:crosses val="autoZero"/>
        <c:crossBetween val="midCat"/>
      </c:valAx>
      <c:valAx>
        <c:axId val="292058184"/>
        <c:scaling>
          <c:orientation val="minMax"/>
          <c:max val="450"/>
          <c:min val="5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/GB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058576"/>
        <c:crosses val="max"/>
        <c:crossBetween val="midCat"/>
      </c:valAx>
      <c:valAx>
        <c:axId val="292058576"/>
        <c:scaling>
          <c:logBase val="10"/>
          <c:orientation val="minMax"/>
        </c:scaling>
        <c:delete val="1"/>
        <c:axPos val="t"/>
        <c:numFmt formatCode="General" sourceLinked="1"/>
        <c:majorTickMark val="out"/>
        <c:minorTickMark val="none"/>
        <c:tickLblPos val="nextTo"/>
        <c:crossAx val="292058184"/>
        <c:crosses val="max"/>
        <c:crossBetween val="midCat"/>
      </c:valAx>
      <c:spPr>
        <a:noFill/>
        <a:ln>
          <a:noFill/>
        </a:ln>
        <a:effectLst/>
      </c:spPr>
    </c:plotArea>
    <c:legend>
      <c:legendPos val="l"/>
      <c:layout>
        <c:manualLayout>
          <c:xMode val="edge"/>
          <c:yMode val="edge"/>
          <c:x val="0.14448567137487084"/>
          <c:y val="0.3473929088635524"/>
          <c:w val="0.24862637138781268"/>
          <c:h val="0.52106422786373019"/>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0.87924</cdr:x>
      <cdr:y>0.9166</cdr:y>
    </cdr:from>
    <cdr:to>
      <cdr:x>0.93161</cdr:x>
      <cdr:y>0.96886</cdr:y>
    </cdr:to>
    <cdr:sp macro="" textlink="">
      <cdr:nvSpPr>
        <cdr:cNvPr id="2" name="TextBox 1"/>
        <cdr:cNvSpPr txBox="1"/>
      </cdr:nvSpPr>
      <cdr:spPr>
        <a:xfrm xmlns:a="http://schemas.openxmlformats.org/drawingml/2006/main">
          <a:off x="5063918" y="4090584"/>
          <a:ext cx="301621" cy="233205"/>
        </a:xfrm>
        <a:prstGeom xmlns:a="http://schemas.openxmlformats.org/drawingml/2006/main" prst="rect">
          <a:avLst/>
        </a:prstGeom>
      </cdr:spPr>
      <cdr:txBody>
        <a:bodyPr xmlns:a="http://schemas.openxmlformats.org/drawingml/2006/main" vertOverflow="clip" wrap="none" rtlCol="0">
          <a:spAutoFit/>
        </a:bodyPr>
        <a:lstStyle xmlns:a="http://schemas.openxmlformats.org/drawingml/2006/main"/>
        <a:p xmlns:a="http://schemas.openxmlformats.org/drawingml/2006/main">
          <a:r>
            <a:rPr lang="en-GB" sz="900">
              <a:solidFill>
                <a:schemeClr val="tx1">
                  <a:lumMod val="65000"/>
                  <a:lumOff val="35000"/>
                </a:schemeClr>
              </a:solidFill>
            </a:rPr>
            <a:t>50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Don13</b:Tag>
    <b:SourceType>InternetSite</b:SourceType>
    <b:Guid>{6CF6B21A-7C5A-48F5-BF3F-271E16CBF5E4}</b:Guid>
    <b:Title>Freely Available Software for Linear Algebra</b:Title>
    <b:Year>2013</b:Year>
    <b:Author>
      <b:Author>
        <b:NameList>
          <b:Person>
            <b:Last>Dongarra</b:Last>
            <b:First>Jack</b:First>
          </b:Person>
        </b:NameList>
      </b:Author>
    </b:Author>
    <b:Month>May</b:Month>
    <b:URL>http://www.netlib.org/utk/people/JackDongarra/la-sw.html</b:URL>
    <b:RefOrder>1</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Don13</b:Tag>
    <b:SourceType>InternetSite</b:SourceType>
    <b:Guid>{6CF6B21A-7C5A-48F5-BF3F-271E16CBF5E4}</b:Guid>
    <b:Title>Freely Available Software for Linear Algebra</b:Title>
    <b:Year>2013</b:Year>
    <b:Author>
      <b:Author>
        <b:NameList>
          <b:Person>
            <b:Last>Dongarra</b:Last>
            <b:First>Jack</b:First>
          </b:Person>
        </b:NameList>
      </b:Author>
    </b:Author>
    <b:Month>May</b:Month>
    <b:URL>http://www.netlib.org/utk/people/JackDongarra/la-sw.html</b:URL>
    <b:RefOrder>1</b:RefOrder>
  </b:Source>
</b:Sources>
</file>

<file path=customXml/itemProps1.xml><?xml version="1.0" encoding="utf-8"?>
<ds:datastoreItem xmlns:ds="http://schemas.openxmlformats.org/officeDocument/2006/customXml" ds:itemID="{93C6F2E4-8DC5-43E7-A250-FBDA3A19E360}">
  <ds:schemaRefs>
    <ds:schemaRef ds:uri="http://schemas.openxmlformats.org/officeDocument/2006/bibliography"/>
  </ds:schemaRefs>
</ds:datastoreItem>
</file>

<file path=customXml/itemProps2.xml><?xml version="1.0" encoding="utf-8"?>
<ds:datastoreItem xmlns:ds="http://schemas.openxmlformats.org/officeDocument/2006/customXml" ds:itemID="{3E40325D-CB88-43B1-9E0E-1924313A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Template>
  <TotalTime>5923</TotalTime>
  <Pages>15</Pages>
  <Words>4565</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Manager>davy@epcc.ed.ac.uk</Manager>
  <Company>EPCC</Company>
  <LinksUpToDate>false</LinksUpToDate>
  <CharactersWithSpaces>30531</CharactersWithSpaces>
  <SharedDoc>false</SharedDoc>
  <HLinks>
    <vt:vector size="186" baseType="variant">
      <vt:variant>
        <vt:i4>3014766</vt:i4>
      </vt:variant>
      <vt:variant>
        <vt:i4>366</vt:i4>
      </vt:variant>
      <vt:variant>
        <vt:i4>0</vt:i4>
      </vt:variant>
      <vt:variant>
        <vt:i4>5</vt:i4>
      </vt:variant>
      <vt:variant>
        <vt:lpwstr>http://xianyi.github.com/OpenBLAS/</vt:lpwstr>
      </vt:variant>
      <vt:variant>
        <vt:lpwstr/>
      </vt:variant>
      <vt:variant>
        <vt:i4>3145840</vt:i4>
      </vt:variant>
      <vt:variant>
        <vt:i4>363</vt:i4>
      </vt:variant>
      <vt:variant>
        <vt:i4>0</vt:i4>
      </vt:variant>
      <vt:variant>
        <vt:i4>5</vt:i4>
      </vt:variant>
      <vt:variant>
        <vt:lpwstr>http://math-atlas.sourceforge.net/</vt:lpwstr>
      </vt:variant>
      <vt:variant>
        <vt:lpwstr/>
      </vt:variant>
      <vt:variant>
        <vt:i4>3145763</vt:i4>
      </vt:variant>
      <vt:variant>
        <vt:i4>360</vt:i4>
      </vt:variant>
      <vt:variant>
        <vt:i4>0</vt:i4>
      </vt:variant>
      <vt:variant>
        <vt:i4>5</vt:i4>
      </vt:variant>
      <vt:variant>
        <vt:lpwstr>http://software.intel.com/en-us/articles/intel-mkl/</vt:lpwstr>
      </vt:variant>
      <vt:variant>
        <vt:lpwstr/>
      </vt:variant>
      <vt:variant>
        <vt:i4>917524</vt:i4>
      </vt:variant>
      <vt:variant>
        <vt:i4>357</vt:i4>
      </vt:variant>
      <vt:variant>
        <vt:i4>0</vt:i4>
      </vt:variant>
      <vt:variant>
        <vt:i4>5</vt:i4>
      </vt:variant>
      <vt:variant>
        <vt:lpwstr>http://glaros.dtc.umn.edu/gkhome/metis/parmetis/overview</vt:lpwstr>
      </vt:variant>
      <vt:variant>
        <vt:lpwstr/>
      </vt:variant>
      <vt:variant>
        <vt:i4>6226029</vt:i4>
      </vt:variant>
      <vt:variant>
        <vt:i4>354</vt:i4>
      </vt:variant>
      <vt:variant>
        <vt:i4>0</vt:i4>
      </vt:variant>
      <vt:variant>
        <vt:i4>5</vt:i4>
      </vt:variant>
      <vt:variant>
        <vt:lpwstr>http://wiki.lustre.org/index.php/Main_Page</vt:lpwstr>
      </vt:variant>
      <vt:variant>
        <vt:lpwstr/>
      </vt:variant>
      <vt:variant>
        <vt:i4>1441853</vt:i4>
      </vt:variant>
      <vt:variant>
        <vt:i4>161</vt:i4>
      </vt:variant>
      <vt:variant>
        <vt:i4>0</vt:i4>
      </vt:variant>
      <vt:variant>
        <vt:i4>5</vt:i4>
      </vt:variant>
      <vt:variant>
        <vt:lpwstr/>
      </vt:variant>
      <vt:variant>
        <vt:lpwstr>_Toc309115653</vt:lpwstr>
      </vt:variant>
      <vt:variant>
        <vt:i4>1441853</vt:i4>
      </vt:variant>
      <vt:variant>
        <vt:i4>155</vt:i4>
      </vt:variant>
      <vt:variant>
        <vt:i4>0</vt:i4>
      </vt:variant>
      <vt:variant>
        <vt:i4>5</vt:i4>
      </vt:variant>
      <vt:variant>
        <vt:lpwstr/>
      </vt:variant>
      <vt:variant>
        <vt:lpwstr>_Toc309115652</vt:lpwstr>
      </vt:variant>
      <vt:variant>
        <vt:i4>1441853</vt:i4>
      </vt:variant>
      <vt:variant>
        <vt:i4>149</vt:i4>
      </vt:variant>
      <vt:variant>
        <vt:i4>0</vt:i4>
      </vt:variant>
      <vt:variant>
        <vt:i4>5</vt:i4>
      </vt:variant>
      <vt:variant>
        <vt:lpwstr/>
      </vt:variant>
      <vt:variant>
        <vt:lpwstr>_Toc309115651</vt:lpwstr>
      </vt:variant>
      <vt:variant>
        <vt:i4>1441853</vt:i4>
      </vt:variant>
      <vt:variant>
        <vt:i4>143</vt:i4>
      </vt:variant>
      <vt:variant>
        <vt:i4>0</vt:i4>
      </vt:variant>
      <vt:variant>
        <vt:i4>5</vt:i4>
      </vt:variant>
      <vt:variant>
        <vt:lpwstr/>
      </vt:variant>
      <vt:variant>
        <vt:lpwstr>_Toc309115650</vt:lpwstr>
      </vt:variant>
      <vt:variant>
        <vt:i4>1507389</vt:i4>
      </vt:variant>
      <vt:variant>
        <vt:i4>137</vt:i4>
      </vt:variant>
      <vt:variant>
        <vt:i4>0</vt:i4>
      </vt:variant>
      <vt:variant>
        <vt:i4>5</vt:i4>
      </vt:variant>
      <vt:variant>
        <vt:lpwstr/>
      </vt:variant>
      <vt:variant>
        <vt:lpwstr>_Toc309115649</vt:lpwstr>
      </vt:variant>
      <vt:variant>
        <vt:i4>1507389</vt:i4>
      </vt:variant>
      <vt:variant>
        <vt:i4>131</vt:i4>
      </vt:variant>
      <vt:variant>
        <vt:i4>0</vt:i4>
      </vt:variant>
      <vt:variant>
        <vt:i4>5</vt:i4>
      </vt:variant>
      <vt:variant>
        <vt:lpwstr/>
      </vt:variant>
      <vt:variant>
        <vt:lpwstr>_Toc309115648</vt:lpwstr>
      </vt:variant>
      <vt:variant>
        <vt:i4>1507389</vt:i4>
      </vt:variant>
      <vt:variant>
        <vt:i4>125</vt:i4>
      </vt:variant>
      <vt:variant>
        <vt:i4>0</vt:i4>
      </vt:variant>
      <vt:variant>
        <vt:i4>5</vt:i4>
      </vt:variant>
      <vt:variant>
        <vt:lpwstr/>
      </vt:variant>
      <vt:variant>
        <vt:lpwstr>_Toc309115647</vt:lpwstr>
      </vt:variant>
      <vt:variant>
        <vt:i4>1507389</vt:i4>
      </vt:variant>
      <vt:variant>
        <vt:i4>119</vt:i4>
      </vt:variant>
      <vt:variant>
        <vt:i4>0</vt:i4>
      </vt:variant>
      <vt:variant>
        <vt:i4>5</vt:i4>
      </vt:variant>
      <vt:variant>
        <vt:lpwstr/>
      </vt:variant>
      <vt:variant>
        <vt:lpwstr>_Toc309115646</vt:lpwstr>
      </vt:variant>
      <vt:variant>
        <vt:i4>1507389</vt:i4>
      </vt:variant>
      <vt:variant>
        <vt:i4>113</vt:i4>
      </vt:variant>
      <vt:variant>
        <vt:i4>0</vt:i4>
      </vt:variant>
      <vt:variant>
        <vt:i4>5</vt:i4>
      </vt:variant>
      <vt:variant>
        <vt:lpwstr/>
      </vt:variant>
      <vt:variant>
        <vt:lpwstr>_Toc309115645</vt:lpwstr>
      </vt:variant>
      <vt:variant>
        <vt:i4>1507389</vt:i4>
      </vt:variant>
      <vt:variant>
        <vt:i4>107</vt:i4>
      </vt:variant>
      <vt:variant>
        <vt:i4>0</vt:i4>
      </vt:variant>
      <vt:variant>
        <vt:i4>5</vt:i4>
      </vt:variant>
      <vt:variant>
        <vt:lpwstr/>
      </vt:variant>
      <vt:variant>
        <vt:lpwstr>_Toc309115644</vt:lpwstr>
      </vt:variant>
      <vt:variant>
        <vt:i4>1507389</vt:i4>
      </vt:variant>
      <vt:variant>
        <vt:i4>101</vt:i4>
      </vt:variant>
      <vt:variant>
        <vt:i4>0</vt:i4>
      </vt:variant>
      <vt:variant>
        <vt:i4>5</vt:i4>
      </vt:variant>
      <vt:variant>
        <vt:lpwstr/>
      </vt:variant>
      <vt:variant>
        <vt:lpwstr>_Toc309115643</vt:lpwstr>
      </vt:variant>
      <vt:variant>
        <vt:i4>1507389</vt:i4>
      </vt:variant>
      <vt:variant>
        <vt:i4>95</vt:i4>
      </vt:variant>
      <vt:variant>
        <vt:i4>0</vt:i4>
      </vt:variant>
      <vt:variant>
        <vt:i4>5</vt:i4>
      </vt:variant>
      <vt:variant>
        <vt:lpwstr/>
      </vt:variant>
      <vt:variant>
        <vt:lpwstr>_Toc309115642</vt:lpwstr>
      </vt:variant>
      <vt:variant>
        <vt:i4>1507389</vt:i4>
      </vt:variant>
      <vt:variant>
        <vt:i4>89</vt:i4>
      </vt:variant>
      <vt:variant>
        <vt:i4>0</vt:i4>
      </vt:variant>
      <vt:variant>
        <vt:i4>5</vt:i4>
      </vt:variant>
      <vt:variant>
        <vt:lpwstr/>
      </vt:variant>
      <vt:variant>
        <vt:lpwstr>_Toc309115641</vt:lpwstr>
      </vt:variant>
      <vt:variant>
        <vt:i4>1507389</vt:i4>
      </vt:variant>
      <vt:variant>
        <vt:i4>83</vt:i4>
      </vt:variant>
      <vt:variant>
        <vt:i4>0</vt:i4>
      </vt:variant>
      <vt:variant>
        <vt:i4>5</vt:i4>
      </vt:variant>
      <vt:variant>
        <vt:lpwstr/>
      </vt:variant>
      <vt:variant>
        <vt:lpwstr>_Toc309115640</vt:lpwstr>
      </vt:variant>
      <vt:variant>
        <vt:i4>1048637</vt:i4>
      </vt:variant>
      <vt:variant>
        <vt:i4>77</vt:i4>
      </vt:variant>
      <vt:variant>
        <vt:i4>0</vt:i4>
      </vt:variant>
      <vt:variant>
        <vt:i4>5</vt:i4>
      </vt:variant>
      <vt:variant>
        <vt:lpwstr/>
      </vt:variant>
      <vt:variant>
        <vt:lpwstr>_Toc309115639</vt:lpwstr>
      </vt:variant>
      <vt:variant>
        <vt:i4>1048637</vt:i4>
      </vt:variant>
      <vt:variant>
        <vt:i4>71</vt:i4>
      </vt:variant>
      <vt:variant>
        <vt:i4>0</vt:i4>
      </vt:variant>
      <vt:variant>
        <vt:i4>5</vt:i4>
      </vt:variant>
      <vt:variant>
        <vt:lpwstr/>
      </vt:variant>
      <vt:variant>
        <vt:lpwstr>_Toc309115638</vt:lpwstr>
      </vt:variant>
      <vt:variant>
        <vt:i4>1048637</vt:i4>
      </vt:variant>
      <vt:variant>
        <vt:i4>65</vt:i4>
      </vt:variant>
      <vt:variant>
        <vt:i4>0</vt:i4>
      </vt:variant>
      <vt:variant>
        <vt:i4>5</vt:i4>
      </vt:variant>
      <vt:variant>
        <vt:lpwstr/>
      </vt:variant>
      <vt:variant>
        <vt:lpwstr>_Toc309115637</vt:lpwstr>
      </vt:variant>
      <vt:variant>
        <vt:i4>1048637</vt:i4>
      </vt:variant>
      <vt:variant>
        <vt:i4>59</vt:i4>
      </vt:variant>
      <vt:variant>
        <vt:i4>0</vt:i4>
      </vt:variant>
      <vt:variant>
        <vt:i4>5</vt:i4>
      </vt:variant>
      <vt:variant>
        <vt:lpwstr/>
      </vt:variant>
      <vt:variant>
        <vt:lpwstr>_Toc309115636</vt:lpwstr>
      </vt:variant>
      <vt:variant>
        <vt:i4>1048637</vt:i4>
      </vt:variant>
      <vt:variant>
        <vt:i4>53</vt:i4>
      </vt:variant>
      <vt:variant>
        <vt:i4>0</vt:i4>
      </vt:variant>
      <vt:variant>
        <vt:i4>5</vt:i4>
      </vt:variant>
      <vt:variant>
        <vt:lpwstr/>
      </vt:variant>
      <vt:variant>
        <vt:lpwstr>_Toc309115635</vt:lpwstr>
      </vt:variant>
      <vt:variant>
        <vt:i4>1048637</vt:i4>
      </vt:variant>
      <vt:variant>
        <vt:i4>47</vt:i4>
      </vt:variant>
      <vt:variant>
        <vt:i4>0</vt:i4>
      </vt:variant>
      <vt:variant>
        <vt:i4>5</vt:i4>
      </vt:variant>
      <vt:variant>
        <vt:lpwstr/>
      </vt:variant>
      <vt:variant>
        <vt:lpwstr>_Toc309115634</vt:lpwstr>
      </vt:variant>
      <vt:variant>
        <vt:i4>1048637</vt:i4>
      </vt:variant>
      <vt:variant>
        <vt:i4>41</vt:i4>
      </vt:variant>
      <vt:variant>
        <vt:i4>0</vt:i4>
      </vt:variant>
      <vt:variant>
        <vt:i4>5</vt:i4>
      </vt:variant>
      <vt:variant>
        <vt:lpwstr/>
      </vt:variant>
      <vt:variant>
        <vt:lpwstr>_Toc309115633</vt:lpwstr>
      </vt:variant>
      <vt:variant>
        <vt:i4>1048637</vt:i4>
      </vt:variant>
      <vt:variant>
        <vt:i4>35</vt:i4>
      </vt:variant>
      <vt:variant>
        <vt:i4>0</vt:i4>
      </vt:variant>
      <vt:variant>
        <vt:i4>5</vt:i4>
      </vt:variant>
      <vt:variant>
        <vt:lpwstr/>
      </vt:variant>
      <vt:variant>
        <vt:lpwstr>_Toc309115632</vt:lpwstr>
      </vt:variant>
      <vt:variant>
        <vt:i4>1048637</vt:i4>
      </vt:variant>
      <vt:variant>
        <vt:i4>29</vt:i4>
      </vt:variant>
      <vt:variant>
        <vt:i4>0</vt:i4>
      </vt:variant>
      <vt:variant>
        <vt:i4>5</vt:i4>
      </vt:variant>
      <vt:variant>
        <vt:lpwstr/>
      </vt:variant>
      <vt:variant>
        <vt:lpwstr>_Toc309115631</vt:lpwstr>
      </vt:variant>
      <vt:variant>
        <vt:i4>1048637</vt:i4>
      </vt:variant>
      <vt:variant>
        <vt:i4>23</vt:i4>
      </vt:variant>
      <vt:variant>
        <vt:i4>0</vt:i4>
      </vt:variant>
      <vt:variant>
        <vt:i4>5</vt:i4>
      </vt:variant>
      <vt:variant>
        <vt:lpwstr/>
      </vt:variant>
      <vt:variant>
        <vt:lpwstr>_Toc309115630</vt:lpwstr>
      </vt:variant>
      <vt:variant>
        <vt:i4>1114173</vt:i4>
      </vt:variant>
      <vt:variant>
        <vt:i4>17</vt:i4>
      </vt:variant>
      <vt:variant>
        <vt:i4>0</vt:i4>
      </vt:variant>
      <vt:variant>
        <vt:i4>5</vt:i4>
      </vt:variant>
      <vt:variant>
        <vt:lpwstr/>
      </vt:variant>
      <vt:variant>
        <vt:lpwstr>_Toc309115629</vt:lpwstr>
      </vt:variant>
      <vt:variant>
        <vt:i4>1114173</vt:i4>
      </vt:variant>
      <vt:variant>
        <vt:i4>11</vt:i4>
      </vt:variant>
      <vt:variant>
        <vt:i4>0</vt:i4>
      </vt:variant>
      <vt:variant>
        <vt:i4>5</vt:i4>
      </vt:variant>
      <vt:variant>
        <vt:lpwstr/>
      </vt:variant>
      <vt:variant>
        <vt:lpwstr>_Toc309115628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Filipiak</dc:creator>
  <cp:lastModifiedBy>Mark Filipiak</cp:lastModifiedBy>
  <cp:revision>161</cp:revision>
  <cp:lastPrinted>2017-02-03T19:30:00Z</cp:lastPrinted>
  <dcterms:created xsi:type="dcterms:W3CDTF">2017-01-04T14:27:00Z</dcterms:created>
  <dcterms:modified xsi:type="dcterms:W3CDTF">2017-02-21T09:27:00Z</dcterms:modified>
</cp:coreProperties>
</file>