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Engenharia de 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Paradigmas de Programação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- </w:t>
      </w:r>
      <w:r w:rsidRPr="00000000" w:rsidR="00000000" w:rsidDel="00000000">
        <w:rPr>
          <w:sz w:val="36"/>
          <w:rtl w:val="0"/>
        </w:rPr>
        <w:t xml:space="preserve">2</w:t>
      </w: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ª Entrega 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Paradigma </w:t>
      </w:r>
      <w:r w:rsidRPr="00000000" w:rsidR="00000000" w:rsidDel="00000000">
        <w:rPr>
          <w:sz w:val="36"/>
          <w:rtl w:val="0"/>
        </w:rPr>
        <w:t xml:space="preserve">Funcional</w:t>
      </w:r>
      <w:r w:rsidRPr="00000000" w:rsidR="00000000" w:rsidDel="00000000">
        <w:rPr>
          <w:rFonts w:cs="Calibri" w:hAnsi="Calibri" w:eastAsia="Calibri" w:ascii="Calibri"/>
          <w:color w:val="000000"/>
          <w:sz w:val="36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 xml:space="preserve">Professora: Milene Serrano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 xml:space="preserve">Grupo: Álex Mesquita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ab/>
        <w:t xml:space="preserve">  Jefferson Xavier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ab/>
        <w:t xml:space="preserve">  Priscilla Gonçalves 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sz w:val="28"/>
          <w:rtl w:val="0"/>
        </w:rPr>
        <w:tab/>
        <w:t xml:space="preserve">  Ramom Cruz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Relatório </w:t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Introdução</w:t>
      </w:r>
    </w:p>
    <w:p w:rsidP="00000000" w:rsidRPr="00000000" w:rsidR="00000000" w:rsidDel="00000000" w:rsidRDefault="00000000">
      <w:pPr>
        <w:tabs>
          <w:tab w:val="left" w:pos="1665"/>
        </w:tabs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Neste tópico serão demonstradas questões relacionadas ao </w:t>
      </w:r>
      <w:r w:rsidRPr="00000000" w:rsidR="00000000" w:rsidDel="00000000">
        <w:rPr>
          <w:rFonts w:cs="Arial" w:hAnsi="Arial" w:eastAsia="Arial" w:ascii="Arial"/>
          <w:rtl w:val="0"/>
        </w:rPr>
        <w:t xml:space="preserve">P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aradigma </w:t>
      </w:r>
      <w:r w:rsidRPr="00000000" w:rsidR="00000000" w:rsidDel="00000000">
        <w:rPr>
          <w:rFonts w:cs="Arial" w:hAnsi="Arial" w:eastAsia="Arial" w:ascii="Arial"/>
          <w:rtl w:val="0"/>
        </w:rPr>
        <w:t xml:space="preserve">Funcional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, ao qual se relaciona este trabalho.</w:t>
      </w:r>
    </w:p>
    <w:p w:rsidP="00000000" w:rsidRPr="00000000" w:rsidR="00000000" w:rsidDel="00000000" w:rsidRDefault="00000000">
      <w:pPr>
        <w:tabs>
          <w:tab w:val="left" w:pos="1665"/>
        </w:tabs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120" w:line="276" w:before="120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O paradigma 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funcional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é utiliza aplicação de funções através da avaliação de </w:t>
      </w:r>
      <w:hyperlink r:id="rId5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funções matemáticas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evita estados ou dados mutáveis; por isso, a linguagem oferece funções básicas que não requerem definições adicionais.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120" w:line="276" w:before="120"/>
        <w:ind w:left="1440" w:hanging="359"/>
        <w:contextualSpacing w:val="1"/>
        <w:jc w:val="both"/>
        <w:rPr>
          <w:rFonts w:cs="Arial" w:hAnsi="Arial" w:eastAsia="Arial" w:ascii="Arial"/>
          <w:highlight w:val="white"/>
          <w:u w:val="none"/>
        </w:rPr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Uma função pode ser considerada a unidade básica na programação funcional, e, pode ter ou não </w:t>
      </w:r>
      <w:hyperlink r:id="rId6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parâmetros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(valores de entrada da função utilizados como referência para que ela seja executada) e um valor de retorno (valor de retorno). A definição de uma função descreve como a função será avaliada em termos de outras funções. 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0" w:line="276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As funções podem ser manipuladas em uma grande variedade de formas, pois  são tratadas como valores de primeira importância, o que é o mesmo que dizer que funções podem ser parâmetros ou valores de entrada para outras funções e podem ser os valores de retorno ou saída de uma função. Então podemos entender paradigma funcional como um mapeamento dos valores de entrada nos valores de retorno, através de funções.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0" w:line="276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Funções podem ser nomeadas, como em outras linguagens, ou definidas anonimamente (algumas vezes durante a execução do programa) usando uma abstração </w:t>
      </w:r>
      <w:hyperlink r:id="rId7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lambda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usadas como valores em outras funções. Permite reescrita de funções com múltiplos parâmetros como a composição de funções de um parâmetro. O resultado é uma função onde os parâmetros neste subconjunto são agora fixados como constantes, e os valores do resto dos parâmetros ainda não são especificados.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1665"/>
        </w:tabs>
        <w:spacing w:lineRule="auto" w:after="120" w:line="276" w:before="120"/>
        <w:ind w:left="144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Algumas linguagens notáveis usadas na indústria e no comércio incluem </w:t>
      </w:r>
      <w:hyperlink r:id="rId8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Erlang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</w:t>
      </w:r>
      <w:hyperlink r:id="rId9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cálculo lambda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 as linguagens de programação </w:t>
      </w:r>
      <w:hyperlink r:id="rId10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APL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</w:t>
      </w:r>
      <w:hyperlink r:id="rId11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Lisp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 e mais recentemente </w:t>
      </w:r>
      <w:hyperlink r:id="rId12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ML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</w:t>
      </w:r>
      <w:hyperlink r:id="rId13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Haskell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, </w:t>
      </w:r>
      <w:hyperlink r:id="rId14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OCaml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 e </w:t>
      </w:r>
      <w:hyperlink r:id="rId15">
        <w:r w:rsidRPr="00000000" w:rsidR="00000000" w:rsidDel="00000000">
          <w:rPr>
            <w:rFonts w:cs="Arial" w:hAnsi="Arial" w:eastAsia="Arial" w:ascii="Arial"/>
            <w:highlight w:val="white"/>
            <w:rtl w:val="0"/>
          </w:rPr>
          <w:t xml:space="preserve">F#</w:t>
        </w:r>
      </w:hyperlink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665"/>
        </w:tabs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Descrição do programa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jc w:val="both"/>
        <w:rPr>
          <w:rFonts w:cs="Arial" w:hAnsi="Arial" w:eastAsia="Arial" w:ascii="Arial"/>
          <w:b w:val="1"/>
          <w:sz w:val="24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Objetivo</w:t>
      </w:r>
    </w:p>
    <w:p w:rsidP="00000000" w:rsidRPr="00000000" w:rsidR="00000000" w:rsidDel="00000000" w:rsidRDefault="00000000">
      <w:pPr>
        <w:spacing w:lineRule="auto" w:after="0" w:line="24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 programa se trata de um jogo dinâmico onde várias situações cotidianas são apresentadas, e para cada uma delas várias alternativas são exibidas, a respeito de ações que poderiam ser tomadas na situação exposta. O usuário então pode escolher a opção desejada, correspondente ao que ele faria se estivesse na situação descrita (ou perto disso), e é levado para outra situação, a partir da escolha realizada. </w:t>
      </w:r>
    </w:p>
    <w:p w:rsidP="00000000" w:rsidRPr="00000000" w:rsidR="00000000" w:rsidDel="00000000" w:rsidRDefault="00000000">
      <w:pPr>
        <w:spacing w:lineRule="auto" w:after="0" w:line="24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 usuário só sai da aplicação quando desejar, através do comando indicado no terminal.</w:t>
      </w:r>
    </w:p>
    <w:p w:rsidP="00000000" w:rsidRPr="00000000" w:rsidR="00000000" w:rsidDel="00000000" w:rsidRDefault="00000000">
      <w:pPr>
        <w:spacing w:lineRule="auto" w:after="0" w:line="240"/>
        <w:ind w:left="144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1440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0" w:line="240" w:before="0"/>
        <w:ind w:left="1440" w:hanging="359"/>
        <w:contextualSpacing w:val="1"/>
        <w:jc w:val="both"/>
        <w:rPr>
          <w:rFonts w:cs="Arial" w:hAnsi="Arial" w:eastAsia="Arial" w:ascii="Arial"/>
          <w:b w:val="1"/>
          <w:sz w:val="24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Estrutura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O jogo foi feito com base na estrutura de dados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grafo, </w:t>
      </w:r>
      <w:r w:rsidRPr="00000000" w:rsidR="00000000" w:rsidDel="00000000">
        <w:rPr>
          <w:rFonts w:cs="Arial" w:hAnsi="Arial" w:eastAsia="Arial" w:ascii="Arial"/>
          <w:rtl w:val="0"/>
        </w:rPr>
        <w:t xml:space="preserve">que relaciona informações através de nós (vértices) e arestas. Diferentemente de árvores, que são estruturas de dados hierárquicas e possuem fluxo de relacionamento de um nó pai para um nó filho, nos grafos os vértices podem ter relacionamentos direcionados ou não, e os relacionamentos podem ocorrer com qualquer um dos outros vértices.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Na imagem abaixo, cada vértice do grafo é representado pelas esferas azuis, e as arestas pelas setas.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No grafo implementado no jogo, cada vértice é composto por uma tupla, contendo as duas arestas e a alternativa aser escolhida, um identificador numérico e uma informação. As arestas são representadas por pares ordenados no formato (x,y), onde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x</w:t>
      </w:r>
      <w:r w:rsidRPr="00000000" w:rsidR="00000000" w:rsidDel="00000000">
        <w:rPr>
          <w:rFonts w:cs="Arial" w:hAnsi="Arial" w:eastAsia="Arial" w:ascii="Arial"/>
          <w:rtl w:val="0"/>
        </w:rPr>
        <w:t xml:space="preserve"> representa o vértice de origem e 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y</w:t>
      </w:r>
      <w:r w:rsidRPr="00000000" w:rsidR="00000000" w:rsidDel="00000000">
        <w:rPr>
          <w:rFonts w:cs="Arial" w:hAnsi="Arial" w:eastAsia="Arial" w:ascii="Arial"/>
          <w:rtl w:val="0"/>
        </w:rPr>
        <w:t xml:space="preserve"> representa o vértice de destino. O jogo é iniciado no vértice 1: a informação contida nele (situação) é exibida e as alternativas a serem escolhidas pelo usuário descrevendo ações que podem ocorrer na situação descrita representam outros vértices que estão ligados por arestas ao vértice 1.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Quando qualquer uma delas é escolhida, o fluxo é direcionado ao nó escolhido, que possui outra informação (situação) que levará a outra opções.</w:t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315" w:firstLine="72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3354529" cx="6196013"/>
            <wp:effectExtent t="0" b="0" r="0" l="0"/>
            <wp:docPr id="2" name="image01.png" descr="ggrafo.png"/>
            <a:graphic>
              <a:graphicData uri="http://schemas.openxmlformats.org/drawingml/2006/picture">
                <pic:pic>
                  <pic:nvPicPr>
                    <pic:cNvPr id="0" name="image01.png" descr="ggrafo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54529" cx="619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Tutoriais de instalação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4.1. Sistema Operacional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0"/>
          <w:rtl w:val="0"/>
        </w:rPr>
        <w:tab/>
        <w:t xml:space="preserve">Os sistemas operacionais utilizados no trabalho foram o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 Linux/Ubuntu e o Windows (alguns integrantes utilizaram Windows e outros, Linux)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. Porém não houve necessidade de instalação,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 pois todos os integrantes já possu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í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am esses SO</w:t>
      </w:r>
      <w:r w:rsidRPr="00000000" w:rsidR="00000000" w:rsidDel="00000000">
        <w:rPr>
          <w:rFonts w:cs="Arial" w:hAnsi="Arial" w:eastAsia="Arial" w:ascii="Arial"/>
          <w:sz w:val="20"/>
          <w:rtl w:val="0"/>
        </w:rPr>
        <w:t xml:space="preserve">’</w:t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4.2. Sublime (Utilizado no Linux)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Instalação via linha de comando no terminal: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2130" w:hanging="359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sudo add–apt–repository ppa:webupd8team/sublime-text-2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2130" w:hanging="359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sudo apt-get update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2130" w:hanging="359"/>
        <w:rPr>
          <w:b w:val="0"/>
          <w:color w:val="000000"/>
          <w:sz w:val="20"/>
        </w:rPr>
      </w:pPr>
      <w:r w:rsidRPr="00000000" w:rsidR="00000000" w:rsidDel="00000000">
        <w:rPr>
          <w:rFonts w:cs="Arial" w:hAnsi="Arial" w:eastAsia="Arial" w:ascii="Arial"/>
          <w:b w:val="0"/>
          <w:color w:val="000000"/>
          <w:sz w:val="20"/>
          <w:rtl w:val="0"/>
        </w:rPr>
        <w:t xml:space="preserve">sudo apt-get install sublime-text </w:t>
      </w:r>
    </w:p>
    <w:p w:rsidP="00000000" w:rsidRPr="00000000" w:rsidR="00000000" w:rsidDel="00000000" w:rsidRDefault="00000000">
      <w:pPr>
        <w:spacing w:lineRule="auto" w:after="0" w:line="240" w:before="0"/>
        <w:ind w:left="21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21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 xml:space="preserve">4.3. Git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z w:val="20"/>
          <w:rtl w:val="0"/>
        </w:rPr>
        <w:tab/>
      </w:r>
      <w:r w:rsidRPr="00000000" w:rsidR="00000000" w:rsidDel="00000000">
        <w:rPr>
          <w:rFonts w:cs="Arial" w:hAnsi="Arial" w:eastAsia="Arial" w:ascii="Arial"/>
          <w:b w:val="0"/>
          <w:sz w:val="20"/>
          <w:rtl w:val="0"/>
        </w:rPr>
        <w:t xml:space="preserve">Não foi necessário realizar instalação do Git, pois todos os integrantes já possuiam.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jc w:val="both"/>
        <w:rPr>
          <w:rFonts w:cs="Arial" w:hAnsi="Arial" w:eastAsia="Arial" w:ascii="Arial"/>
          <w:b w:val="1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sz w:val="24"/>
          <w:rtl w:val="0"/>
        </w:rPr>
        <w:t xml:space="preserve">Acesso ao repositório no Github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&lt;</w:t>
      </w: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https://github.com/ParadigmasUnBFGA22014/</w:t>
      </w:r>
      <w:r w:rsidRPr="00000000" w:rsidR="00000000" w:rsidDel="00000000">
        <w:rPr>
          <w:rFonts w:cs="Arial" w:hAnsi="Arial" w:eastAsia="Arial" w:ascii="Arial"/>
          <w:rtl w:val="0"/>
        </w:rPr>
        <w:t xml:space="preserve">haskell</w:t>
      </w:r>
      <w:r w:rsidRPr="00000000" w:rsidR="00000000" w:rsidDel="00000000">
        <w:rPr>
          <w:rFonts w:cs="Arial" w:hAnsi="Arial" w:eastAsia="Arial" w:ascii="Arial"/>
          <w:b w:val="0"/>
          <w:sz w:val="22"/>
          <w:rtl w:val="0"/>
        </w:rPr>
        <w:t xml:space="preserve">.git &gt;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17" w:type="default"/>
      <w:pgSz w:w="11906" w:h="16838"/>
      <w:pgMar w:left="1247" w:right="1247" w:top="1247" w:bottom="12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drawing>
        <wp:inline distR="0" distT="0" distB="0" distL="0">
          <wp:extent cy="862993" cx="5995534"/>
          <wp:effectExtent t="0" b="0" r="0" l="0"/>
          <wp:docPr id="1" name="image00.png" descr="https://lh3.googleusercontent.com/y_jc_bf6GPWt5DckpQk5A7vQBTC61UXxOlK0wnmrS0kDnu5gkFuyWaY6zgvEJVtaEQmltrqA8DqOCAKNXTKUNsdfLhrpT6GAoWEobN2iz7GRHjZXyLlpz5CiVPCya6oKoPySt-eCxMA"/>
          <a:graphic>
            <a:graphicData uri="http://schemas.openxmlformats.org/drawingml/2006/picture">
              <pic:pic>
                <pic:nvPicPr>
                  <pic:cNvPr id="0" name="image00.png" descr="https://lh3.googleusercontent.com/y_jc_bf6GPWt5DckpQk5A7vQBTC61UXxOlK0wnmrS0kDnu5gkFuyWaY6zgvEJVtaEQmltrqA8DqOCAKNXTKUNsdfLhrpT6GAoWEobN2iz7GRHjZXyLlpz5CiVPCya6oKoPySt-eCxMA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862993" cx="5995534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2130" w:firstLine="177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850" w:firstLine="249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3570" w:firstLine="321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4290" w:firstLine="393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5010" w:firstLine="465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730" w:firstLine="537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6450" w:firstLine="609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7170" w:firstLine="681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890" w:firstLine="753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cs="Arial" w:hAnsi="Arial" w:eastAsia="Arial" w:asci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eader1.xml" Type="http://schemas.openxmlformats.org/officeDocument/2006/relationships/header" Id="rId17"/><Relationship Target="media/image01.png" Type="http://schemas.openxmlformats.org/officeDocument/2006/relationships/image" Id="rId16"/><Relationship Target="http://pt.wikipedia.org/wiki/F_Sharp" Type="http://schemas.openxmlformats.org/officeDocument/2006/relationships/hyperlink" TargetMode="External" Id="rId15"/><Relationship Target="http://pt.wikipedia.org/wiki/OCaml" Type="http://schemas.openxmlformats.org/officeDocument/2006/relationships/hyperlink" TargetMode="External" Id="rId14"/><Relationship Target="fontTable.xml" Type="http://schemas.openxmlformats.org/officeDocument/2006/relationships/fontTable" Id="rId2"/><Relationship Target="http://pt.wikipedia.org/wiki/ML_(linguagem_de_programa%C3%A7%C3%A3o)" Type="http://schemas.openxmlformats.org/officeDocument/2006/relationships/hyperlink" TargetMode="External" Id="rId12"/><Relationship Target="http://pt.wikipedia.org/wiki/Haskell_(linguagem_de_programa%C3%A7%C3%A3o)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://pt.wikipedia.org/wiki/APL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pt.wikipedia.org/wiki/Lisp" Type="http://schemas.openxmlformats.org/officeDocument/2006/relationships/hyperlink" TargetMode="External" Id="rId11"/><Relationship Target="http://pt.wikipedia.org/wiki/C%C3%A1lculo_lambda" Type="http://schemas.openxmlformats.org/officeDocument/2006/relationships/hyperlink" TargetMode="External" Id="rId9"/><Relationship Target="http://pt.wikipedia.org/wiki/Par%C3%A2metro_(ci%C3%AAncia_da_computa%C3%A7%C3%A3o)" Type="http://schemas.openxmlformats.org/officeDocument/2006/relationships/hyperlink" TargetMode="External" Id="rId6"/><Relationship Target="http://pt.wikipedia.org/wiki/Fun%C3%A7%C3%A3o_matem%C3%A1tica" Type="http://schemas.openxmlformats.org/officeDocument/2006/relationships/hyperlink" TargetMode="External" Id="rId5"/><Relationship Target="http://pt.wikipedia.org/wiki/Erlang_(linguagem_de_programa%C3%A7%C3%A3o)" Type="http://schemas.openxmlformats.org/officeDocument/2006/relationships/hyperlink" TargetMode="External" Id="rId8"/><Relationship Target="http://pt.wikipedia.org/wiki/C%C3%A1lculo_lambda" Type="http://schemas.openxmlformats.org/officeDocument/2006/relationships/hyperlink" TargetMode="External" Id="rId7"/></Relationships>
</file>

<file path=word/_rels/header1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Paradigmas-2.docx.docx</dc:title>
</cp:coreProperties>
</file>