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15BBB">
      <w:pPr>
        <w:jc w:val="center"/>
        <w:rPr>
          <w:rFonts w:hint="eastAsia" w:ascii="宋体" w:hAnsi="宋体" w:eastAsia="宋体" w:cs="宋体"/>
          <w:b/>
          <w:bCs/>
          <w:i w:val="0"/>
          <w:iCs w:val="0"/>
          <w:caps w:val="0"/>
          <w:color w:val="1F2329"/>
          <w:spacing w:val="0"/>
          <w:sz w:val="28"/>
          <w:szCs w:val="28"/>
          <w:shd w:val="clear" w:fill="FFFFFF"/>
          <w:lang w:eastAsia="zh-CN"/>
        </w:rPr>
      </w:pPr>
      <w:r>
        <w:rPr>
          <w:rFonts w:hint="eastAsia" w:ascii="宋体" w:hAnsi="宋体" w:eastAsia="宋体" w:cs="宋体"/>
          <w:b/>
          <w:bCs/>
          <w:i w:val="0"/>
          <w:iCs w:val="0"/>
          <w:caps w:val="0"/>
          <w:color w:val="1F2329"/>
          <w:spacing w:val="0"/>
          <w:sz w:val="28"/>
          <w:szCs w:val="28"/>
          <w:shd w:val="clear" w:fill="FFFFFF"/>
        </w:rPr>
        <w:t>端侧影像算法</w:t>
      </w:r>
      <w:r>
        <w:rPr>
          <w:rFonts w:hint="eastAsia" w:ascii="宋体" w:hAnsi="宋体" w:eastAsia="宋体" w:cs="宋体"/>
          <w:b/>
          <w:bCs/>
          <w:i w:val="0"/>
          <w:iCs w:val="0"/>
          <w:caps w:val="0"/>
          <w:color w:val="1F2329"/>
          <w:spacing w:val="0"/>
          <w:sz w:val="28"/>
          <w:szCs w:val="28"/>
          <w:shd w:val="clear" w:fill="FFFFFF"/>
          <w:lang w:eastAsia="zh-CN"/>
        </w:rPr>
        <w:t>（</w:t>
      </w:r>
      <w:r>
        <w:rPr>
          <w:rFonts w:hint="eastAsia" w:ascii="宋体" w:hAnsi="宋体" w:eastAsia="宋体" w:cs="宋体"/>
          <w:b/>
          <w:bCs/>
          <w:i w:val="0"/>
          <w:iCs w:val="0"/>
          <w:caps w:val="0"/>
          <w:color w:val="1F2329"/>
          <w:spacing w:val="0"/>
          <w:sz w:val="28"/>
          <w:szCs w:val="28"/>
          <w:shd w:val="clear" w:fill="FFFFFF"/>
          <w:lang w:val="en-US" w:eastAsia="zh-CN"/>
        </w:rPr>
        <w:t>少</w:t>
      </w:r>
      <w:r>
        <w:rPr>
          <w:rFonts w:hint="eastAsia" w:ascii="宋体" w:hAnsi="宋体" w:eastAsia="宋体" w:cs="宋体"/>
          <w:b/>
          <w:bCs/>
          <w:i w:val="0"/>
          <w:iCs w:val="0"/>
          <w:caps w:val="0"/>
          <w:color w:val="1F2329"/>
          <w:spacing w:val="0"/>
          <w:sz w:val="28"/>
          <w:szCs w:val="28"/>
          <w:shd w:val="clear" w:fill="FFFFFF"/>
          <w:lang w:eastAsia="zh-CN"/>
        </w:rPr>
        <w:t>）</w:t>
      </w:r>
    </w:p>
    <w:p w14:paraId="11AF9CDC">
      <w:pPr>
        <w:rPr>
          <w:rFonts w:hint="eastAsia" w:ascii="宋体" w:hAnsi="宋体" w:eastAsia="宋体" w:cs="宋体"/>
          <w:b/>
          <w:bCs/>
          <w:i w:val="0"/>
          <w:iCs w:val="0"/>
          <w:caps w:val="0"/>
          <w:color w:val="1F2329"/>
          <w:spacing w:val="0"/>
          <w:sz w:val="24"/>
          <w:szCs w:val="24"/>
          <w:shd w:val="clear" w:fill="FFFFFF"/>
          <w:lang w:eastAsia="zh-CN"/>
        </w:rPr>
      </w:pPr>
      <w:r>
        <w:rPr>
          <w:rFonts w:hint="eastAsia" w:ascii="宋体" w:hAnsi="宋体" w:eastAsia="宋体" w:cs="宋体"/>
          <w:b/>
          <w:bCs/>
          <w:i w:val="0"/>
          <w:iCs w:val="0"/>
          <w:caps w:val="0"/>
          <w:color w:val="1F2329"/>
          <w:spacing w:val="0"/>
          <w:sz w:val="24"/>
          <w:szCs w:val="24"/>
          <w:shd w:val="clear" w:fill="FFFFFF"/>
        </w:rPr>
        <w:t xml:space="preserve">一、影像算法核心基础 </w:t>
      </w:r>
    </w:p>
    <w:p w14:paraId="740C58BF">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1. 核心目标与维度 </w:t>
      </w:r>
    </w:p>
    <w:p w14:paraId="20517931">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核心目标：还原“眼之所见”（客观真实）与“心之所见”（主观情感），实现真实世界记录与内心情感映射。 </w:t>
      </w:r>
    </w:p>
    <w:p w14:paraId="0514CB71">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三大核心：</w:t>
      </w:r>
      <w:r>
        <w:rPr>
          <w:rFonts w:hint="eastAsia" w:ascii="宋体" w:hAnsi="宋体" w:eastAsia="宋体" w:cs="宋体"/>
          <w:b/>
          <w:bCs/>
          <w:i w:val="0"/>
          <w:iCs w:val="0"/>
          <w:caps w:val="0"/>
          <w:color w:val="auto"/>
          <w:spacing w:val="0"/>
          <w:sz w:val="21"/>
          <w:szCs w:val="21"/>
          <w:shd w:val="clear" w:fill="FFFFFF"/>
        </w:rPr>
        <w:t>语义理解（识别与分析）、图像重建（画质优化）、内容生成（创意输出）</w:t>
      </w:r>
    </w:p>
    <w:p w14:paraId="124EB19C">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2. 核心技术框架 </w:t>
      </w:r>
    </w:p>
    <w:p w14:paraId="577BF92B">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端侧适配原则：结构简洁、低复杂度、高效率，兼顾性能与硬件资源限制。 </w:t>
      </w:r>
    </w:p>
    <w:p w14:paraId="23FD82CE">
      <w:pPr>
        <w:rPr>
          <w:rFonts w:hint="eastAsia" w:ascii="宋体" w:hAnsi="宋体" w:eastAsia="宋体" w:cs="宋体"/>
          <w:b/>
          <w:bCs/>
          <w:i w:val="0"/>
          <w:iCs w:val="0"/>
          <w:caps w:val="0"/>
          <w:color w:val="1F2329"/>
          <w:spacing w:val="0"/>
          <w:sz w:val="24"/>
          <w:szCs w:val="24"/>
          <w:shd w:val="clear" w:fill="FFFFFF"/>
          <w:lang w:eastAsia="zh-CN"/>
        </w:rPr>
      </w:pPr>
      <w:r>
        <w:rPr>
          <w:rFonts w:hint="eastAsia" w:ascii="宋体" w:hAnsi="宋体" w:eastAsia="宋体" w:cs="宋体"/>
          <w:b/>
          <w:bCs/>
          <w:i w:val="0"/>
          <w:iCs w:val="0"/>
          <w:caps w:val="0"/>
          <w:color w:val="1F2329"/>
          <w:spacing w:val="0"/>
          <w:sz w:val="24"/>
          <w:szCs w:val="24"/>
          <w:shd w:val="clear" w:fill="FFFFFF"/>
        </w:rPr>
        <w:t>二、</w:t>
      </w:r>
      <w:r>
        <w:rPr>
          <w:rFonts w:hint="eastAsia" w:ascii="宋体" w:hAnsi="宋体" w:eastAsia="宋体" w:cs="宋体"/>
          <w:b/>
          <w:bCs/>
          <w:i w:val="0"/>
          <w:iCs w:val="0"/>
          <w:caps w:val="0"/>
          <w:color w:val="FF0000"/>
          <w:spacing w:val="0"/>
          <w:sz w:val="24"/>
          <w:szCs w:val="24"/>
          <w:shd w:val="clear" w:fill="FFFFFF"/>
        </w:rPr>
        <w:t>语义理解</w:t>
      </w:r>
      <w:r>
        <w:rPr>
          <w:rFonts w:hint="eastAsia" w:ascii="宋体" w:hAnsi="宋体" w:eastAsia="宋体" w:cs="宋体"/>
          <w:b/>
          <w:bCs/>
          <w:i w:val="0"/>
          <w:iCs w:val="0"/>
          <w:caps w:val="0"/>
          <w:color w:val="1F2329"/>
          <w:spacing w:val="0"/>
          <w:sz w:val="24"/>
          <w:szCs w:val="24"/>
          <w:shd w:val="clear" w:fill="FFFFFF"/>
        </w:rPr>
        <w:t xml:space="preserve">技术 </w:t>
      </w:r>
    </w:p>
    <w:p w14:paraId="41846AAE">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1. 核心任务 </w:t>
      </w:r>
    </w:p>
    <w:p w14:paraId="2EE584C5">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场景分割：</w:t>
      </w:r>
      <w:r>
        <w:rPr>
          <w:rFonts w:hint="eastAsia" w:ascii="宋体" w:hAnsi="宋体" w:eastAsia="宋体" w:cs="宋体"/>
          <w:i w:val="0"/>
          <w:iCs w:val="0"/>
          <w:caps w:val="0"/>
          <w:color w:val="1F2329"/>
          <w:spacing w:val="0"/>
          <w:sz w:val="21"/>
          <w:szCs w:val="21"/>
          <w:u w:val="single"/>
          <w:shd w:val="clear" w:fill="FFFFFF"/>
        </w:rPr>
        <w:t>实现图像场景的像素级分类</w:t>
      </w:r>
      <w:r>
        <w:rPr>
          <w:rFonts w:hint="eastAsia" w:ascii="宋体" w:hAnsi="宋体" w:eastAsia="宋体" w:cs="宋体"/>
          <w:i w:val="0"/>
          <w:iCs w:val="0"/>
          <w:caps w:val="0"/>
          <w:color w:val="1F2329"/>
          <w:spacing w:val="0"/>
          <w:sz w:val="21"/>
          <w:szCs w:val="21"/>
          <w:shd w:val="clear" w:fill="FFFFFF"/>
        </w:rPr>
        <w:t xml:space="preserve">。 </w:t>
      </w:r>
    </w:p>
    <w:p w14:paraId="13FDF203">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目标相关任务：人像头部Matting（抠图）、姿态评分与选帧、RAW域月亮检测。 </w:t>
      </w:r>
    </w:p>
    <w:p w14:paraId="3B3ADCA6">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辅助功能：SOD（显著目标检测）辅助3A功能（自动对焦、自动曝光、自动白平衡）、AIFlow计算帧间匹配。 </w:t>
      </w:r>
    </w:p>
    <w:p w14:paraId="448D4741">
      <w:pPr>
        <w:rPr>
          <w:rFonts w:hint="eastAsia" w:ascii="宋体" w:hAnsi="宋体" w:eastAsia="宋体" w:cs="宋体"/>
          <w:b/>
          <w:bCs/>
          <w:i w:val="0"/>
          <w:iCs w:val="0"/>
          <w:caps w:val="0"/>
          <w:color w:val="1F2329"/>
          <w:spacing w:val="0"/>
          <w:sz w:val="24"/>
          <w:szCs w:val="24"/>
          <w:shd w:val="clear" w:fill="FFFFFF"/>
          <w:lang w:eastAsia="zh-CN"/>
        </w:rPr>
      </w:pPr>
      <w:r>
        <w:rPr>
          <w:rFonts w:hint="eastAsia" w:ascii="宋体" w:hAnsi="宋体" w:eastAsia="宋体" w:cs="宋体"/>
          <w:b/>
          <w:bCs/>
          <w:i w:val="0"/>
          <w:iCs w:val="0"/>
          <w:caps w:val="0"/>
          <w:color w:val="1F2329"/>
          <w:spacing w:val="0"/>
          <w:sz w:val="24"/>
          <w:szCs w:val="24"/>
          <w:shd w:val="clear" w:fill="FFFFFF"/>
        </w:rPr>
        <w:t>三、</w:t>
      </w:r>
      <w:r>
        <w:rPr>
          <w:rFonts w:hint="eastAsia" w:ascii="宋体" w:hAnsi="宋体" w:eastAsia="宋体" w:cs="宋体"/>
          <w:b/>
          <w:bCs/>
          <w:i w:val="0"/>
          <w:iCs w:val="0"/>
          <w:caps w:val="0"/>
          <w:color w:val="FF0000"/>
          <w:spacing w:val="0"/>
          <w:sz w:val="24"/>
          <w:szCs w:val="24"/>
          <w:shd w:val="clear" w:fill="FFFFFF"/>
        </w:rPr>
        <w:t>目标检测</w:t>
      </w:r>
      <w:r>
        <w:rPr>
          <w:rFonts w:hint="eastAsia" w:ascii="宋体" w:hAnsi="宋体" w:eastAsia="宋体" w:cs="宋体"/>
          <w:b/>
          <w:bCs/>
          <w:i w:val="0"/>
          <w:iCs w:val="0"/>
          <w:caps w:val="0"/>
          <w:color w:val="1F2329"/>
          <w:spacing w:val="0"/>
          <w:sz w:val="24"/>
          <w:szCs w:val="24"/>
          <w:shd w:val="clear" w:fill="FFFFFF"/>
        </w:rPr>
        <w:t xml:space="preserve">技术 </w:t>
      </w:r>
    </w:p>
    <w:p w14:paraId="0A1A9AF0">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1. 发展历程 </w:t>
      </w:r>
    </w:p>
    <w:p w14:paraId="2BB6AAE6">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传统检测方法（2001-2012）：VJ Det.（2001）→ HOG Det.（2005）→ DPM（2008-2010），基于手工特征。 </w:t>
      </w:r>
    </w:p>
    <w:p w14:paraId="1EAE9EB8">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深度学习检测（2012后）： </w:t>
      </w:r>
    </w:p>
    <w:p w14:paraId="6991225E">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里程碑：AlexNet（2012）奠定基础，RCNN（2014）开启Two-stage范式，SSD/YOLO（2016）开启One-stage范式，Retina-Net（2017）解决类别不平衡，DETR（2020）引入Transformer的Set范式。 </w:t>
      </w:r>
    </w:p>
    <w:p w14:paraId="7BDAA183">
      <w:pPr>
        <w:numPr>
          <w:ilvl w:val="0"/>
          <w:numId w:val="1"/>
        </w:numPr>
        <w:rPr>
          <w:rFonts w:hint="eastAsia" w:ascii="宋体" w:hAnsi="宋体" w:eastAsia="宋体" w:cs="宋体"/>
          <w:i w:val="0"/>
          <w:iCs w:val="0"/>
          <w:caps w:val="0"/>
          <w:color w:val="1F2329"/>
          <w:spacing w:val="0"/>
          <w:sz w:val="21"/>
          <w:szCs w:val="21"/>
          <w:shd w:val="clear" w:fill="FFFFFF"/>
        </w:rPr>
      </w:pPr>
      <w:r>
        <w:rPr>
          <w:rFonts w:hint="eastAsia" w:ascii="宋体" w:hAnsi="宋体" w:eastAsia="宋体" w:cs="宋体"/>
          <w:b/>
          <w:bCs/>
          <w:i w:val="0"/>
          <w:iCs w:val="0"/>
          <w:caps w:val="0"/>
          <w:color w:val="1F2329"/>
          <w:spacing w:val="0"/>
          <w:sz w:val="21"/>
          <w:szCs w:val="21"/>
          <w:shd w:val="clear" w:fill="FFFFFF"/>
        </w:rPr>
        <w:t>核心算法对比</w:t>
      </w:r>
    </w:p>
    <w:tbl>
      <w:tblPr>
        <w:tblStyle w:val="5"/>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419"/>
        <w:gridCol w:w="1295"/>
        <w:gridCol w:w="2139"/>
        <w:gridCol w:w="1471"/>
        <w:gridCol w:w="1002"/>
        <w:gridCol w:w="1234"/>
      </w:tblGrid>
      <w:tr w14:paraId="2182BCA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90" w:hRule="atLeast"/>
          <w:tblHeader/>
        </w:trPr>
        <w:tc>
          <w:tcPr>
            <w:tcW w:w="1419" w:type="dxa"/>
            <w:tcBorders>
              <w:top w:val="nil"/>
              <w:left w:val="nil"/>
              <w:bottom w:val="nil"/>
              <w:right w:val="single" w:color="auto" w:sz="4" w:space="0"/>
            </w:tcBorders>
            <w:shd w:val="clear" w:color="auto" w:fill="F2F2F2"/>
            <w:tcMar>
              <w:top w:w="144" w:type="dxa"/>
              <w:left w:w="216" w:type="dxa"/>
              <w:bottom w:w="144" w:type="dxa"/>
              <w:right w:w="216" w:type="dxa"/>
            </w:tcMar>
            <w:vAlign w:val="center"/>
          </w:tcPr>
          <w:p w14:paraId="3078D316">
            <w:pPr>
              <w:keepNext w:val="0"/>
              <w:keepLines w:val="0"/>
              <w:widowControl/>
              <w:suppressLineNumbers w:val="0"/>
              <w:spacing w:before="0" w:beforeAutospacing="0" w:after="0" w:afterAutospacing="0" w:line="336" w:lineRule="atLeast"/>
              <w:ind w:left="0" w:right="0" w:firstLine="0"/>
              <w:jc w:val="center"/>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spacing w:val="0"/>
                <w:kern w:val="0"/>
                <w:sz w:val="21"/>
                <w:szCs w:val="21"/>
                <w:lang w:val="en-US" w:eastAsia="zh-CN" w:bidi="ar"/>
              </w:rPr>
              <w:t>检测范式</w:t>
            </w:r>
          </w:p>
        </w:tc>
        <w:tc>
          <w:tcPr>
            <w:tcW w:w="1295" w:type="dxa"/>
            <w:tcBorders>
              <w:top w:val="nil"/>
              <w:left w:val="nil"/>
              <w:bottom w:val="nil"/>
              <w:right w:val="single" w:color="auto" w:sz="4" w:space="0"/>
            </w:tcBorders>
            <w:shd w:val="clear" w:color="auto" w:fill="F2F2F2"/>
            <w:tcMar>
              <w:top w:w="144" w:type="dxa"/>
              <w:left w:w="216" w:type="dxa"/>
              <w:bottom w:w="144" w:type="dxa"/>
              <w:right w:w="216" w:type="dxa"/>
            </w:tcMar>
            <w:vAlign w:val="center"/>
          </w:tcPr>
          <w:p w14:paraId="4B2C56F6">
            <w:pPr>
              <w:keepNext w:val="0"/>
              <w:keepLines w:val="0"/>
              <w:widowControl/>
              <w:suppressLineNumbers w:val="0"/>
              <w:spacing w:before="0" w:beforeAutospacing="0" w:after="0" w:afterAutospacing="0" w:line="336" w:lineRule="atLeast"/>
              <w:ind w:left="0" w:right="0" w:firstLine="0"/>
              <w:jc w:val="center"/>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spacing w:val="0"/>
                <w:kern w:val="0"/>
                <w:sz w:val="21"/>
                <w:szCs w:val="21"/>
                <w:lang w:val="en-US" w:eastAsia="zh-CN" w:bidi="ar"/>
              </w:rPr>
              <w:t>代表算法</w:t>
            </w:r>
          </w:p>
        </w:tc>
        <w:tc>
          <w:tcPr>
            <w:tcW w:w="2139" w:type="dxa"/>
            <w:tcBorders>
              <w:top w:val="nil"/>
              <w:left w:val="nil"/>
              <w:bottom w:val="nil"/>
              <w:right w:val="single" w:color="auto" w:sz="4" w:space="0"/>
            </w:tcBorders>
            <w:shd w:val="clear" w:color="auto" w:fill="F2F2F2"/>
            <w:tcMar>
              <w:top w:w="144" w:type="dxa"/>
              <w:left w:w="216" w:type="dxa"/>
              <w:bottom w:w="144" w:type="dxa"/>
              <w:right w:w="216" w:type="dxa"/>
            </w:tcMar>
            <w:vAlign w:val="center"/>
          </w:tcPr>
          <w:p w14:paraId="0CB02C42">
            <w:pPr>
              <w:keepNext w:val="0"/>
              <w:keepLines w:val="0"/>
              <w:widowControl/>
              <w:suppressLineNumbers w:val="0"/>
              <w:spacing w:before="0" w:beforeAutospacing="0" w:after="0" w:afterAutospacing="0" w:line="336" w:lineRule="atLeast"/>
              <w:ind w:left="0" w:right="0" w:firstLine="0"/>
              <w:jc w:val="center"/>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spacing w:val="0"/>
                <w:kern w:val="0"/>
                <w:sz w:val="21"/>
                <w:szCs w:val="21"/>
                <w:lang w:val="en-US" w:eastAsia="zh-CN" w:bidi="ar"/>
              </w:rPr>
              <w:t>核心机制</w:t>
            </w:r>
          </w:p>
        </w:tc>
        <w:tc>
          <w:tcPr>
            <w:tcW w:w="1471" w:type="dxa"/>
            <w:tcBorders>
              <w:top w:val="nil"/>
              <w:left w:val="nil"/>
              <w:bottom w:val="nil"/>
              <w:right w:val="single" w:color="auto" w:sz="4" w:space="0"/>
            </w:tcBorders>
            <w:shd w:val="clear" w:color="auto" w:fill="F2F2F2"/>
            <w:tcMar>
              <w:top w:w="144" w:type="dxa"/>
              <w:left w:w="216" w:type="dxa"/>
              <w:bottom w:w="144" w:type="dxa"/>
              <w:right w:w="216" w:type="dxa"/>
            </w:tcMar>
            <w:vAlign w:val="center"/>
          </w:tcPr>
          <w:p w14:paraId="2C6244DD">
            <w:pPr>
              <w:keepNext w:val="0"/>
              <w:keepLines w:val="0"/>
              <w:widowControl/>
              <w:suppressLineNumbers w:val="0"/>
              <w:spacing w:before="0" w:beforeAutospacing="0" w:after="0" w:afterAutospacing="0" w:line="336" w:lineRule="atLeast"/>
              <w:ind w:left="0" w:right="0" w:firstLine="0"/>
              <w:jc w:val="center"/>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spacing w:val="0"/>
                <w:kern w:val="0"/>
                <w:sz w:val="21"/>
                <w:szCs w:val="21"/>
                <w:lang w:val="en-US" w:eastAsia="zh-CN" w:bidi="ar"/>
              </w:rPr>
              <w:t>先验依赖</w:t>
            </w:r>
          </w:p>
        </w:tc>
        <w:tc>
          <w:tcPr>
            <w:tcW w:w="1002" w:type="dxa"/>
            <w:tcBorders>
              <w:top w:val="nil"/>
              <w:left w:val="nil"/>
              <w:bottom w:val="nil"/>
              <w:right w:val="single" w:color="auto" w:sz="4" w:space="0"/>
            </w:tcBorders>
            <w:shd w:val="clear" w:color="auto" w:fill="F2F2F2"/>
            <w:tcMar>
              <w:top w:w="144" w:type="dxa"/>
              <w:left w:w="216" w:type="dxa"/>
              <w:bottom w:w="144" w:type="dxa"/>
              <w:right w:w="216" w:type="dxa"/>
            </w:tcMar>
            <w:vAlign w:val="center"/>
          </w:tcPr>
          <w:p w14:paraId="45117242">
            <w:pPr>
              <w:keepNext w:val="0"/>
              <w:keepLines w:val="0"/>
              <w:widowControl/>
              <w:suppressLineNumbers w:val="0"/>
              <w:spacing w:before="0" w:beforeAutospacing="0" w:after="0" w:afterAutospacing="0" w:line="336" w:lineRule="atLeast"/>
              <w:ind w:left="0" w:right="0" w:firstLine="0"/>
              <w:jc w:val="center"/>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spacing w:val="0"/>
                <w:kern w:val="0"/>
                <w:sz w:val="21"/>
                <w:szCs w:val="21"/>
                <w:lang w:val="en-US" w:eastAsia="zh-CN" w:bidi="ar"/>
              </w:rPr>
              <w:t>关系建模</w:t>
            </w:r>
          </w:p>
        </w:tc>
        <w:tc>
          <w:tcPr>
            <w:tcW w:w="1234" w:type="dxa"/>
            <w:tcBorders>
              <w:top w:val="nil"/>
              <w:left w:val="nil"/>
              <w:bottom w:val="nil"/>
              <w:right w:val="nil"/>
            </w:tcBorders>
            <w:shd w:val="clear" w:color="auto" w:fill="F2F2F2"/>
            <w:tcMar>
              <w:top w:w="144" w:type="dxa"/>
              <w:left w:w="216" w:type="dxa"/>
              <w:bottom w:w="144" w:type="dxa"/>
              <w:right w:w="216" w:type="dxa"/>
            </w:tcMar>
            <w:vAlign w:val="center"/>
          </w:tcPr>
          <w:p w14:paraId="7D502C15">
            <w:pPr>
              <w:keepNext w:val="0"/>
              <w:keepLines w:val="0"/>
              <w:widowControl/>
              <w:suppressLineNumbers w:val="0"/>
              <w:spacing w:before="0" w:beforeAutospacing="0" w:after="0" w:afterAutospacing="0" w:line="336" w:lineRule="atLeast"/>
              <w:ind w:left="0" w:right="0" w:firstLine="0"/>
              <w:jc w:val="center"/>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spacing w:val="0"/>
                <w:kern w:val="0"/>
                <w:sz w:val="21"/>
                <w:szCs w:val="21"/>
                <w:lang w:val="en-US" w:eastAsia="zh-CN" w:bidi="ar"/>
              </w:rPr>
              <w:t>端侧友好度</w:t>
            </w:r>
          </w:p>
        </w:tc>
      </w:tr>
      <w:tr w14:paraId="21795091">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450" w:hRule="atLeast"/>
        </w:trPr>
        <w:tc>
          <w:tcPr>
            <w:tcW w:w="1419"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24500AD0">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Two-stage</w:t>
            </w:r>
          </w:p>
        </w:tc>
        <w:tc>
          <w:tcPr>
            <w:tcW w:w="129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2C5F389A">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Faster R-CNN</w:t>
            </w:r>
          </w:p>
        </w:tc>
        <w:tc>
          <w:tcPr>
            <w:tcW w:w="2139"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7D63E685">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RPN（候选区域生成）+ ROI Align</w:t>
            </w:r>
          </w:p>
        </w:tc>
        <w:tc>
          <w:tcPr>
            <w:tcW w:w="1471"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0FB32D51">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Anchor/Proposal</w:t>
            </w:r>
          </w:p>
        </w:tc>
        <w:tc>
          <w:tcPr>
            <w:tcW w:w="100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3E556B59">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局部、弱</w:t>
            </w:r>
          </w:p>
        </w:tc>
        <w:tc>
          <w:tcPr>
            <w:tcW w:w="1234" w:type="dxa"/>
            <w:tcBorders>
              <w:top w:val="nil"/>
              <w:left w:val="nil"/>
              <w:bottom w:val="nil"/>
              <w:right w:val="nil"/>
            </w:tcBorders>
            <w:shd w:val="clear" w:color="auto" w:fill="FFFFFF"/>
            <w:tcMar>
              <w:top w:w="144" w:type="dxa"/>
              <w:left w:w="216" w:type="dxa"/>
              <w:bottom w:w="144" w:type="dxa"/>
              <w:right w:w="216" w:type="dxa"/>
            </w:tcMar>
            <w:vAlign w:val="center"/>
          </w:tcPr>
          <w:p w14:paraId="7B60641A">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中等</w:t>
            </w:r>
          </w:p>
        </w:tc>
      </w:tr>
      <w:tr w14:paraId="633702A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536" w:hRule="atLeast"/>
        </w:trPr>
        <w:tc>
          <w:tcPr>
            <w:tcW w:w="1419"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081EA562">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One-stage（Set）</w:t>
            </w:r>
          </w:p>
        </w:tc>
        <w:tc>
          <w:tcPr>
            <w:tcW w:w="1295"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40C81AFB">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DETR</w:t>
            </w:r>
          </w:p>
        </w:tc>
        <w:tc>
          <w:tcPr>
            <w:tcW w:w="2139"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692FB851">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Transformer Encoder-Decoder + Object Queries</w:t>
            </w:r>
          </w:p>
        </w:tc>
        <w:tc>
          <w:tcPr>
            <w:tcW w:w="1471"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1EBCD001">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Learned Query</w:t>
            </w:r>
          </w:p>
        </w:tc>
        <w:tc>
          <w:tcPr>
            <w:tcW w:w="1002" w:type="dxa"/>
            <w:tcBorders>
              <w:top w:val="nil"/>
              <w:left w:val="nil"/>
              <w:bottom w:val="nil"/>
              <w:right w:val="single" w:color="auto" w:sz="4" w:space="0"/>
            </w:tcBorders>
            <w:shd w:val="clear" w:color="auto" w:fill="FFFFFF"/>
            <w:tcMar>
              <w:top w:w="144" w:type="dxa"/>
              <w:left w:w="216" w:type="dxa"/>
              <w:bottom w:w="144" w:type="dxa"/>
              <w:right w:w="216" w:type="dxa"/>
            </w:tcMar>
            <w:vAlign w:val="center"/>
          </w:tcPr>
          <w:p w14:paraId="07007975">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全局、强</w:t>
            </w:r>
          </w:p>
        </w:tc>
        <w:tc>
          <w:tcPr>
            <w:tcW w:w="1234" w:type="dxa"/>
            <w:tcBorders>
              <w:top w:val="nil"/>
              <w:left w:val="nil"/>
              <w:bottom w:val="nil"/>
              <w:right w:val="nil"/>
            </w:tcBorders>
            <w:shd w:val="clear" w:color="auto" w:fill="FFFFFF"/>
            <w:tcMar>
              <w:top w:w="144" w:type="dxa"/>
              <w:left w:w="216" w:type="dxa"/>
              <w:bottom w:w="144" w:type="dxa"/>
              <w:right w:w="216" w:type="dxa"/>
            </w:tcMar>
            <w:vAlign w:val="center"/>
          </w:tcPr>
          <w:p w14:paraId="4EE02A77">
            <w:pPr>
              <w:keepNext w:val="0"/>
              <w:keepLines w:val="0"/>
              <w:widowControl/>
              <w:suppressLineNumbers w:val="0"/>
              <w:spacing w:before="0" w:beforeAutospacing="0" w:after="0" w:afterAutospacing="0" w:line="336" w:lineRule="atLeast"/>
              <w:ind w:left="0" w:right="0" w:firstLine="0"/>
              <w:jc w:val="left"/>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0"/>
                <w:sz w:val="21"/>
                <w:szCs w:val="21"/>
                <w:lang w:val="en-US" w:eastAsia="zh-CN" w:bidi="ar"/>
              </w:rPr>
              <w:t>高（结构简）</w:t>
            </w:r>
          </w:p>
        </w:tc>
      </w:tr>
    </w:tbl>
    <w:p w14:paraId="53C508BC">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3. 关键技术细节 </w:t>
      </w:r>
    </w:p>
    <w:p w14:paraId="31B3CD05">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Faster R-CNN：通过RPN生成200,000+候选区域，经Filter和NMS去重，输出最终检测框与类别。 </w:t>
      </w:r>
    </w:p>
    <w:p w14:paraId="1171490F">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DETR：无Anchor设计，依赖位置编码（Positional Encoding）和目标查询（Object Queries），直接输出检测结果与类别，语义关系建模更强。 </w:t>
      </w:r>
    </w:p>
    <w:p w14:paraId="050D4C74">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Mask R-CNN：在Faster R-CNN基础上新增分割分支，实现检测+分割联合输出。 </w:t>
      </w:r>
    </w:p>
    <w:p w14:paraId="4935CF1F">
      <w:pPr>
        <w:rPr>
          <w:rFonts w:hint="eastAsia" w:ascii="宋体" w:hAnsi="宋体" w:eastAsia="宋体" w:cs="宋体"/>
          <w:b/>
          <w:bCs/>
          <w:i w:val="0"/>
          <w:iCs w:val="0"/>
          <w:caps w:val="0"/>
          <w:color w:val="1F2329"/>
          <w:spacing w:val="0"/>
          <w:sz w:val="24"/>
          <w:szCs w:val="24"/>
          <w:shd w:val="clear" w:fill="FFFFFF"/>
          <w:lang w:eastAsia="zh-CN"/>
        </w:rPr>
      </w:pPr>
      <w:r>
        <w:rPr>
          <w:rFonts w:hint="eastAsia" w:ascii="宋体" w:hAnsi="宋体" w:eastAsia="宋体" w:cs="宋体"/>
          <w:b/>
          <w:bCs/>
          <w:i w:val="0"/>
          <w:iCs w:val="0"/>
          <w:caps w:val="0"/>
          <w:color w:val="1F2329"/>
          <w:spacing w:val="0"/>
          <w:sz w:val="24"/>
          <w:szCs w:val="24"/>
          <w:shd w:val="clear" w:fill="FFFFFF"/>
        </w:rPr>
        <w:t>四、</w:t>
      </w:r>
      <w:r>
        <w:rPr>
          <w:rFonts w:hint="eastAsia" w:ascii="宋体" w:hAnsi="宋体" w:eastAsia="宋体" w:cs="宋体"/>
          <w:b/>
          <w:bCs/>
          <w:i w:val="0"/>
          <w:iCs w:val="0"/>
          <w:caps w:val="0"/>
          <w:color w:val="FF0000"/>
          <w:spacing w:val="0"/>
          <w:sz w:val="24"/>
          <w:szCs w:val="24"/>
          <w:shd w:val="clear" w:fill="FFFFFF"/>
        </w:rPr>
        <w:t>图像分割</w:t>
      </w:r>
      <w:r>
        <w:rPr>
          <w:rFonts w:hint="eastAsia" w:ascii="宋体" w:hAnsi="宋体" w:eastAsia="宋体" w:cs="宋体"/>
          <w:b/>
          <w:bCs/>
          <w:i w:val="0"/>
          <w:iCs w:val="0"/>
          <w:caps w:val="0"/>
          <w:color w:val="1F2329"/>
          <w:spacing w:val="0"/>
          <w:sz w:val="24"/>
          <w:szCs w:val="24"/>
          <w:shd w:val="clear" w:fill="FFFFFF"/>
        </w:rPr>
        <w:t xml:space="preserve">技术 </w:t>
      </w:r>
    </w:p>
    <w:p w14:paraId="5076A5AF">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1. 经典模型与核心结构 </w:t>
      </w:r>
    </w:p>
    <w:p w14:paraId="2D698876">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核心范式：卷积编码器-解码器（Convolutional Encoder-Decoder）。 </w:t>
      </w:r>
    </w:p>
    <w:p w14:paraId="3389D186">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代表性模型： </w:t>
      </w:r>
    </w:p>
    <w:p w14:paraId="5CEF7E61">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FCN（全卷积网络）：首次实现端到端分割，通过上采样恢复分辨率（FCN-32s/16s/8s）。 </w:t>
      </w:r>
    </w:p>
    <w:p w14:paraId="09FFA9AD">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UNet：引入“复制-裁剪”（copy and crop）机制，强化特征融合，适配医学影像等小样本场景。 </w:t>
      </w:r>
    </w:p>
    <w:p w14:paraId="57A0552D">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DeepLab V3：采用空洞卷积（Atrous Convolution）扩大感受野，结合金字塔池化模块（Pyramid Pooling Module）。 </w:t>
      </w:r>
    </w:p>
    <w:p w14:paraId="4FBB08B8">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PSPNet：通过多尺度池化融合全局与局部特征，提升分割精度。 </w:t>
      </w:r>
    </w:p>
    <w:p w14:paraId="6AF542B1">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SEGNET：基于编码器-解码器，保留池化索引用于上采样，优化边缘分割效果。 </w:t>
      </w:r>
    </w:p>
    <w:p w14:paraId="01864F38">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2. 技术特点 </w:t>
      </w:r>
    </w:p>
    <w:p w14:paraId="0D068155">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核心目标：像素级类别标注，适配端侧时需简化网络结构、降低计算量。 </w:t>
      </w:r>
    </w:p>
    <w:p w14:paraId="295A2981">
      <w:pPr>
        <w:rPr>
          <w:rFonts w:hint="eastAsia" w:ascii="宋体" w:hAnsi="宋体" w:eastAsia="宋体" w:cs="宋体"/>
          <w:b/>
          <w:bCs/>
          <w:i w:val="0"/>
          <w:iCs w:val="0"/>
          <w:caps w:val="0"/>
          <w:color w:val="1F2329"/>
          <w:spacing w:val="0"/>
          <w:sz w:val="24"/>
          <w:szCs w:val="24"/>
          <w:shd w:val="clear" w:fill="FFFFFF"/>
          <w:lang w:eastAsia="zh-CN"/>
        </w:rPr>
      </w:pPr>
      <w:r>
        <w:rPr>
          <w:rFonts w:hint="eastAsia" w:ascii="宋体" w:hAnsi="宋体" w:eastAsia="宋体" w:cs="宋体"/>
          <w:b/>
          <w:bCs/>
          <w:i w:val="0"/>
          <w:iCs w:val="0"/>
          <w:caps w:val="0"/>
          <w:color w:val="1F2329"/>
          <w:spacing w:val="0"/>
          <w:sz w:val="24"/>
          <w:szCs w:val="24"/>
          <w:shd w:val="clear" w:fill="FFFFFF"/>
        </w:rPr>
        <w:t xml:space="preserve">五、联合检测与分割技术 </w:t>
      </w:r>
    </w:p>
    <w:p w14:paraId="79B02839">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1. 核心方案 </w:t>
      </w:r>
    </w:p>
    <w:p w14:paraId="500E99A8">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DETR基础联合方案：通过Transformer Encoder提取图像特征，Decoder输出检测框与分割掩码（Masks），需执行N次解码操作。 </w:t>
      </w:r>
    </w:p>
    <w:p w14:paraId="0F99A289">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HyperDETR优化方案：引入动态卷积（Dynamic Convolution）与动态权重，仅执行1次解码，提升端侧效率。 </w:t>
      </w:r>
    </w:p>
    <w:p w14:paraId="16B34088">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2. 应用场景 </w:t>
      </w:r>
    </w:p>
    <w:p w14:paraId="4C3C77B0">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精细化语义分割：如人像（PERSON1/PERSON2）、天空（SKY）、头发（HAIR）、皮肤（SKIN）等细分类别的联合检测与分割。 </w:t>
      </w:r>
    </w:p>
    <w:p w14:paraId="63D42B32">
      <w:pPr>
        <w:rPr>
          <w:rFonts w:hint="eastAsia" w:ascii="宋体" w:hAnsi="宋体" w:eastAsia="宋体" w:cs="宋体"/>
          <w:b/>
          <w:bCs/>
          <w:i w:val="0"/>
          <w:iCs w:val="0"/>
          <w:caps w:val="0"/>
          <w:color w:val="1F2329"/>
          <w:spacing w:val="0"/>
          <w:sz w:val="24"/>
          <w:szCs w:val="24"/>
          <w:shd w:val="clear" w:fill="FFFFFF"/>
          <w:lang w:eastAsia="zh-CN"/>
        </w:rPr>
      </w:pPr>
      <w:r>
        <w:rPr>
          <w:rFonts w:hint="eastAsia" w:ascii="宋体" w:hAnsi="宋体" w:eastAsia="宋体" w:cs="宋体"/>
          <w:b/>
          <w:bCs/>
          <w:i w:val="0"/>
          <w:iCs w:val="0"/>
          <w:caps w:val="0"/>
          <w:color w:val="1F2329"/>
          <w:spacing w:val="0"/>
          <w:sz w:val="24"/>
          <w:szCs w:val="24"/>
          <w:shd w:val="clear" w:fill="FFFFFF"/>
        </w:rPr>
        <w:t>六、</w:t>
      </w:r>
      <w:r>
        <w:rPr>
          <w:rFonts w:hint="eastAsia" w:ascii="宋体" w:hAnsi="宋体" w:eastAsia="宋体" w:cs="宋体"/>
          <w:b/>
          <w:bCs/>
          <w:i w:val="0"/>
          <w:iCs w:val="0"/>
          <w:caps w:val="0"/>
          <w:color w:val="FF0000"/>
          <w:spacing w:val="0"/>
          <w:sz w:val="24"/>
          <w:szCs w:val="24"/>
          <w:shd w:val="clear" w:fill="FFFFFF"/>
        </w:rPr>
        <w:t>画质重建</w:t>
      </w:r>
      <w:r>
        <w:rPr>
          <w:rFonts w:hint="eastAsia" w:ascii="宋体" w:hAnsi="宋体" w:eastAsia="宋体" w:cs="宋体"/>
          <w:b/>
          <w:bCs/>
          <w:i w:val="0"/>
          <w:iCs w:val="0"/>
          <w:caps w:val="0"/>
          <w:color w:val="1F2329"/>
          <w:spacing w:val="0"/>
          <w:sz w:val="24"/>
          <w:szCs w:val="24"/>
          <w:shd w:val="clear" w:fill="FFFFFF"/>
        </w:rPr>
        <w:t xml:space="preserve">技术（核心重点） </w:t>
      </w:r>
    </w:p>
    <w:p w14:paraId="29853864">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1. ISP流水线基础 </w:t>
      </w:r>
    </w:p>
    <w:p w14:paraId="703B2D39">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单帧流水线：Raw图像 → Bayer预处理 → Demosaicking（去马赛克） → 白平衡 → 色彩空间转换（CIE XYZ/ProPhoto） → 锐化 → 降噪（Noise Reduction） → 色调映射（Tone-mapping） → 色彩调整 → 缩放 → JPEG压缩 → 输出。 </w:t>
      </w:r>
    </w:p>
    <w:p w14:paraId="1DA3AC4C">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多帧流水线扩展：新增多帧对齐（Multi-frame alignment） → 多帧融合（Multi-frame merge），提升画质（如HDR、超分）。 </w:t>
      </w:r>
    </w:p>
    <w:p w14:paraId="39748FCE">
      <w:pPr>
        <w:rPr>
          <w:rFonts w:hint="eastAsia" w:ascii="宋体" w:hAnsi="宋体" w:eastAsia="宋体" w:cs="宋体"/>
          <w:b/>
          <w:bCs/>
          <w:i w:val="0"/>
          <w:iCs w:val="0"/>
          <w:caps w:val="0"/>
          <w:color w:val="1F2329"/>
          <w:spacing w:val="0"/>
          <w:sz w:val="21"/>
          <w:szCs w:val="21"/>
          <w:shd w:val="clear" w:fill="FFFFFF"/>
          <w:lang w:eastAsia="zh-CN"/>
        </w:rPr>
      </w:pPr>
      <w:r>
        <w:rPr>
          <w:rFonts w:hint="eastAsia" w:ascii="宋体" w:hAnsi="宋体" w:eastAsia="宋体" w:cs="宋体"/>
          <w:b/>
          <w:bCs/>
          <w:i w:val="0"/>
          <w:iCs w:val="0"/>
          <w:caps w:val="0"/>
          <w:color w:val="1F2329"/>
          <w:spacing w:val="0"/>
          <w:sz w:val="21"/>
          <w:szCs w:val="21"/>
          <w:shd w:val="clear" w:fill="FFFFFF"/>
        </w:rPr>
        <w:t xml:space="preserve">2. 关键核心技术 </w:t>
      </w:r>
    </w:p>
    <w:p w14:paraId="27F7AD11">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u w:val="single"/>
          <w:shd w:val="clear" w:fill="FFFFFF"/>
        </w:rPr>
        <w:t>Remosaic</w:t>
      </w:r>
      <w:r>
        <w:rPr>
          <w:rFonts w:hint="eastAsia" w:ascii="宋体" w:hAnsi="宋体" w:eastAsia="宋体" w:cs="宋体"/>
          <w:i w:val="0"/>
          <w:iCs w:val="0"/>
          <w:caps w:val="0"/>
          <w:color w:val="1F2329"/>
          <w:spacing w:val="0"/>
          <w:sz w:val="21"/>
          <w:szCs w:val="21"/>
          <w:shd w:val="clear" w:fill="FFFFFF"/>
        </w:rPr>
        <w:t xml:space="preserve">：传感器编码优化技术，适配Quad Bayer、DPD（Dual Photo Diode）、QBC 2×2 OCL等编码格式，提升分辨率与HDR性能。 </w:t>
      </w:r>
    </w:p>
    <w:p w14:paraId="0AAD7F7C">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u w:val="single"/>
          <w:shd w:val="clear" w:fill="FFFFFF"/>
        </w:rPr>
        <w:t>Demosaicking</w:t>
      </w:r>
      <w:r>
        <w:rPr>
          <w:rFonts w:hint="eastAsia" w:ascii="宋体" w:hAnsi="宋体" w:eastAsia="宋体" w:cs="宋体"/>
          <w:i w:val="0"/>
          <w:iCs w:val="0"/>
          <w:caps w:val="0"/>
          <w:color w:val="1F2329"/>
          <w:spacing w:val="0"/>
          <w:sz w:val="21"/>
          <w:szCs w:val="21"/>
          <w:shd w:val="clear" w:fill="FFFFFF"/>
        </w:rPr>
        <w:t xml:space="preserve">（去马赛克）： </w:t>
      </w:r>
    </w:p>
    <w:p w14:paraId="5D291BED">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lang w:val="en-US" w:eastAsia="zh-CN"/>
        </w:rPr>
        <w:tab/>
      </w:r>
      <w:r>
        <w:rPr>
          <w:rFonts w:hint="eastAsia" w:ascii="宋体" w:hAnsi="宋体" w:eastAsia="宋体" w:cs="宋体"/>
          <w:i w:val="0"/>
          <w:iCs w:val="0"/>
          <w:caps w:val="0"/>
          <w:color w:val="1F2329"/>
          <w:spacing w:val="0"/>
          <w:sz w:val="21"/>
          <w:szCs w:val="21"/>
          <w:shd w:val="clear" w:fill="FFFFFF"/>
        </w:rPr>
        <w:t xml:space="preserve">传统算法：边缘自适应插值，基于1D滤波器融合R/B通道与G通道差异。 </w:t>
      </w:r>
    </w:p>
    <w:p w14:paraId="5A9F0642">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lang w:val="en-US" w:eastAsia="zh-CN"/>
        </w:rPr>
        <w:tab/>
      </w:r>
      <w:r>
        <w:rPr>
          <w:rFonts w:hint="eastAsia" w:ascii="宋体" w:hAnsi="宋体" w:eastAsia="宋体" w:cs="宋体"/>
          <w:i w:val="0"/>
          <w:iCs w:val="0"/>
          <w:caps w:val="0"/>
          <w:color w:val="1F2329"/>
          <w:spacing w:val="0"/>
          <w:sz w:val="21"/>
          <w:szCs w:val="21"/>
          <w:shd w:val="clear" w:fill="FFFFFF"/>
        </w:rPr>
        <w:t xml:space="preserve">深度学习算法：卷积网络提取特征，端到端重建全彩色图像。 </w:t>
      </w:r>
    </w:p>
    <w:p w14:paraId="1E6862A0">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u w:val="single"/>
          <w:shd w:val="clear" w:fill="FFFFFF"/>
        </w:rPr>
        <w:t>Denoise</w:t>
      </w:r>
      <w:r>
        <w:rPr>
          <w:rFonts w:hint="eastAsia" w:ascii="宋体" w:hAnsi="宋体" w:eastAsia="宋体" w:cs="宋体"/>
          <w:i w:val="0"/>
          <w:iCs w:val="0"/>
          <w:caps w:val="0"/>
          <w:color w:val="1F2329"/>
          <w:spacing w:val="0"/>
          <w:sz w:val="21"/>
          <w:szCs w:val="21"/>
          <w:shd w:val="clear" w:fill="FFFFFF"/>
        </w:rPr>
        <w:t xml:space="preserve">（降噪）： </w:t>
      </w:r>
    </w:p>
    <w:p w14:paraId="519AABB0">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lang w:val="en-US" w:eastAsia="zh-CN"/>
        </w:rPr>
        <w:tab/>
      </w:r>
      <w:r>
        <w:rPr>
          <w:rFonts w:hint="eastAsia" w:ascii="宋体" w:hAnsi="宋体" w:eastAsia="宋体" w:cs="宋体"/>
          <w:i w:val="0"/>
          <w:iCs w:val="0"/>
          <w:caps w:val="0"/>
          <w:color w:val="1F2329"/>
          <w:spacing w:val="0"/>
          <w:sz w:val="21"/>
          <w:szCs w:val="21"/>
          <w:shd w:val="clear" w:fill="FFFFFF"/>
        </w:rPr>
        <w:t xml:space="preserve">处理对象：传感器读出噪声（Read Noise）与散粒噪声（Shot Noise）。 </w:t>
      </w:r>
    </w:p>
    <w:p w14:paraId="66114A95">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lang w:val="en-US" w:eastAsia="zh-CN"/>
        </w:rPr>
        <w:tab/>
      </w:r>
      <w:r>
        <w:rPr>
          <w:rFonts w:hint="eastAsia" w:ascii="宋体" w:hAnsi="宋体" w:eastAsia="宋体" w:cs="宋体"/>
          <w:i w:val="0"/>
          <w:iCs w:val="0"/>
          <w:caps w:val="0"/>
          <w:color w:val="1F2329"/>
          <w:spacing w:val="0"/>
          <w:sz w:val="21"/>
          <w:szCs w:val="21"/>
          <w:shd w:val="clear" w:fill="FFFFFF"/>
        </w:rPr>
        <w:t xml:space="preserve">技术路径：RAW域直接处理，通过神经网络学习噪声模型，输出降噪后RAW图像再转sRGB。 </w:t>
      </w:r>
    </w:p>
    <w:p w14:paraId="410BA4FA">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HDR Fusion（HDR融合）： </w:t>
      </w:r>
    </w:p>
    <w:p w14:paraId="2C04C9A7">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核心流程：多曝光（EV-、EV0、EV+）LDR图像 → 对齐（Alignment） → 融合（Fusion） → 逆色调映射（Inverse tone mapping） → HDR输出。 </w:t>
      </w:r>
    </w:p>
    <w:p w14:paraId="3AAEBB40">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关键技术：光学流（Optical Flow）对齐、注意力机制（Attention Net）引导融合、递归学习（Recurrent learning）优化动态场景。 </w:t>
      </w:r>
    </w:p>
    <w:p w14:paraId="204FA886">
      <w:pPr>
        <w:rPr>
          <w:rFonts w:hint="eastAsia" w:ascii="宋体" w:hAnsi="宋体" w:eastAsia="宋体" w:cs="宋体"/>
          <w:i w:val="0"/>
          <w:iCs w:val="0"/>
          <w:caps w:val="0"/>
          <w:color w:val="1F2329"/>
          <w:spacing w:val="0"/>
          <w:sz w:val="21"/>
          <w:szCs w:val="21"/>
          <w:shd w:val="clear" w:fill="FFFFFF"/>
          <w:lang w:eastAsia="zh-CN"/>
        </w:rPr>
      </w:pPr>
      <w:r>
        <w:rPr>
          <w:rFonts w:hint="eastAsia" w:ascii="宋体" w:hAnsi="宋体" w:eastAsia="宋体" w:cs="宋体"/>
          <w:i w:val="0"/>
          <w:iCs w:val="0"/>
          <w:caps w:val="0"/>
          <w:color w:val="1F2329"/>
          <w:spacing w:val="0"/>
          <w:sz w:val="21"/>
          <w:szCs w:val="21"/>
          <w:shd w:val="clear" w:fill="FFFFFF"/>
          <w:lang w:eastAsia="zh-CN"/>
        </w:rPr>
        <w:t xml:space="preserve">    </w:t>
      </w:r>
      <w:r>
        <w:rPr>
          <w:rFonts w:hint="eastAsia" w:ascii="宋体" w:hAnsi="宋体" w:eastAsia="宋体" w:cs="宋体"/>
          <w:i w:val="0"/>
          <w:iCs w:val="0"/>
          <w:caps w:val="0"/>
          <w:color w:val="1F2329"/>
          <w:spacing w:val="0"/>
          <w:sz w:val="21"/>
          <w:szCs w:val="21"/>
          <w:shd w:val="clear" w:fill="FFFFFF"/>
        </w:rPr>
        <w:t xml:space="preserve">其他技术：Super Resolution（超分辨率）、Tone Mapping（色调映射）、色彩空间转换。 </w:t>
      </w:r>
    </w:p>
    <w:p w14:paraId="0285EE02">
      <w:pPr>
        <w:rPr>
          <w:rFonts w:hint="eastAsia" w:ascii="宋体" w:hAnsi="宋体" w:eastAsia="宋体" w:cs="宋体"/>
          <w:sz w:val="21"/>
          <w:szCs w:val="21"/>
        </w:rPr>
      </w:pPr>
      <w:r>
        <w:rPr>
          <w:rFonts w:hint="eastAsia" w:ascii="宋体" w:hAnsi="宋体" w:eastAsia="宋体" w:cs="宋体"/>
          <w:sz w:val="21"/>
          <w:szCs w:val="21"/>
        </w:rPr>
        <w:br w:type="page"/>
      </w:r>
    </w:p>
    <w:p w14:paraId="4F3B59FC">
      <w:pPr>
        <w:jc w:val="center"/>
        <w:rPr>
          <w:rFonts w:hint="eastAsia" w:ascii="宋体" w:hAnsi="宋体" w:eastAsia="宋体" w:cs="宋体"/>
          <w:b/>
          <w:bCs/>
          <w:sz w:val="28"/>
          <w:szCs w:val="28"/>
        </w:rPr>
      </w:pPr>
      <w:r>
        <w:rPr>
          <w:rFonts w:hint="eastAsia" w:ascii="宋体" w:hAnsi="宋体" w:eastAsia="宋体" w:cs="宋体"/>
          <w:b/>
          <w:bCs/>
          <w:sz w:val="28"/>
          <w:szCs w:val="28"/>
        </w:rPr>
        <w:t>低空安全底座探索与实践</w:t>
      </w:r>
    </w:p>
    <w:p w14:paraId="04EC2E68">
      <w:pPr>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好像跟前几年PPT不一样，我改了点</w:t>
      </w:r>
      <w:r>
        <w:rPr>
          <w:rFonts w:hint="eastAsia" w:ascii="宋体" w:hAnsi="宋体" w:eastAsia="宋体" w:cs="宋体"/>
          <w:b/>
          <w:bCs/>
          <w:sz w:val="24"/>
          <w:szCs w:val="24"/>
          <w:lang w:eastAsia="zh-CN"/>
        </w:rPr>
        <w:t>）</w:t>
      </w:r>
    </w:p>
    <w:p w14:paraId="23D9846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定义</w:t>
      </w:r>
    </w:p>
    <w:p w14:paraId="33F34EDF">
      <w:pPr>
        <w:keepNext w:val="0"/>
        <w:keepLines w:val="0"/>
        <w:widowControl/>
        <w:suppressLineNumbers w:val="0"/>
        <w:ind w:firstLine="420" w:firstLineChars="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低空经济是以各种有人驾驶和无人驾驶航空器的个人低空飞行活动为牵引，辐射带动相关领域融合发展的综合经济形态，由低空制造产业、低空飞行产业、低空保障产业、综合服务产业构成。 </w:t>
      </w:r>
    </w:p>
    <w:p w14:paraId="753924D0">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ab/>
      </w:r>
      <w:r>
        <w:rPr>
          <w:rFonts w:hint="eastAsia" w:ascii="宋体" w:hAnsi="宋体" w:eastAsia="宋体" w:cs="宋体"/>
          <w:color w:val="000000"/>
          <w:kern w:val="0"/>
          <w:sz w:val="21"/>
          <w:szCs w:val="21"/>
          <w:lang w:val="en-US" w:eastAsia="zh-CN" w:bidi="ar"/>
        </w:rPr>
        <w:t>低空指</w:t>
      </w:r>
      <w:r>
        <w:rPr>
          <w:rFonts w:hint="eastAsia" w:ascii="宋体" w:hAnsi="宋体" w:eastAsia="宋体" w:cs="宋体"/>
          <w:color w:val="000000"/>
          <w:kern w:val="0"/>
          <w:sz w:val="21"/>
          <w:szCs w:val="21"/>
          <w:u w:val="single"/>
          <w:lang w:val="en-US" w:eastAsia="zh-CN" w:bidi="ar"/>
        </w:rPr>
        <w:t>垂直高度1000米以下</w:t>
      </w:r>
      <w:r>
        <w:rPr>
          <w:rFonts w:hint="eastAsia" w:ascii="宋体" w:hAnsi="宋体" w:eastAsia="宋体" w:cs="宋体"/>
          <w:color w:val="000000"/>
          <w:kern w:val="0"/>
          <w:sz w:val="21"/>
          <w:szCs w:val="21"/>
          <w:lang w:val="en-US" w:eastAsia="zh-CN" w:bidi="ar"/>
        </w:rPr>
        <w:t>，根据实际需要可延申至不超过3000米的空域。</w:t>
      </w:r>
      <w:r>
        <w:rPr>
          <w:rFonts w:hint="eastAsia" w:ascii="宋体" w:hAnsi="宋体" w:eastAsia="宋体" w:cs="宋体"/>
          <w:b/>
          <w:bCs/>
          <w:color w:val="000000"/>
          <w:kern w:val="0"/>
          <w:sz w:val="21"/>
          <w:szCs w:val="21"/>
          <w:lang w:val="en-US" w:eastAsia="zh-CN" w:bidi="ar"/>
        </w:rPr>
        <w:t xml:space="preserve">无人机是 </w:t>
      </w:r>
    </w:p>
    <w:p w14:paraId="64960C7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低空空域的重要载体</w:t>
      </w:r>
      <w:r>
        <w:rPr>
          <w:rFonts w:hint="eastAsia"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u w:val="single"/>
          <w:lang w:val="en-US" w:eastAsia="zh-CN" w:bidi="ar"/>
        </w:rPr>
        <w:t>低空底座安全是低空经济的防火墙</w:t>
      </w:r>
      <w:r>
        <w:rPr>
          <w:rFonts w:hint="eastAsia" w:ascii="宋体" w:hAnsi="宋体" w:eastAsia="宋体" w:cs="宋体"/>
          <w:color w:val="000000"/>
          <w:kern w:val="0"/>
          <w:sz w:val="21"/>
          <w:szCs w:val="21"/>
          <w:lang w:val="en-US" w:eastAsia="zh-CN" w:bidi="ar"/>
        </w:rPr>
        <w:t>。</w:t>
      </w:r>
    </w:p>
    <w:p w14:paraId="20AF46D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应用</w:t>
      </w:r>
      <w:r>
        <w:rPr>
          <w:rFonts w:hint="eastAsia" w:ascii="宋体" w:hAnsi="宋体" w:eastAsia="宋体" w:cs="宋体"/>
          <w:color w:val="000000"/>
          <w:kern w:val="0"/>
          <w:sz w:val="21"/>
          <w:szCs w:val="21"/>
          <w:lang w:val="en-US" w:eastAsia="zh-CN" w:bidi="ar"/>
        </w:rPr>
        <w:t>：无人机吊运、交通巡检、防汛救灾、农业植保、抗震救援、物流运输。</w:t>
      </w:r>
    </w:p>
    <w:p w14:paraId="01E17D0B">
      <w:pPr>
        <w:keepNext w:val="0"/>
        <w:keepLines w:val="0"/>
        <w:widowControl/>
        <w:suppressLineNumbers w:val="0"/>
        <w:ind w:firstLine="420" w:firstLineChars="0"/>
        <w:jc w:val="left"/>
        <w:rPr>
          <w:rFonts w:hint="default" w:ascii="宋体" w:hAnsi="宋体" w:eastAsia="宋体" w:cs="宋体"/>
          <w:color w:val="000000"/>
          <w:kern w:val="0"/>
          <w:sz w:val="21"/>
          <w:szCs w:val="21"/>
          <w:lang w:val="en-US" w:eastAsia="zh-CN" w:bidi="ar"/>
        </w:rPr>
      </w:pPr>
    </w:p>
    <w:p w14:paraId="4D6D1F8A">
      <w:pPr>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三、低空安全底座核心探索（浙江模式） </w:t>
      </w:r>
    </w:p>
    <w:p w14:paraId="6A4922C7">
      <w:pP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1. 安全底座定义与定位 </w:t>
      </w:r>
    </w:p>
    <w:p w14:paraId="2227D238">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定义：</w:t>
      </w:r>
      <w:r>
        <w:rPr>
          <w:rFonts w:hint="eastAsia" w:ascii="宋体" w:hAnsi="宋体" w:eastAsia="宋体" w:cs="宋体"/>
          <w:sz w:val="21"/>
          <w:szCs w:val="21"/>
          <w:u w:val="single"/>
        </w:rPr>
        <w:t>政府主导、公安牵头、多部门协同</w:t>
      </w:r>
      <w:r>
        <w:rPr>
          <w:rFonts w:hint="eastAsia" w:ascii="宋体" w:hAnsi="宋体" w:eastAsia="宋体" w:cs="宋体"/>
          <w:sz w:val="21"/>
          <w:szCs w:val="21"/>
        </w:rPr>
        <w:t xml:space="preserve">的低空公共安全管理与应急处置一体化平台，实现“感知-通信-决策-反制”全链路闭环。 </w:t>
      </w:r>
    </w:p>
    <w:p w14:paraId="71B331F8">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 xml:space="preserve">核心目标：为低空制造、飞行、保障、服务提供“可管、可控、可信”支撑。 </w:t>
      </w:r>
    </w:p>
    <w:p w14:paraId="304F84A3">
      <w:pPr>
        <w:ind w:firstLine="420"/>
        <w:rPr>
          <w:rFonts w:hint="eastAsia" w:ascii="宋体" w:hAnsi="宋体" w:eastAsia="宋体" w:cs="宋体"/>
          <w:sz w:val="21"/>
          <w:szCs w:val="21"/>
        </w:rPr>
      </w:pPr>
      <w:r>
        <w:rPr>
          <w:rFonts w:hint="eastAsia" w:ascii="宋体" w:hAnsi="宋体" w:eastAsia="宋体" w:cs="宋体"/>
          <w:sz w:val="21"/>
          <w:szCs w:val="21"/>
        </w:rPr>
        <w:t xml:space="preserve">两大模式：管控为主（大型活动、要人要地）、服务为主（全时全链条服务经济发展）。 </w:t>
      </w:r>
    </w:p>
    <w:p w14:paraId="49B49D5A">
      <w:pPr>
        <w:ind w:firstLine="420"/>
        <w:rPr>
          <w:rFonts w:hint="eastAsia" w:ascii="宋体" w:hAnsi="宋体" w:eastAsia="宋体" w:cs="宋体"/>
          <w:sz w:val="21"/>
          <w:szCs w:val="21"/>
          <w:lang w:eastAsia="zh-CN"/>
        </w:rPr>
      </w:pPr>
    </w:p>
    <w:p w14:paraId="5FF36943">
      <w:pPr>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四、低空安全基础设施建设 </w:t>
      </w:r>
    </w:p>
    <w:p w14:paraId="7C39665A">
      <w:pP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1. 产业链现状与短板 </w:t>
      </w:r>
    </w:p>
    <w:p w14:paraId="7439BE48">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 xml:space="preserve">上游：整机制造、核心部件（航电、飞控、电池、芯片模组）。 </w:t>
      </w:r>
    </w:p>
    <w:p w14:paraId="691ABC44">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b/>
          <w:bCs/>
          <w:sz w:val="21"/>
          <w:szCs w:val="21"/>
        </w:rPr>
        <w:t>中游</w:t>
      </w:r>
      <w:r>
        <w:rPr>
          <w:rFonts w:hint="eastAsia" w:ascii="宋体" w:hAnsi="宋体" w:eastAsia="宋体" w:cs="宋体"/>
          <w:sz w:val="21"/>
          <w:szCs w:val="21"/>
        </w:rPr>
        <w:t>：</w:t>
      </w:r>
      <w:r>
        <w:rPr>
          <w:rFonts w:hint="eastAsia" w:ascii="宋体" w:hAnsi="宋体" w:eastAsia="宋体" w:cs="宋体"/>
          <w:sz w:val="21"/>
          <w:szCs w:val="21"/>
          <w:u w:val="single"/>
        </w:rPr>
        <w:t>物理基础设施</w:t>
      </w:r>
      <w:r>
        <w:rPr>
          <w:rFonts w:hint="eastAsia" w:ascii="宋体" w:hAnsi="宋体" w:eastAsia="宋体" w:cs="宋体"/>
          <w:sz w:val="21"/>
          <w:szCs w:val="21"/>
        </w:rPr>
        <w:t>（起降场、能源站）、</w:t>
      </w:r>
      <w:r>
        <w:rPr>
          <w:rFonts w:hint="eastAsia" w:ascii="宋体" w:hAnsi="宋体" w:eastAsia="宋体" w:cs="宋体"/>
          <w:sz w:val="21"/>
          <w:szCs w:val="21"/>
          <w:u w:val="single"/>
        </w:rPr>
        <w:t>信息基础设施</w:t>
      </w:r>
      <w:r>
        <w:rPr>
          <w:rFonts w:hint="eastAsia" w:ascii="宋体" w:hAnsi="宋体" w:eastAsia="宋体" w:cs="宋体"/>
          <w:sz w:val="21"/>
          <w:szCs w:val="21"/>
        </w:rPr>
        <w:t xml:space="preserve">（蜂窝网、卫星、雷达、RID）—— 核心短板。 </w:t>
      </w:r>
    </w:p>
    <w:p w14:paraId="55C5D7AB">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 xml:space="preserve">下游：ToC（消费娱乐）、ToB（工业巡检、物流）、ToG（政务、安防）。 </w:t>
      </w:r>
    </w:p>
    <w:p w14:paraId="52CDB5E8">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b/>
          <w:bCs/>
          <w:sz w:val="21"/>
          <w:szCs w:val="21"/>
        </w:rPr>
        <w:t>核心短板</w:t>
      </w:r>
      <w:r>
        <w:rPr>
          <w:rFonts w:hint="eastAsia" w:ascii="宋体" w:hAnsi="宋体" w:eastAsia="宋体" w:cs="宋体"/>
          <w:sz w:val="21"/>
          <w:szCs w:val="21"/>
        </w:rPr>
        <w:t>：物理设施不足（通用机场仅451个）、信息设施薄弱（通信/监视/反制摸索中）、</w:t>
      </w:r>
      <w:r>
        <w:rPr>
          <w:rFonts w:hint="eastAsia" w:ascii="宋体" w:hAnsi="宋体" w:eastAsia="宋体" w:cs="宋体"/>
          <w:sz w:val="21"/>
          <w:szCs w:val="21"/>
          <w:u w:val="single"/>
        </w:rPr>
        <w:t>空域使用率低</w:t>
      </w:r>
      <w:r>
        <w:rPr>
          <w:rFonts w:hint="eastAsia" w:ascii="宋体" w:hAnsi="宋体" w:eastAsia="宋体" w:cs="宋体"/>
          <w:sz w:val="21"/>
          <w:szCs w:val="21"/>
        </w:rPr>
        <w:t xml:space="preserve">（不足30%）、缺乏统一标准。 </w:t>
      </w:r>
    </w:p>
    <w:p w14:paraId="2EF093D2">
      <w:pPr>
        <w:rPr>
          <w:rFonts w:hint="eastAsia" w:ascii="宋体" w:hAnsi="宋体" w:eastAsia="宋体" w:cs="宋体"/>
          <w:sz w:val="21"/>
          <w:szCs w:val="21"/>
          <w:lang w:eastAsia="zh-CN"/>
        </w:rPr>
      </w:pPr>
      <w:r>
        <w:rPr>
          <w:rFonts w:hint="eastAsia" w:ascii="宋体" w:hAnsi="宋体" w:eastAsia="宋体" w:cs="宋体"/>
          <w:b/>
          <w:bCs/>
          <w:sz w:val="21"/>
          <w:szCs w:val="21"/>
        </w:rPr>
        <w:t xml:space="preserve">3. 核心认知 </w:t>
      </w:r>
      <w:r>
        <w:rPr>
          <w:rFonts w:hint="eastAsia" w:ascii="宋体" w:hAnsi="宋体" w:eastAsia="宋体" w:cs="宋体"/>
          <w:sz w:val="21"/>
          <w:szCs w:val="21"/>
        </w:rPr>
        <w:t xml:space="preserve"> </w:t>
      </w:r>
    </w:p>
    <w:p w14:paraId="5ADC3440">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 xml:space="preserve">工况差异：城市探测距离300-500m，郊区达2km+，5G-A近距离（600m内）、雷达远距离高空探测互补。 </w:t>
      </w:r>
    </w:p>
    <w:p w14:paraId="4E8459A0">
      <w:pPr>
        <w:ind w:firstLine="420"/>
        <w:rPr>
          <w:rFonts w:hint="eastAsia" w:ascii="宋体" w:hAnsi="宋体" w:eastAsia="宋体" w:cs="宋体"/>
          <w:sz w:val="21"/>
          <w:szCs w:val="21"/>
        </w:rPr>
      </w:pPr>
      <w:r>
        <w:rPr>
          <w:rFonts w:hint="eastAsia" w:ascii="宋体" w:hAnsi="宋体" w:eastAsia="宋体" w:cs="宋体"/>
          <w:sz w:val="21"/>
          <w:szCs w:val="21"/>
        </w:rPr>
        <w:t>部署原则：分层次（城市大面积、重点部位、要害部位）、多手段组合（协作+主动感知+侦反处置）</w:t>
      </w:r>
    </w:p>
    <w:p w14:paraId="6AE19E6B">
      <w:pPr>
        <w:ind w:firstLine="420"/>
        <w:rPr>
          <w:rFonts w:hint="eastAsia" w:ascii="宋体" w:hAnsi="宋体" w:eastAsia="宋体" w:cs="宋体"/>
          <w:sz w:val="21"/>
          <w:szCs w:val="21"/>
          <w:lang w:eastAsia="zh-CN"/>
        </w:rPr>
      </w:pPr>
    </w:p>
    <w:p w14:paraId="520494FC">
      <w:pPr>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五、核心方案与产品技术 </w:t>
      </w:r>
    </w:p>
    <w:p w14:paraId="24EEB232">
      <w:pPr>
        <w:rPr>
          <w:rFonts w:hint="eastAsia" w:ascii="宋体" w:hAnsi="宋体" w:eastAsia="宋体" w:cs="宋体"/>
          <w:b/>
          <w:bCs/>
          <w:sz w:val="21"/>
          <w:szCs w:val="21"/>
        </w:rPr>
      </w:pPr>
      <w:r>
        <w:rPr>
          <w:rFonts w:hint="eastAsia" w:ascii="宋体" w:hAnsi="宋体" w:eastAsia="宋体" w:cs="宋体"/>
          <w:b/>
          <w:bCs/>
          <w:sz w:val="21"/>
          <w:szCs w:val="21"/>
        </w:rPr>
        <w:t>1. 分级分域部署方案</w:t>
      </w:r>
    </w:p>
    <w:p w14:paraId="5368BABF">
      <w:pPr>
        <w:rPr>
          <w:rFonts w:hint="eastAsia" w:ascii="宋体" w:hAnsi="宋体" w:eastAsia="宋体" w:cs="宋体"/>
          <w:sz w:val="21"/>
          <w:szCs w:val="21"/>
          <w:lang w:eastAsia="zh-CN"/>
        </w:rPr>
      </w:pPr>
      <w:r>
        <w:drawing>
          <wp:inline distT="0" distB="0" distL="114300" distR="114300">
            <wp:extent cx="5269230" cy="133731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337310"/>
                    </a:xfrm>
                    <a:prstGeom prst="rect">
                      <a:avLst/>
                    </a:prstGeom>
                    <a:noFill/>
                    <a:ln>
                      <a:noFill/>
                    </a:ln>
                  </pic:spPr>
                </pic:pic>
              </a:graphicData>
            </a:graphic>
          </wp:inline>
        </w:drawing>
      </w:r>
    </w:p>
    <w:p w14:paraId="4C35DA66">
      <w:pP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3. 关键产品技术细节 </w:t>
      </w:r>
    </w:p>
    <w:p w14:paraId="113D60E4">
      <w:pPr>
        <w:rPr>
          <w:rFonts w:hint="eastAsia" w:ascii="宋体" w:hAnsi="宋体" w:eastAsia="宋体" w:cs="宋体"/>
          <w:sz w:val="21"/>
          <w:szCs w:val="21"/>
          <w:lang w:eastAsia="zh-CN"/>
        </w:rPr>
      </w:pPr>
      <w:r>
        <w:rPr>
          <w:rFonts w:hint="eastAsia" w:ascii="宋体" w:hAnsi="宋体" w:eastAsia="宋体" w:cs="宋体"/>
          <w:sz w:val="21"/>
          <w:szCs w:val="21"/>
        </w:rPr>
        <w:t xml:space="preserve">（1）Remote ID（远程识别）设备 </w:t>
      </w:r>
    </w:p>
    <w:p w14:paraId="491A51A7">
      <w:pPr>
        <w:ind w:firstLine="420"/>
        <w:rPr>
          <w:rFonts w:hint="eastAsia" w:ascii="宋体" w:hAnsi="宋体" w:eastAsia="宋体" w:cs="宋体"/>
          <w:sz w:val="21"/>
          <w:szCs w:val="21"/>
        </w:rPr>
      </w:pPr>
      <w:r>
        <w:rPr>
          <w:rFonts w:hint="eastAsia" w:ascii="宋体" w:hAnsi="宋体" w:eastAsia="宋体" w:cs="宋体"/>
          <w:sz w:val="21"/>
          <w:szCs w:val="21"/>
        </w:rPr>
        <w:t>无人机通过无线通信广播身份、位置、速度等信息，分网络式（蜂窝）和广播式（短程）。</w:t>
      </w:r>
    </w:p>
    <w:p w14:paraId="2E22C7C2">
      <w:pPr>
        <w:ind w:firstLine="420"/>
        <w:rPr>
          <w:rFonts w:hint="eastAsia" w:ascii="宋体" w:hAnsi="宋体" w:eastAsia="宋体" w:cs="宋体"/>
          <w:sz w:val="21"/>
          <w:szCs w:val="21"/>
          <w:lang w:eastAsia="zh-CN"/>
        </w:rPr>
      </w:pPr>
      <w:r>
        <w:rPr>
          <w:rFonts w:hint="eastAsia" w:ascii="宋体" w:hAnsi="宋体" w:eastAsia="宋体" w:cs="宋体"/>
          <w:sz w:val="21"/>
          <w:szCs w:val="21"/>
        </w:rPr>
        <w:t xml:space="preserve">探测范围：城市500m，空旷1-2km（普通型）；协议探测空旷达5km（增强型）。 </w:t>
      </w:r>
    </w:p>
    <w:p w14:paraId="65F15326">
      <w:pPr>
        <w:rPr>
          <w:rFonts w:hint="eastAsia" w:ascii="宋体" w:hAnsi="宋体" w:eastAsia="宋体" w:cs="宋体"/>
          <w:sz w:val="21"/>
          <w:szCs w:val="21"/>
          <w:lang w:eastAsia="zh-CN"/>
        </w:rPr>
      </w:pPr>
      <w:r>
        <w:rPr>
          <w:rFonts w:hint="eastAsia" w:ascii="宋体" w:hAnsi="宋体" w:eastAsia="宋体" w:cs="宋体"/>
          <w:sz w:val="21"/>
          <w:szCs w:val="21"/>
        </w:rPr>
        <w:t xml:space="preserve">（2）无线电侦测反制设备 </w:t>
      </w:r>
    </w:p>
    <w:p w14:paraId="16DBC2F4">
      <w:pPr>
        <w:ind w:firstLine="420"/>
        <w:rPr>
          <w:rFonts w:hint="eastAsia" w:ascii="宋体" w:hAnsi="宋体" w:eastAsia="宋体" w:cs="宋体"/>
          <w:sz w:val="21"/>
          <w:szCs w:val="21"/>
        </w:rPr>
      </w:pPr>
      <w:r>
        <w:rPr>
          <w:rFonts w:hint="eastAsia" w:ascii="宋体" w:hAnsi="宋体" w:eastAsia="宋体" w:cs="宋体"/>
          <w:sz w:val="21"/>
          <w:szCs w:val="21"/>
        </w:rPr>
        <w:t>无线电频谱侦测设备</w:t>
      </w:r>
      <w:r>
        <w:rPr>
          <w:rFonts w:hint="eastAsia" w:ascii="宋体" w:hAnsi="宋体" w:eastAsia="宋体" w:cs="宋体"/>
          <w:sz w:val="21"/>
          <w:szCs w:val="21"/>
          <w:lang w:eastAsia="zh-CN"/>
        </w:rPr>
        <w:t>、</w:t>
      </w:r>
      <w:r>
        <w:rPr>
          <w:rFonts w:hint="eastAsia" w:ascii="宋体" w:hAnsi="宋体" w:eastAsia="宋体" w:cs="宋体"/>
          <w:sz w:val="21"/>
          <w:szCs w:val="21"/>
        </w:rPr>
        <w:t>无线电干扰设备</w:t>
      </w:r>
      <w:r>
        <w:rPr>
          <w:rFonts w:hint="eastAsia" w:ascii="宋体" w:hAnsi="宋体" w:eastAsia="宋体" w:cs="宋体"/>
          <w:sz w:val="21"/>
          <w:szCs w:val="21"/>
          <w:lang w:eastAsia="zh-CN"/>
        </w:rPr>
        <w:t>、</w:t>
      </w:r>
      <w:r>
        <w:rPr>
          <w:rFonts w:hint="eastAsia" w:ascii="宋体" w:hAnsi="宋体" w:eastAsia="宋体" w:cs="宋体"/>
          <w:sz w:val="21"/>
          <w:szCs w:val="21"/>
        </w:rPr>
        <w:t>便携式察打一体设备</w:t>
      </w:r>
    </w:p>
    <w:p w14:paraId="2E618893">
      <w:pP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4. 站点选址原则 </w:t>
      </w:r>
    </w:p>
    <w:p w14:paraId="05D5658A">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 xml:space="preserve">位置要求：制高点、视野开阔无遮挡，地面基础稳定，优先铁塔/监控杆有电网点位。 </w:t>
      </w:r>
    </w:p>
    <w:p w14:paraId="20440930">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 xml:space="preserve">间距标准：主城区500-1000米，郊区1000-1500米（网格化部署）。 </w:t>
      </w:r>
    </w:p>
    <w:p w14:paraId="0C0B5324">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 xml:space="preserve">信号影响：WiFi信号强度与探测距离正相关（&lt;-90dB时探测&gt;1200米）。 </w:t>
      </w:r>
    </w:p>
    <w:p w14:paraId="4E05993A">
      <w:pP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5. 多模态融合技术（三级层级） </w:t>
      </w:r>
    </w:p>
    <w:p w14:paraId="3370700C">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 xml:space="preserve">第一层级：基于信息接力的单向数据融合（雷达引导光电，成熟应用）。 </w:t>
      </w:r>
    </w:p>
    <w:p w14:paraId="623F784C">
      <w:pP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w:t>
      </w:r>
      <w:r>
        <w:rPr>
          <w:rFonts w:hint="eastAsia" w:ascii="宋体" w:hAnsi="宋体" w:eastAsia="宋体" w:cs="宋体"/>
          <w:sz w:val="21"/>
          <w:szCs w:val="21"/>
        </w:rPr>
        <w:t xml:space="preserve">第二层级：基于航迹点的多模态融合（单技术形成航迹点，融合算法输出结果，当前主流）。 </w:t>
      </w:r>
    </w:p>
    <w:p w14:paraId="16041DC8">
      <w:pPr>
        <w:ind w:firstLine="420"/>
        <w:rPr>
          <w:rFonts w:hint="eastAsia" w:ascii="宋体" w:hAnsi="宋体" w:eastAsia="宋体" w:cs="宋体"/>
          <w:sz w:val="21"/>
          <w:szCs w:val="21"/>
        </w:rPr>
      </w:pPr>
      <w:r>
        <w:rPr>
          <w:rFonts w:hint="eastAsia" w:ascii="宋体" w:hAnsi="宋体" w:eastAsia="宋体" w:cs="宋体"/>
          <w:sz w:val="21"/>
          <w:szCs w:val="21"/>
        </w:rPr>
        <w:t xml:space="preserve">第三层级：基于信号特征的多向量空间融合（抽离多信号构建新特征向量，最大化侦测信息量）。 </w:t>
      </w:r>
    </w:p>
    <w:p w14:paraId="1EC97304">
      <w:pPr>
        <w:ind w:firstLine="420"/>
        <w:rPr>
          <w:rFonts w:hint="eastAsia" w:ascii="宋体" w:hAnsi="宋体" w:eastAsia="宋体" w:cs="宋体"/>
          <w:sz w:val="21"/>
          <w:szCs w:val="21"/>
          <w:lang w:eastAsia="zh-CN"/>
        </w:rPr>
      </w:pPr>
    </w:p>
    <w:p w14:paraId="742163A0">
      <w:pPr>
        <w:rPr>
          <w:rFonts w:hint="eastAsia" w:ascii="宋体" w:hAnsi="宋体" w:eastAsia="宋体" w:cs="宋体"/>
          <w:b/>
          <w:bCs/>
          <w:sz w:val="24"/>
          <w:szCs w:val="24"/>
          <w:lang w:eastAsia="zh-CN"/>
        </w:rPr>
      </w:pPr>
      <w:r>
        <w:rPr>
          <w:rFonts w:hint="eastAsia" w:ascii="宋体" w:hAnsi="宋体" w:eastAsia="宋体" w:cs="宋体"/>
          <w:b/>
          <w:bCs/>
          <w:sz w:val="24"/>
          <w:szCs w:val="24"/>
        </w:rPr>
        <w:t>六、</w:t>
      </w:r>
      <w:r>
        <w:rPr>
          <w:rFonts w:hint="eastAsia" w:ascii="宋体" w:hAnsi="宋体" w:eastAsia="宋体" w:cs="宋体"/>
          <w:b/>
          <w:bCs/>
          <w:color w:val="FF0000"/>
          <w:sz w:val="24"/>
          <w:szCs w:val="24"/>
          <w:lang w:val="en-US" w:eastAsia="zh-CN"/>
        </w:rPr>
        <w:t>需解决的问题</w:t>
      </w:r>
      <w:r>
        <w:rPr>
          <w:rFonts w:hint="eastAsia" w:ascii="宋体" w:hAnsi="宋体" w:eastAsia="宋体" w:cs="宋体"/>
          <w:b/>
          <w:bCs/>
          <w:sz w:val="24"/>
          <w:szCs w:val="24"/>
        </w:rPr>
        <w:t xml:space="preserve"> </w:t>
      </w:r>
    </w:p>
    <w:p w14:paraId="758E046B">
      <w:pPr>
        <w:keepNext w:val="0"/>
        <w:keepLines w:val="0"/>
        <w:widowControl/>
        <w:suppressLineNumbers w:val="0"/>
        <w:jc w:val="left"/>
        <w:rPr>
          <w:rFonts w:hint="eastAsia" w:ascii="宋体" w:hAnsi="宋体" w:eastAsia="宋体" w:cs="宋体"/>
          <w:b/>
          <w:bCs/>
          <w:sz w:val="21"/>
          <w:szCs w:val="21"/>
        </w:rPr>
      </w:pPr>
      <w:r>
        <w:rPr>
          <w:rFonts w:hint="eastAsia" w:ascii="宋体" w:hAnsi="宋体" w:eastAsia="宋体" w:cs="宋体"/>
          <w:b/>
          <w:bCs/>
          <w:sz w:val="21"/>
          <w:szCs w:val="21"/>
        </w:rPr>
        <w:t xml:space="preserve">1. </w:t>
      </w:r>
      <w:r>
        <w:rPr>
          <w:rFonts w:hint="eastAsia" w:ascii="宋体" w:hAnsi="宋体" w:eastAsia="宋体" w:cs="宋体"/>
          <w:b/>
          <w:bCs/>
          <w:sz w:val="21"/>
          <w:szCs w:val="21"/>
          <w:lang w:val="en-US" w:eastAsia="zh-CN"/>
        </w:rPr>
        <w:t xml:space="preserve">低空安全底座需要解决的技术难题：飞行器感知、要地防御、全域指挥、飞行合规 </w:t>
      </w:r>
    </w:p>
    <w:p w14:paraId="5901B771">
      <w:pPr>
        <w:keepNext w:val="0"/>
        <w:keepLines w:val="0"/>
        <w:widowControl/>
        <w:suppressLineNumbers w:val="0"/>
        <w:jc w:val="left"/>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 xml:space="preserve">（1）飞行器感知技术：雷达、光电、无线电频谱侦测、广播/协议解析 </w:t>
      </w:r>
    </w:p>
    <w:p w14:paraId="06BDB34A">
      <w:pPr>
        <w:keepNext w:val="0"/>
        <w:keepLines w:val="0"/>
        <w:widowControl/>
        <w:suppressLineNumbers w:val="0"/>
        <w:jc w:val="left"/>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 xml:space="preserve">（2）无人机打击手段：无线电干扰、导航诱骗、物理打击、硬摧毁。建立多层级低空 </w:t>
      </w:r>
    </w:p>
    <w:p w14:paraId="574D2AE8">
      <w:pPr>
        <w:keepNext w:val="0"/>
        <w:keepLines w:val="0"/>
        <w:widowControl/>
        <w:suppressLineNumbers w:val="0"/>
        <w:jc w:val="left"/>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 xml:space="preserve">防御建设 </w:t>
      </w:r>
    </w:p>
    <w:p w14:paraId="739D9C88">
      <w:pPr>
        <w:keepNext w:val="0"/>
        <w:keepLines w:val="0"/>
        <w:widowControl/>
        <w:suppressLineNumbers w:val="0"/>
        <w:jc w:val="left"/>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 xml:space="preserve">（3）全域指挥：综合指挥管理：数据管理、态势跟踪、起降场联动 </w:t>
      </w:r>
    </w:p>
    <w:p w14:paraId="5AE7A621">
      <w:pPr>
        <w:keepNext w:val="0"/>
        <w:keepLines w:val="0"/>
        <w:widowControl/>
        <w:suppressLineNumbers w:val="0"/>
        <w:jc w:val="left"/>
        <w:rPr>
          <w:rFonts w:hint="default" w:ascii="宋体" w:hAnsi="宋体" w:eastAsia="宋体" w:cs="宋体"/>
          <w:b w:val="0"/>
          <w:bCs w:val="0"/>
          <w:sz w:val="21"/>
          <w:szCs w:val="21"/>
          <w:lang w:val="en-US"/>
        </w:rPr>
      </w:pPr>
      <w:r>
        <w:rPr>
          <w:rFonts w:hint="eastAsia" w:ascii="宋体" w:hAnsi="宋体" w:eastAsia="宋体" w:cs="宋体"/>
          <w:b w:val="0"/>
          <w:bCs w:val="0"/>
          <w:sz w:val="21"/>
          <w:szCs w:val="21"/>
          <w:lang w:val="en-US" w:eastAsia="zh-CN"/>
        </w:rPr>
        <w:t>（4）飞行合规：建立统一的飞行器标准</w:t>
      </w:r>
    </w:p>
    <w:p w14:paraId="1B12579C">
      <w:pPr>
        <w:keepNext w:val="0"/>
        <w:keepLines w:val="0"/>
        <w:widowControl/>
        <w:suppressLineNumbers w:val="0"/>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 基座建设中需要解决的技术难题：</w:t>
      </w:r>
    </w:p>
    <w:p w14:paraId="3F9D0833">
      <w:pPr>
        <w:keepNext w:val="0"/>
        <w:keepLines w:val="0"/>
        <w:widowControl/>
        <w:suppressLineNumbers w:val="0"/>
        <w:ind w:firstLine="420" w:firstLineChars="0"/>
        <w:jc w:val="left"/>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低空飞行器多样化、复杂环境干扰、飞行需求增长、快速处置需求</w:t>
      </w:r>
    </w:p>
    <w:p w14:paraId="02FC422A">
      <w:pPr>
        <w:rPr>
          <w:rFonts w:hint="eastAsia" w:ascii="宋体" w:hAnsi="宋体" w:eastAsia="宋体" w:cs="宋体"/>
          <w:sz w:val="21"/>
          <w:szCs w:val="21"/>
        </w:rPr>
      </w:pPr>
    </w:p>
    <w:p w14:paraId="053882F1">
      <w:pPr>
        <w:keepNext w:val="0"/>
        <w:keepLines w:val="0"/>
        <w:widowControl/>
        <w:suppressLineNumbers w:val="0"/>
        <w:jc w:val="left"/>
        <w:rPr>
          <w:b/>
          <w:bCs/>
          <w:sz w:val="24"/>
          <w:szCs w:val="24"/>
        </w:rPr>
      </w:pPr>
      <w:r>
        <w:rPr>
          <w:rFonts w:hint="eastAsia" w:ascii="宋体" w:hAnsi="宋体" w:eastAsia="宋体" w:cs="宋体"/>
          <w:b/>
          <w:bCs/>
          <w:sz w:val="24"/>
          <w:szCs w:val="24"/>
          <w:lang w:val="en-US" w:eastAsia="zh-CN"/>
        </w:rPr>
        <w:t>七、</w:t>
      </w:r>
      <w:r>
        <w:rPr>
          <w:rFonts w:hint="eastAsia" w:ascii="宋体" w:hAnsi="宋体" w:eastAsia="宋体" w:cs="宋体"/>
          <w:b/>
          <w:bCs/>
          <w:color w:val="000000"/>
          <w:kern w:val="0"/>
          <w:sz w:val="24"/>
          <w:szCs w:val="24"/>
          <w:lang w:val="en-US" w:eastAsia="zh-CN" w:bidi="ar"/>
        </w:rPr>
        <w:t>低空经济的核心技术？你认为下一步将在哪个领域率先发展？</w:t>
      </w:r>
      <w:r>
        <w:rPr>
          <w:rFonts w:hint="eastAsia" w:ascii="宋体" w:hAnsi="宋体" w:eastAsia="宋体" w:cs="宋体"/>
          <w:b/>
          <w:bCs/>
          <w:color w:val="FF0000"/>
          <w:kern w:val="0"/>
          <w:sz w:val="24"/>
          <w:szCs w:val="24"/>
          <w:lang w:val="en-US" w:eastAsia="zh-CN" w:bidi="ar"/>
        </w:rPr>
        <w:t>（</w:t>
      </w:r>
      <w:r>
        <w:rPr>
          <w:rFonts w:hint="eastAsia" w:ascii="宋体" w:hAnsi="宋体" w:eastAsia="宋体" w:cs="宋体"/>
          <w:b/>
          <w:bCs/>
          <w:color w:val="FF0000"/>
          <w:kern w:val="0"/>
          <w:sz w:val="24"/>
          <w:szCs w:val="24"/>
          <w:lang w:val="en-US" w:eastAsia="zh-CN" w:bidi="ar"/>
        </w:rPr>
        <w:t>2023真题）</w:t>
      </w:r>
    </w:p>
    <w:p w14:paraId="5C6E11E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ascii="宋体" w:hAnsi="宋体" w:eastAsia="宋体" w:cs="宋体"/>
          <w:b/>
          <w:bCs/>
          <w:color w:val="FF0000"/>
          <w:sz w:val="21"/>
          <w:szCs w:val="21"/>
          <w:lang w:val="en-US" w:eastAsia="zh-CN"/>
        </w:rPr>
        <w:t>AI回答版本</w:t>
      </w:r>
      <w:r>
        <w:rPr>
          <w:rFonts w:hint="eastAsia" w:ascii="宋体" w:hAnsi="宋体" w:eastAsia="宋体" w:cs="宋体"/>
          <w:sz w:val="21"/>
          <w:szCs w:val="21"/>
          <w:lang w:val="en-US" w:eastAsia="zh-CN"/>
        </w:rPr>
        <w:t>）</w:t>
      </w:r>
    </w:p>
    <w:p w14:paraId="0D60132E">
      <w:pPr>
        <w:numPr>
          <w:ilvl w:val="0"/>
          <w:numId w:val="2"/>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低空经济的核心技术 </w:t>
      </w:r>
    </w:p>
    <w:p w14:paraId="7114B8EC">
      <w:pPr>
        <w:numPr>
          <w:ilvl w:val="0"/>
          <w:numId w:val="3"/>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空域感知与管控技术：含协作式感知（Remote ID，支持BT/WiFi频段，城市/空旷环境精准探测）、主动式感知（5G-A、低空雷达、光电设备补盲），以及多模态融合技术（三级层级整合数据，提升目标识别率）。 </w:t>
      </w:r>
    </w:p>
    <w:p w14:paraId="22E881E7">
      <w:pPr>
        <w:numPr>
          <w:ilvl w:val="0"/>
          <w:numId w:val="3"/>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通信与导航技术：依托蜂窝网（4G/5G-A）、短程无线通信保障低时延传输，搭配北斗定位与高精度3D地图，支撑航线规划与精准飞行。 </w:t>
      </w:r>
    </w:p>
    <w:p w14:paraId="0C4E1391">
      <w:pPr>
        <w:numPr>
          <w:ilvl w:val="0"/>
          <w:numId w:val="3"/>
        </w:numPr>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飞行器核心技术</w:t>
      </w:r>
      <w:r>
        <w:rPr>
          <w:rFonts w:hint="eastAsia" w:ascii="宋体" w:hAnsi="宋体" w:eastAsia="宋体" w:cs="宋体"/>
          <w:sz w:val="21"/>
          <w:szCs w:val="21"/>
          <w:lang w:val="en-US" w:eastAsia="zh-CN"/>
        </w:rPr>
        <w:t>：无人机飞控、航电、电池电机技术，以及eVTOL垂直起降、轻量化材料技术，适配多场景飞行需求。</w:t>
      </w:r>
    </w:p>
    <w:p w14:paraId="12F9875F">
      <w:pPr>
        <w:numPr>
          <w:ilvl w:val="0"/>
          <w:numId w:val="3"/>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安全反制技术：300MHz~6GHz全频段无线电侦测反制（定向/全向干扰），搭配便携察打、网捕设备，形成“软反制为主、硬反制为辅”的管控体系。 </w:t>
      </w:r>
    </w:p>
    <w:p w14:paraId="05767C20">
      <w:pPr>
        <w:numPr>
          <w:ilvl w:val="0"/>
          <w:numId w:val="2"/>
        </w:numPr>
        <w:ind w:left="0" w:leftChars="0" w:firstLine="0" w:firstLineChars="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下一步率先发展的领域 </w:t>
      </w:r>
    </w:p>
    <w:p w14:paraId="55D6CC47">
      <w:pPr>
        <w:numPr>
          <w:ilvl w:val="0"/>
          <w:numId w:val="4"/>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要地安全管控领域：技术成熟度最高，感知-反制闭环已落地，适配机场、核电站、边境等刚性安全需求，无需复杂场景适配，易快速规模化。 </w:t>
      </w:r>
    </w:p>
    <w:p w14:paraId="541FABA4">
      <w:pPr>
        <w:numPr>
          <w:ilvl w:val="0"/>
          <w:numId w:val="4"/>
        </w:numPr>
        <w:ind w:left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低空物流配送领域：市场需求明确，无人机技术适配短途配送，通信与导航技术可支撑合规飞行，运营模式简单，适合先落地城市末端与乡村物流场景。</w:t>
      </w:r>
    </w:p>
    <w:p w14:paraId="429C9E5A">
      <w:pPr>
        <w:widowControl w:val="0"/>
        <w:numPr>
          <w:ilvl w:val="0"/>
          <w:numId w:val="0"/>
        </w:numPr>
        <w:jc w:val="both"/>
        <w:rPr>
          <w:rFonts w:hint="eastAsia" w:ascii="宋体" w:hAnsi="宋体" w:eastAsia="宋体" w:cs="宋体"/>
          <w:sz w:val="21"/>
          <w:szCs w:val="21"/>
          <w:lang w:val="en-US" w:eastAsia="zh-CN"/>
        </w:rPr>
      </w:pPr>
    </w:p>
    <w:p w14:paraId="6A24C2CC">
      <w:pPr>
        <w:widowControl w:val="0"/>
        <w:numPr>
          <w:ilvl w:val="0"/>
          <w:numId w:val="0"/>
        </w:numPr>
        <w:jc w:val="both"/>
        <w:rPr>
          <w:rFonts w:hint="eastAsia" w:ascii="宋体" w:hAnsi="宋体" w:eastAsia="宋体" w:cs="宋体"/>
          <w:sz w:val="21"/>
          <w:szCs w:val="21"/>
          <w:lang w:val="en-US" w:eastAsia="zh-CN"/>
        </w:rPr>
      </w:pPr>
    </w:p>
    <w:p w14:paraId="2654B127">
      <w:pPr>
        <w:widowControl w:val="0"/>
        <w:numPr>
          <w:ilvl w:val="0"/>
          <w:numId w:val="0"/>
        </w:numPr>
        <w:jc w:val="both"/>
        <w:rPr>
          <w:rFonts w:hint="eastAsia" w:ascii="宋体" w:hAnsi="宋体" w:eastAsia="宋体" w:cs="宋体"/>
          <w:sz w:val="21"/>
          <w:szCs w:val="21"/>
          <w:lang w:val="en-US" w:eastAsia="zh-CN"/>
        </w:rPr>
      </w:pPr>
    </w:p>
    <w:p w14:paraId="59FB7B3A">
      <w:pPr>
        <w:widowControl w:val="0"/>
        <w:numPr>
          <w:ilvl w:val="0"/>
          <w:numId w:val="5"/>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低空安全底座建设问题？为什么有这些问题？</w:t>
      </w:r>
      <w:r>
        <w:rPr>
          <w:rFonts w:hint="eastAsia" w:ascii="宋体" w:hAnsi="宋体" w:eastAsia="宋体" w:cs="宋体"/>
          <w:b/>
          <w:bCs/>
          <w:color w:val="FF0000"/>
          <w:sz w:val="24"/>
          <w:szCs w:val="24"/>
          <w:lang w:val="en-US" w:eastAsia="zh-CN"/>
        </w:rPr>
        <w:t>（2024真题）</w:t>
      </w:r>
    </w:p>
    <w:p w14:paraId="71B99A96">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ascii="宋体" w:hAnsi="宋体" w:eastAsia="宋体" w:cs="宋体"/>
          <w:b/>
          <w:bCs/>
          <w:color w:val="FF0000"/>
          <w:sz w:val="21"/>
          <w:szCs w:val="21"/>
          <w:lang w:val="en-US" w:eastAsia="zh-CN"/>
        </w:rPr>
        <w:t>AI回答版本</w:t>
      </w:r>
      <w:r>
        <w:rPr>
          <w:rFonts w:hint="eastAsia" w:ascii="宋体" w:hAnsi="宋体" w:eastAsia="宋体" w:cs="宋体"/>
          <w:sz w:val="21"/>
          <w:szCs w:val="21"/>
          <w:lang w:val="en-US" w:eastAsia="zh-CN"/>
        </w:rPr>
        <w:t>）</w:t>
      </w:r>
    </w:p>
    <w:p w14:paraId="09C36CDC">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一、低空安全底座建设的核心问题</w:t>
      </w:r>
    </w:p>
    <w:p w14:paraId="0D797157">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b/>
          <w:bCs/>
          <w:sz w:val="21"/>
          <w:szCs w:val="21"/>
          <w:lang w:val="en-US" w:eastAsia="zh-CN"/>
        </w:rPr>
        <w:t>物理基础设施</w:t>
      </w:r>
      <w:r>
        <w:rPr>
          <w:rFonts w:hint="default" w:ascii="宋体" w:hAnsi="宋体" w:eastAsia="宋体" w:cs="宋体"/>
          <w:sz w:val="21"/>
          <w:szCs w:val="21"/>
          <w:lang w:val="en-US" w:eastAsia="zh-CN"/>
        </w:rPr>
        <w:t>不足（起降场、能源站等短缺）；</w:t>
      </w:r>
    </w:p>
    <w:p w14:paraId="60ADF055">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b/>
          <w:bCs/>
          <w:sz w:val="21"/>
          <w:szCs w:val="21"/>
          <w:lang w:val="en-US" w:eastAsia="zh-CN"/>
        </w:rPr>
        <w:t>信息基础设施</w:t>
      </w:r>
      <w:r>
        <w:rPr>
          <w:rFonts w:hint="default" w:ascii="宋体" w:hAnsi="宋体" w:eastAsia="宋体" w:cs="宋体"/>
          <w:sz w:val="21"/>
          <w:szCs w:val="21"/>
          <w:lang w:val="en-US" w:eastAsia="zh-CN"/>
        </w:rPr>
        <w:t>薄弱（通信、监视、反制设施不成熟）；</w:t>
      </w:r>
    </w:p>
    <w:p w14:paraId="773C73B5">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空域使用率低（不足 30%）且分布不均；</w:t>
      </w:r>
    </w:p>
    <w:p w14:paraId="0B2D0E7D">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b/>
          <w:bCs/>
          <w:sz w:val="21"/>
          <w:szCs w:val="21"/>
          <w:lang w:val="en-US" w:eastAsia="zh-CN"/>
        </w:rPr>
        <w:t>缺乏统一建设与空域标准</w:t>
      </w:r>
      <w:r>
        <w:rPr>
          <w:rFonts w:hint="default" w:ascii="宋体" w:hAnsi="宋体" w:eastAsia="宋体" w:cs="宋体"/>
          <w:sz w:val="21"/>
          <w:szCs w:val="21"/>
          <w:lang w:val="en-US" w:eastAsia="zh-CN"/>
        </w:rPr>
        <w:t>；</w:t>
      </w:r>
    </w:p>
    <w:p w14:paraId="3A2C9351">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数据孤岛严重（多系统分散，整合难度大）。</w:t>
      </w:r>
    </w:p>
    <w:p w14:paraId="3DDEEEA9">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二、问题产生的原因</w:t>
      </w:r>
    </w:p>
    <w:p w14:paraId="0DA82D34">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物理设施未纳入城乡规划，建设滞后于低空经济发展；</w:t>
      </w:r>
    </w:p>
    <w:p w14:paraId="1C0385DF">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低空通信、监视等技术处于摸索阶段，适配性不足；</w:t>
      </w:r>
    </w:p>
    <w:p w14:paraId="75B9D070">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空域分类划设、准入规则未明确，空域资源未充分盘活；</w:t>
      </w:r>
    </w:p>
    <w:p w14:paraId="4E0ACEA9">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行业快速发展，统一建设规范与标准尚未完善；</w:t>
      </w:r>
    </w:p>
    <w:p w14:paraId="4FD49918">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系统</w:t>
      </w:r>
      <w:r>
        <w:rPr>
          <w:rFonts w:hint="default" w:ascii="宋体" w:hAnsi="宋体" w:eastAsia="宋体" w:cs="宋体"/>
          <w:sz w:val="21"/>
          <w:szCs w:val="21"/>
          <w:u w:val="single"/>
          <w:lang w:val="en-US" w:eastAsia="zh-CN"/>
        </w:rPr>
        <w:t>分属军、民、政府等不同单位</w:t>
      </w:r>
      <w:r>
        <w:rPr>
          <w:rFonts w:hint="default" w:ascii="宋体" w:hAnsi="宋体" w:eastAsia="宋体" w:cs="宋体"/>
          <w:sz w:val="21"/>
          <w:szCs w:val="21"/>
          <w:lang w:val="en-US" w:eastAsia="zh-CN"/>
        </w:rPr>
        <w:t>，协同机制缺失。</w:t>
      </w:r>
    </w:p>
    <w:p w14:paraId="2BE58F95">
      <w:pP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br w:type="page"/>
      </w:r>
    </w:p>
    <w:p w14:paraId="4D1CD8DE">
      <w:pPr>
        <w:pStyle w:val="4"/>
        <w:keepNext w:val="0"/>
        <w:keepLines w:val="0"/>
        <w:widowControl/>
        <w:suppressLineNumbers w:val="0"/>
        <w:spacing w:before="0" w:beforeAutospacing="0" w:after="0" w:afterAutospacing="0"/>
        <w:ind w:left="0" w:right="0" w:firstLine="0"/>
        <w:jc w:val="center"/>
        <w:rPr>
          <w:b/>
          <w:bCs/>
          <w:sz w:val="28"/>
          <w:szCs w:val="28"/>
        </w:rPr>
      </w:pPr>
      <w:r>
        <w:rPr>
          <w:b/>
          <w:bCs/>
          <w:sz w:val="28"/>
          <w:szCs w:val="28"/>
        </w:rPr>
        <w:t>半导体芯片和人工智能的发展</w:t>
      </w:r>
    </w:p>
    <w:p w14:paraId="39798A76">
      <w:pPr>
        <w:pStyle w:val="4"/>
        <w:keepNext w:val="0"/>
        <w:keepLines w:val="0"/>
        <w:widowControl/>
        <w:suppressLineNumbers w:val="0"/>
        <w:spacing w:before="0" w:beforeAutospacing="0" w:after="0" w:afterAutospacing="0"/>
        <w:ind w:left="0" w:right="0" w:firstLine="0"/>
        <w:jc w:val="center"/>
        <w:rPr>
          <w:rFonts w:hint="eastAsia" w:eastAsiaTheme="minorEastAsia"/>
          <w:b/>
          <w:bCs/>
          <w:sz w:val="24"/>
          <w:szCs w:val="24"/>
          <w:lang w:val="en-US" w:eastAsia="zh-CN"/>
        </w:rPr>
      </w:pPr>
      <w:r>
        <w:rPr>
          <w:rFonts w:hint="eastAsia"/>
          <w:b/>
          <w:bCs/>
          <w:sz w:val="24"/>
          <w:szCs w:val="24"/>
          <w:lang w:eastAsia="zh-CN"/>
        </w:rPr>
        <w:t>（</w:t>
      </w:r>
      <w:r>
        <w:rPr>
          <w:rFonts w:hint="eastAsia"/>
          <w:b/>
          <w:bCs/>
          <w:sz w:val="24"/>
          <w:szCs w:val="24"/>
          <w:lang w:val="en-US" w:eastAsia="zh-CN"/>
        </w:rPr>
        <w:t>跟以前“处理器工艺”同一个企业，但PPT内容改了</w:t>
      </w:r>
      <w:r>
        <w:rPr>
          <w:rFonts w:hint="eastAsia"/>
          <w:b/>
          <w:bCs/>
          <w:sz w:val="24"/>
          <w:szCs w:val="24"/>
          <w:lang w:eastAsia="zh-CN"/>
        </w:rPr>
        <w:t>）</w:t>
      </w:r>
    </w:p>
    <w:p w14:paraId="09BC1533">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一、半导体芯片基础与发展 </w:t>
      </w:r>
    </w:p>
    <w:p w14:paraId="6BB32FE8">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1. 核心基石与核心定律 </w:t>
      </w:r>
    </w:p>
    <w:p w14:paraId="5D5D31D2">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核心器件：</w:t>
      </w:r>
      <w:r>
        <w:rPr>
          <w:rFonts w:hint="eastAsia" w:ascii="宋体" w:hAnsi="宋体" w:eastAsia="宋体" w:cs="宋体"/>
          <w:b/>
          <w:bCs/>
          <w:sz w:val="21"/>
          <w:szCs w:val="21"/>
          <w:lang w:val="en-US" w:eastAsia="zh-CN"/>
        </w:rPr>
        <w:t>CMOS管</w:t>
      </w:r>
      <w:r>
        <w:rPr>
          <w:rFonts w:hint="eastAsia" w:ascii="宋体" w:hAnsi="宋体" w:eastAsia="宋体" w:cs="宋体"/>
          <w:sz w:val="21"/>
          <w:szCs w:val="21"/>
          <w:lang w:val="en-US" w:eastAsia="zh-CN"/>
        </w:rPr>
        <w:t xml:space="preserve">是半导体技术的基石，可将物理世界连续信号转化为数字世界0/1信号，支撑计算、加减乘除等核心功能。 </w:t>
      </w:r>
    </w:p>
    <w:p w14:paraId="1551F537">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摩尔定律：核心是CMOS管微缩，每18个月性能翻倍、面积减半、功耗减半，推动信息时代持续发展。 </w:t>
      </w:r>
    </w:p>
    <w:p w14:paraId="4FD0BDE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发展历程：1963年CMOS提出，摩尔定律先后由英特尔、台积电主导，制程从微米级演进至5nm。 </w:t>
      </w:r>
    </w:p>
    <w:p w14:paraId="4A135BFB">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2. 芯片制造与产业链 </w:t>
      </w:r>
    </w:p>
    <w:p w14:paraId="376E52A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制造复杂度：人类工业皇冠上的明珠，涉及</w:t>
      </w:r>
      <w:r>
        <w:rPr>
          <w:rFonts w:hint="eastAsia" w:ascii="宋体" w:hAnsi="宋体" w:eastAsia="宋体" w:cs="宋体"/>
          <w:sz w:val="21"/>
          <w:szCs w:val="21"/>
          <w:u w:val="single"/>
          <w:lang w:val="en-US" w:eastAsia="zh-CN"/>
        </w:rPr>
        <w:t>光刻、刻蚀、薄膜沉积、掺杂</w:t>
      </w:r>
      <w:r>
        <w:rPr>
          <w:rFonts w:hint="eastAsia" w:ascii="宋体" w:hAnsi="宋体" w:eastAsia="宋体" w:cs="宋体"/>
          <w:sz w:val="21"/>
          <w:szCs w:val="21"/>
          <w:lang w:val="en-US" w:eastAsia="zh-CN"/>
        </w:rPr>
        <w:t xml:space="preserve">等多关键环节，需核心设备（光刻机、离子注入机等）和特殊材料（光刻胶、硅片等）。 </w:t>
      </w:r>
    </w:p>
    <w:p w14:paraId="1D358BD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产业链特点：无单一国家能完全自主生产芯片相关设备、原材料、制造、研发及软件，全球高度分工。 </w:t>
      </w:r>
    </w:p>
    <w:p w14:paraId="4D2BE78F">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产量与渗透：2025年全球芯片总产量超万亿颗，中国大陆约5000亿颗；人均年消耗超百颗，广泛应用于手机（数十至上百颗）、汽车（数百至上千颗）等场景。 </w:t>
      </w:r>
    </w:p>
    <w:p w14:paraId="4F2E0328">
      <w:pPr>
        <w:numPr>
          <w:ilvl w:val="0"/>
          <w:numId w:val="6"/>
        </w:numPr>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芯片分类与应用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3690"/>
        <w:gridCol w:w="1610"/>
        <w:gridCol w:w="1946"/>
      </w:tblGrid>
      <w:tr w14:paraId="3BFB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3B000283">
            <w:pPr>
              <w:numPr>
                <w:ilvl w:val="0"/>
                <w:numId w:val="0"/>
              </w:num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芯片类型</w:t>
            </w:r>
          </w:p>
        </w:tc>
        <w:tc>
          <w:tcPr>
            <w:tcW w:w="3690" w:type="dxa"/>
          </w:tcPr>
          <w:p w14:paraId="301D1F30">
            <w:pPr>
              <w:numPr>
                <w:ilvl w:val="0"/>
                <w:numId w:val="0"/>
              </w:num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核心功能模块（</w:t>
            </w:r>
            <w:r>
              <w:rPr>
                <w:rFonts w:hint="eastAsia" w:ascii="宋体" w:hAnsi="宋体" w:eastAsia="宋体" w:cs="宋体"/>
                <w:b/>
                <w:bCs/>
                <w:color w:val="FF0000"/>
                <w:sz w:val="21"/>
                <w:szCs w:val="21"/>
                <w:vertAlign w:val="baseline"/>
                <w:lang w:val="en-US" w:eastAsia="zh-CN"/>
              </w:rPr>
              <w:t>2023真题</w:t>
            </w:r>
            <w:r>
              <w:rPr>
                <w:rFonts w:hint="eastAsia" w:ascii="宋体" w:hAnsi="宋体" w:eastAsia="宋体" w:cs="宋体"/>
                <w:sz w:val="21"/>
                <w:szCs w:val="21"/>
                <w:vertAlign w:val="baseline"/>
                <w:lang w:val="en-US" w:eastAsia="zh-CN"/>
              </w:rPr>
              <w:t>）</w:t>
            </w:r>
          </w:p>
        </w:tc>
        <w:tc>
          <w:tcPr>
            <w:tcW w:w="1610" w:type="dxa"/>
          </w:tcPr>
          <w:p w14:paraId="2C86C34C">
            <w:pPr>
              <w:numPr>
                <w:ilvl w:val="0"/>
                <w:numId w:val="0"/>
              </w:num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特点</w:t>
            </w:r>
          </w:p>
        </w:tc>
        <w:tc>
          <w:tcPr>
            <w:tcW w:w="1946" w:type="dxa"/>
          </w:tcPr>
          <w:p w14:paraId="5635F30D">
            <w:pPr>
              <w:numPr>
                <w:ilvl w:val="0"/>
                <w:numId w:val="0"/>
              </w:num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应用场景</w:t>
            </w:r>
          </w:p>
        </w:tc>
      </w:tr>
      <w:tr w14:paraId="32A9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734DAED">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手机芯片</w:t>
            </w:r>
          </w:p>
        </w:tc>
        <w:tc>
          <w:tcPr>
            <w:tcW w:w="3690" w:type="dxa"/>
          </w:tcPr>
          <w:p w14:paraId="740969D0">
            <w:pPr>
              <w:numPr>
                <w:ilvl w:val="0"/>
                <w:numId w:val="0"/>
              </w:numPr>
              <w:jc w:val="center"/>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CPU（控制计算）、NPU（AI 处理）、GPU（图形显示）</w:t>
            </w:r>
            <w:r>
              <w:rPr>
                <w:rFonts w:hint="eastAsia" w:ascii="宋体" w:hAnsi="宋体" w:eastAsia="宋体" w:cs="宋体"/>
                <w:sz w:val="21"/>
                <w:szCs w:val="21"/>
                <w:vertAlign w:val="baseline"/>
                <w:lang w:val="en-US" w:eastAsia="zh-CN"/>
              </w:rPr>
              <w:t>、Modem（通信）、存储（SRAM/DDR）等</w:t>
            </w:r>
          </w:p>
        </w:tc>
        <w:tc>
          <w:tcPr>
            <w:tcW w:w="1610" w:type="dxa"/>
          </w:tcPr>
          <w:p w14:paraId="490CE1BB">
            <w:pPr>
              <w:numPr>
                <w:ilvl w:val="0"/>
                <w:numId w:val="0"/>
              </w:num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功能丰富，单模块性能要求适中</w:t>
            </w:r>
          </w:p>
        </w:tc>
        <w:tc>
          <w:tcPr>
            <w:tcW w:w="1946" w:type="dxa"/>
          </w:tcPr>
          <w:p w14:paraId="178554B1">
            <w:pPr>
              <w:numPr>
                <w:ilvl w:val="0"/>
                <w:numId w:val="0"/>
              </w:num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通信、拍照、视频播放、游戏</w:t>
            </w:r>
          </w:p>
        </w:tc>
      </w:tr>
      <w:tr w14:paraId="5B95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6683B56A">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服务器芯片</w:t>
            </w:r>
          </w:p>
        </w:tc>
        <w:tc>
          <w:tcPr>
            <w:tcW w:w="3690" w:type="dxa"/>
          </w:tcPr>
          <w:p w14:paraId="4C2CD44A">
            <w:pPr>
              <w:numPr>
                <w:ilvl w:val="0"/>
                <w:numId w:val="0"/>
              </w:numPr>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CPU（控制计算）、存储（DDR）、PCIe（传输接口）、UPI（芯片间互连）、</w:t>
            </w:r>
            <w:r>
              <w:rPr>
                <w:rFonts w:hint="eastAsia" w:ascii="宋体" w:hAnsi="宋体" w:eastAsia="宋体" w:cs="宋体"/>
                <w:b/>
                <w:bCs/>
                <w:sz w:val="21"/>
                <w:szCs w:val="21"/>
                <w:vertAlign w:val="baseline"/>
                <w:lang w:val="en-US" w:eastAsia="zh-CN"/>
              </w:rPr>
              <w:t>APU（应用处理器）</w:t>
            </w:r>
          </w:p>
        </w:tc>
        <w:tc>
          <w:tcPr>
            <w:tcW w:w="1610" w:type="dxa"/>
          </w:tcPr>
          <w:p w14:paraId="30BA4A06">
            <w:pPr>
              <w:numPr>
                <w:ilvl w:val="0"/>
                <w:numId w:val="0"/>
              </w:num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功能模块少，单模块性能强大</w:t>
            </w:r>
          </w:p>
        </w:tc>
        <w:tc>
          <w:tcPr>
            <w:tcW w:w="1946" w:type="dxa"/>
          </w:tcPr>
          <w:p w14:paraId="22087B19">
            <w:pPr>
              <w:numPr>
                <w:ilvl w:val="0"/>
                <w:numId w:val="0"/>
              </w:num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科学计算、AI 推理、大数据存储、服务支撑</w:t>
            </w:r>
          </w:p>
        </w:tc>
      </w:tr>
    </w:tbl>
    <w:p w14:paraId="4B66AB25">
      <w:pPr>
        <w:numPr>
          <w:ilvl w:val="0"/>
          <w:numId w:val="0"/>
        </w:numPr>
        <w:rPr>
          <w:rFonts w:hint="eastAsia" w:ascii="宋体" w:hAnsi="宋体" w:eastAsia="宋体" w:cs="宋体"/>
          <w:sz w:val="21"/>
          <w:szCs w:val="21"/>
          <w:lang w:val="en-US" w:eastAsia="zh-CN"/>
        </w:rPr>
      </w:pPr>
    </w:p>
    <w:p w14:paraId="59B9091B">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二、人工智能技术演进 </w:t>
      </w:r>
    </w:p>
    <w:p w14:paraId="0E2D06C4">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2. 新一代AI核心特性 </w:t>
      </w:r>
    </w:p>
    <w:p w14:paraId="6EA46BA2">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color w:val="FF0000"/>
          <w:sz w:val="21"/>
          <w:szCs w:val="21"/>
          <w:lang w:val="en-US" w:eastAsia="zh-CN"/>
        </w:rPr>
        <w:t>多维度智能</w:t>
      </w:r>
      <w:r>
        <w:rPr>
          <w:rFonts w:hint="eastAsia" w:ascii="宋体" w:hAnsi="宋体" w:eastAsia="宋体" w:cs="宋体"/>
          <w:sz w:val="21"/>
          <w:szCs w:val="21"/>
          <w:lang w:val="en-US" w:eastAsia="zh-CN"/>
        </w:rPr>
        <w:t xml:space="preserve">：覆盖问答、文字、图片、视频、世界模型等多模态场景。 </w:t>
      </w:r>
    </w:p>
    <w:p w14:paraId="39C2AE5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color w:val="FF0000"/>
          <w:sz w:val="21"/>
          <w:szCs w:val="21"/>
          <w:lang w:val="en-US" w:eastAsia="zh-CN"/>
        </w:rPr>
        <w:t>具备思维链</w:t>
      </w:r>
      <w:r>
        <w:rPr>
          <w:rFonts w:hint="eastAsia" w:ascii="宋体" w:hAnsi="宋体" w:eastAsia="宋体" w:cs="宋体"/>
          <w:sz w:val="21"/>
          <w:szCs w:val="21"/>
          <w:lang w:val="en-US" w:eastAsia="zh-CN"/>
        </w:rPr>
        <w:t xml:space="preserve">（长程推理）：泛化、迁移和主动学习能力，突破纯记忆局限。 </w:t>
      </w:r>
    </w:p>
    <w:p w14:paraId="202154F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发展阶段（OpenAI定义）：Level1（聊天机器人）→ Level2（推理者）→ Level3（代理）→ Level4（创新者）→ Level5（组织级AI）。 </w:t>
      </w:r>
    </w:p>
    <w:p w14:paraId="1C4DF98B">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3. 全球竞争与发展趋势 </w:t>
      </w:r>
    </w:p>
    <w:p w14:paraId="1382D76F">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中美格局：从美国一骑绝尘到中美并驾齐驱；美国偏向闭源，中国模型以开源为主    </w:t>
      </w:r>
    </w:p>
    <w:p w14:paraId="4CC81FEC">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技术趋势：大模型参数从百亿级向千亿-万亿级（MoE架构）收敛；开源与闭源模型规模快速靠拢。 </w:t>
      </w:r>
    </w:p>
    <w:p w14:paraId="62433263">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国家政策：中国高度重视，强调基础理论、核心技术（高端芯片、基础软件）突破，构建自主可控的AI基础软硬件系统。 </w:t>
      </w:r>
    </w:p>
    <w:p w14:paraId="49F7CBE6">
      <w:pPr>
        <w:ind w:firstLine="420"/>
        <w:rPr>
          <w:rFonts w:hint="eastAsia" w:ascii="宋体" w:hAnsi="宋体" w:eastAsia="宋体" w:cs="宋体"/>
          <w:sz w:val="21"/>
          <w:szCs w:val="21"/>
          <w:lang w:val="en-US" w:eastAsia="zh-CN"/>
        </w:rPr>
      </w:pPr>
    </w:p>
    <w:p w14:paraId="4481E9C1">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三、半导体与AI的融合应用 </w:t>
      </w:r>
    </w:p>
    <w:p w14:paraId="01C53063">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1. AI对芯片的需求与巨头崛起 </w:t>
      </w:r>
    </w:p>
    <w:p w14:paraId="64786D8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算力核心：AI算力成为智能时代的“电力”，GPU是AI训练与推理的核心硬件。 </w:t>
      </w:r>
    </w:p>
    <w:p w14:paraId="77FB216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CUDA生态：包含编译器（NVCC）、调试工具（CUDA-GDB）、性能分析工具（Nsight），支撑GPU高效编程。 </w:t>
      </w:r>
    </w:p>
    <w:p w14:paraId="2639CC27">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2. AI芯片技术路线 </w:t>
      </w:r>
    </w:p>
    <w:p w14:paraId="2C0B9F40">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三大路线：独立自主开发（寒武纪、华为昇腾）、借用现有生态（英伟达、AMD）、开源标准与生态（RISC-V架构相关企业如进迭时空）。 </w:t>
      </w:r>
    </w:p>
    <w:p w14:paraId="0A1469AA">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全栈技术：以英伟达为例，覆盖硬件（GPU/DPU）、网络（InfiniBand）、软件（CUDA）、算法模型（NGC模型库）、云服务（DGX Cloud）。 </w:t>
      </w:r>
    </w:p>
    <w:p w14:paraId="0A7D1A13">
      <w:pPr>
        <w:ind w:firstLine="420"/>
        <w:rPr>
          <w:rFonts w:hint="eastAsia" w:ascii="宋体" w:hAnsi="宋体" w:eastAsia="宋体" w:cs="宋体"/>
          <w:sz w:val="21"/>
          <w:szCs w:val="21"/>
          <w:lang w:val="en-US" w:eastAsia="zh-CN"/>
        </w:rPr>
      </w:pPr>
    </w:p>
    <w:p w14:paraId="248D92D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四、未来趋势与计算系统变革 </w:t>
      </w:r>
    </w:p>
    <w:p w14:paraId="77AAEC67">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1. 下一代计算系统 </w:t>
      </w:r>
    </w:p>
    <w:p w14:paraId="6315651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形态演进：个人计算机（PC）→ 移动计算机（MC）→ 智能计算机（AC）。 </w:t>
      </w:r>
    </w:p>
    <w:p w14:paraId="532593AD">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2. 中国的战略机遇 </w:t>
      </w:r>
    </w:p>
    <w:p w14:paraId="409C62F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核心驱动：芯片+端侧大模型+应用三股力量汇合，推动中国下一波计算浪潮。 </w:t>
      </w:r>
    </w:p>
    <w:p w14:paraId="024456D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优势领域：开源大模型生态、本土供应链、庞大市场需求，有望在智能计算机时代实现突破。 </w:t>
      </w:r>
    </w:p>
    <w:p w14:paraId="38E1527A">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3. 关键技术方向 </w:t>
      </w:r>
    </w:p>
    <w:p w14:paraId="5D121F57">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芯片</w:t>
      </w:r>
      <w:r>
        <w:rPr>
          <w:rFonts w:hint="eastAsia" w:ascii="宋体" w:hAnsi="宋体" w:eastAsia="宋体" w:cs="宋体"/>
          <w:sz w:val="21"/>
          <w:szCs w:val="21"/>
          <w:lang w:val="en-US" w:eastAsia="zh-CN"/>
        </w:rPr>
        <w:t xml:space="preserve">：AI CPU/AI芯片、HBM（高带宽存储）、高速互连技术。 </w:t>
      </w:r>
    </w:p>
    <w:p w14:paraId="736850D3">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b/>
          <w:bCs/>
          <w:sz w:val="21"/>
          <w:szCs w:val="21"/>
          <w:lang w:val="en-US" w:eastAsia="zh-CN"/>
        </w:rPr>
        <w:t>模型</w:t>
      </w:r>
      <w:r>
        <w:rPr>
          <w:rFonts w:hint="eastAsia" w:ascii="宋体" w:hAnsi="宋体" w:eastAsia="宋体" w:cs="宋体"/>
          <w:sz w:val="21"/>
          <w:szCs w:val="21"/>
          <w:lang w:val="en-US" w:eastAsia="zh-CN"/>
        </w:rPr>
        <w:t xml:space="preserve">：低成本、高效率、开源化大模型；多模态融合、Agent技术。 </w:t>
      </w:r>
    </w:p>
    <w:p w14:paraId="30A1ECD7">
      <w:pPr>
        <w:ind w:firstLine="420"/>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生态</w:t>
      </w:r>
      <w:r>
        <w:rPr>
          <w:rFonts w:hint="eastAsia" w:ascii="宋体" w:hAnsi="宋体" w:eastAsia="宋体" w:cs="宋体"/>
          <w:sz w:val="21"/>
          <w:szCs w:val="21"/>
          <w:lang w:val="en-US" w:eastAsia="zh-CN"/>
        </w:rPr>
        <w:t>：自主可控的基础软硬件系统，基于RISC-V的开源生态构建。</w:t>
      </w:r>
    </w:p>
    <w:p w14:paraId="5F844ECC">
      <w:pPr>
        <w:ind w:firstLine="420"/>
        <w:rPr>
          <w:rFonts w:hint="eastAsia" w:ascii="宋体" w:hAnsi="宋体" w:eastAsia="宋体" w:cs="宋体"/>
          <w:sz w:val="21"/>
          <w:szCs w:val="21"/>
          <w:lang w:val="en-US" w:eastAsia="zh-CN"/>
        </w:rPr>
      </w:pPr>
    </w:p>
    <w:p w14:paraId="4F0D0B9C">
      <w:pPr>
        <w:numPr>
          <w:ilvl w:val="0"/>
          <w:numId w:val="7"/>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AI预测题</w:t>
      </w:r>
      <w:r>
        <w:rPr>
          <w:rFonts w:hint="eastAsia" w:ascii="宋体" w:hAnsi="宋体" w:eastAsia="宋体" w:cs="宋体"/>
          <w:b/>
          <w:bCs/>
          <w:color w:val="FF0000"/>
          <w:sz w:val="24"/>
          <w:szCs w:val="24"/>
          <w:lang w:val="en-US" w:eastAsia="zh-CN"/>
        </w:rPr>
        <w:t>（以前这个企业PPT考过两道关于处理器的历年题）</w:t>
      </w:r>
    </w:p>
    <w:p w14:paraId="27E3C9F6">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一、AI大模型对半导体芯片的新需求</w:t>
      </w:r>
    </w:p>
    <w:p w14:paraId="4068E2A5">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1. </w:t>
      </w:r>
      <w:r>
        <w:rPr>
          <w:rFonts w:hint="default" w:ascii="宋体" w:hAnsi="宋体" w:eastAsia="宋体" w:cs="宋体"/>
          <w:sz w:val="21"/>
          <w:szCs w:val="21"/>
          <w:u w:val="single"/>
          <w:lang w:val="en-US" w:eastAsia="zh-CN"/>
        </w:rPr>
        <w:t>极致算力需求</w:t>
      </w:r>
      <w:r>
        <w:rPr>
          <w:rFonts w:hint="default" w:ascii="宋体" w:hAnsi="宋体" w:eastAsia="宋体" w:cs="宋体"/>
          <w:sz w:val="21"/>
          <w:szCs w:val="21"/>
          <w:lang w:val="en-US" w:eastAsia="zh-CN"/>
        </w:rPr>
        <w:t>：大模型参数从百亿级迈向千亿-万亿级（MoE架构），训练与推理需海量并行计算能力，推动GPU（如英伟达A100/H100）、专用AI芯片（如华为昇腾910）成为核心，</w:t>
      </w:r>
      <w:r>
        <w:rPr>
          <w:rFonts w:hint="default" w:ascii="宋体" w:hAnsi="宋体" w:eastAsia="宋体" w:cs="宋体"/>
          <w:sz w:val="21"/>
          <w:szCs w:val="21"/>
          <w:u w:val="single"/>
          <w:lang w:val="en-US" w:eastAsia="zh-CN"/>
        </w:rPr>
        <w:t>要求芯片浮点计算性能指数级提升</w:t>
      </w:r>
      <w:r>
        <w:rPr>
          <w:rFonts w:hint="default" w:ascii="宋体" w:hAnsi="宋体" w:eastAsia="宋体" w:cs="宋体"/>
          <w:sz w:val="21"/>
          <w:szCs w:val="21"/>
          <w:lang w:val="en-US" w:eastAsia="zh-CN"/>
        </w:rPr>
        <w:t>。</w:t>
      </w:r>
    </w:p>
    <w:p w14:paraId="3EDC06D3">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2. </w:t>
      </w:r>
      <w:r>
        <w:rPr>
          <w:rFonts w:hint="default" w:ascii="宋体" w:hAnsi="宋体" w:eastAsia="宋体" w:cs="宋体"/>
          <w:sz w:val="21"/>
          <w:szCs w:val="21"/>
          <w:u w:val="single"/>
          <w:lang w:val="en-US" w:eastAsia="zh-CN"/>
        </w:rPr>
        <w:t>高带宽存储需求：大模型训练需频繁调用海量数据</w:t>
      </w:r>
      <w:r>
        <w:rPr>
          <w:rFonts w:hint="default" w:ascii="宋体" w:hAnsi="宋体" w:eastAsia="宋体" w:cs="宋体"/>
          <w:sz w:val="21"/>
          <w:szCs w:val="21"/>
          <w:lang w:val="en-US" w:eastAsia="zh-CN"/>
        </w:rPr>
        <w:t>，传统内存带宽无法满足，催生HBM（高带宽存储）与芯片封装集成，要求存储与计算单元的传输速率提升至TB/s级别，降低数据延迟。</w:t>
      </w:r>
    </w:p>
    <w:p w14:paraId="034BBB92">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 高速互连需求：</w:t>
      </w:r>
      <w:r>
        <w:rPr>
          <w:rFonts w:hint="default" w:ascii="宋体" w:hAnsi="宋体" w:eastAsia="宋体" w:cs="宋体"/>
          <w:sz w:val="21"/>
          <w:szCs w:val="21"/>
          <w:u w:val="single"/>
          <w:lang w:val="en-US" w:eastAsia="zh-CN"/>
        </w:rPr>
        <w:t>多芯片集群训练需高效协同</w:t>
      </w:r>
      <w:r>
        <w:rPr>
          <w:rFonts w:hint="default" w:ascii="宋体" w:hAnsi="宋体" w:eastAsia="宋体" w:cs="宋体"/>
          <w:sz w:val="21"/>
          <w:szCs w:val="21"/>
          <w:lang w:val="en-US" w:eastAsia="zh-CN"/>
        </w:rPr>
        <w:t>，推动NVLink/NVSwitch等高速互连技术发展，要求芯片间、服务器间数据传输 latency降至微秒级，支持数千颗芯片并行组网。</w:t>
      </w:r>
    </w:p>
    <w:p w14:paraId="1963BEE2">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4. </w:t>
      </w:r>
      <w:r>
        <w:rPr>
          <w:rFonts w:hint="default" w:ascii="宋体" w:hAnsi="宋体" w:eastAsia="宋体" w:cs="宋体"/>
          <w:sz w:val="21"/>
          <w:szCs w:val="21"/>
          <w:u w:val="single"/>
          <w:lang w:val="en-US" w:eastAsia="zh-CN"/>
        </w:rPr>
        <w:t>能效比优化需求</w:t>
      </w:r>
      <w:r>
        <w:rPr>
          <w:rFonts w:hint="default" w:ascii="宋体" w:hAnsi="宋体" w:eastAsia="宋体" w:cs="宋体"/>
          <w:sz w:val="21"/>
          <w:szCs w:val="21"/>
          <w:lang w:val="en-US" w:eastAsia="zh-CN"/>
        </w:rPr>
        <w:t>：大模型训练功耗极高（单集群功耗达MW级），要求芯片在提升算力的同时</w:t>
      </w:r>
      <w:r>
        <w:rPr>
          <w:rFonts w:hint="default" w:ascii="宋体" w:hAnsi="宋体" w:eastAsia="宋体" w:cs="宋体"/>
          <w:sz w:val="21"/>
          <w:szCs w:val="21"/>
          <w:u w:val="single"/>
          <w:lang w:val="en-US" w:eastAsia="zh-CN"/>
        </w:rPr>
        <w:t>降低功耗</w:t>
      </w:r>
      <w:r>
        <w:rPr>
          <w:rFonts w:hint="default" w:ascii="宋体" w:hAnsi="宋体" w:eastAsia="宋体" w:cs="宋体"/>
          <w:sz w:val="21"/>
          <w:szCs w:val="21"/>
          <w:lang w:val="en-US" w:eastAsia="zh-CN"/>
        </w:rPr>
        <w:t>，先进制程（3nm/2nm）与异构计算架构（CPU+GPU+DPU）成为主流方向。</w:t>
      </w:r>
    </w:p>
    <w:p w14:paraId="6B3008E4">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5. 端侧适配需求：开源大模型向端侧渗透（如手机、边缘设备），要求</w:t>
      </w:r>
      <w:r>
        <w:rPr>
          <w:rFonts w:hint="default" w:ascii="宋体" w:hAnsi="宋体" w:eastAsia="宋体" w:cs="宋体"/>
          <w:sz w:val="21"/>
          <w:szCs w:val="21"/>
          <w:u w:val="single"/>
          <w:lang w:val="en-US" w:eastAsia="zh-CN"/>
        </w:rPr>
        <w:t>芯片小型化、低功耗</w:t>
      </w:r>
      <w:r>
        <w:rPr>
          <w:rFonts w:hint="default" w:ascii="宋体" w:hAnsi="宋体" w:eastAsia="宋体" w:cs="宋体"/>
          <w:sz w:val="21"/>
          <w:szCs w:val="21"/>
          <w:lang w:val="en-US" w:eastAsia="zh-CN"/>
        </w:rPr>
        <w:t>，支持轻量化模型的快速推理，兼顾性能与成本。</w:t>
      </w:r>
    </w:p>
    <w:p w14:paraId="6225D942">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二、当前面临的核心挑战</w:t>
      </w:r>
    </w:p>
    <w:p w14:paraId="37BD891C">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1. </w:t>
      </w:r>
      <w:r>
        <w:rPr>
          <w:rFonts w:hint="default" w:ascii="宋体" w:hAnsi="宋体" w:eastAsia="宋体" w:cs="宋体"/>
          <w:sz w:val="21"/>
          <w:szCs w:val="21"/>
          <w:u w:val="single"/>
          <w:lang w:val="en-US" w:eastAsia="zh-CN"/>
        </w:rPr>
        <w:t>技术瓶颈制约：摩尔定律逼近物理极限</w:t>
      </w:r>
      <w:r>
        <w:rPr>
          <w:rFonts w:hint="default" w:ascii="宋体" w:hAnsi="宋体" w:eastAsia="宋体" w:cs="宋体"/>
          <w:sz w:val="21"/>
          <w:szCs w:val="21"/>
          <w:lang w:val="en-US" w:eastAsia="zh-CN"/>
        </w:rPr>
        <w:t>（3nm以下制程成本激增、量子隧穿效应），单纯依靠制程微缩难以持续提升算力，需突破Chiplet（芯粒）、先进封装等新型技术。</w:t>
      </w:r>
    </w:p>
    <w:p w14:paraId="3235C81E">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2. </w:t>
      </w:r>
      <w:r>
        <w:rPr>
          <w:rFonts w:hint="default" w:ascii="宋体" w:hAnsi="宋体" w:eastAsia="宋体" w:cs="宋体"/>
          <w:sz w:val="21"/>
          <w:szCs w:val="21"/>
          <w:u w:val="single"/>
          <w:lang w:val="en-US" w:eastAsia="zh-CN"/>
        </w:rPr>
        <w:t>生态依赖风险：英伟达CUDA生态形成垄断</w:t>
      </w:r>
      <w:r>
        <w:rPr>
          <w:rFonts w:hint="default" w:ascii="宋体" w:hAnsi="宋体" w:eastAsia="宋体" w:cs="宋体"/>
          <w:sz w:val="21"/>
          <w:szCs w:val="21"/>
          <w:lang w:val="en-US" w:eastAsia="zh-CN"/>
        </w:rPr>
        <w:t>，专用AI芯片（如寒武纪、壁仞科技）面临编译器、开发工具、模型适配不足的问题，开发者迁移成本高。</w:t>
      </w:r>
    </w:p>
    <w:p w14:paraId="5C56E2A3">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3. </w:t>
      </w:r>
      <w:r>
        <w:rPr>
          <w:rFonts w:hint="default" w:ascii="宋体" w:hAnsi="宋体" w:eastAsia="宋体" w:cs="宋体"/>
          <w:sz w:val="21"/>
          <w:szCs w:val="21"/>
          <w:u w:val="single"/>
          <w:lang w:val="en-US" w:eastAsia="zh-CN"/>
        </w:rPr>
        <w:t>供应链与制造壁垒</w:t>
      </w:r>
      <w:r>
        <w:rPr>
          <w:rFonts w:hint="default" w:ascii="宋体" w:hAnsi="宋体" w:eastAsia="宋体" w:cs="宋体"/>
          <w:sz w:val="21"/>
          <w:szCs w:val="21"/>
          <w:lang w:val="en-US" w:eastAsia="zh-CN"/>
        </w:rPr>
        <w:t>：高端GPU/AI芯片依赖先进制程（台积电3nm/2nm），核心设备（EUV光刻机）、材料（光刻胶）被少数企业垄断，全球供应链分工导致自主可控难度大。</w:t>
      </w:r>
    </w:p>
    <w:p w14:paraId="40085F79">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4. </w:t>
      </w:r>
      <w:r>
        <w:rPr>
          <w:rFonts w:hint="default" w:ascii="宋体" w:hAnsi="宋体" w:eastAsia="宋体" w:cs="宋体"/>
          <w:sz w:val="21"/>
          <w:szCs w:val="21"/>
          <w:u w:val="single"/>
          <w:lang w:val="en-US" w:eastAsia="zh-CN"/>
        </w:rPr>
        <w:t>成本与功耗压力</w:t>
      </w:r>
      <w:r>
        <w:rPr>
          <w:rFonts w:hint="default" w:ascii="宋体" w:hAnsi="宋体" w:eastAsia="宋体" w:cs="宋体"/>
          <w:sz w:val="21"/>
          <w:szCs w:val="21"/>
          <w:lang w:val="en-US" w:eastAsia="zh-CN"/>
        </w:rPr>
        <w:t>：先进制程芯片研发成本超数十亿美元，大模型训练集群（如OpenAI超算）硬件投入达百亿级；高算力伴随高功耗，数据中心能耗与散热成为现实约束。</w:t>
      </w:r>
    </w:p>
    <w:p w14:paraId="72BE3AC1">
      <w:pPr>
        <w:widowControl w:val="0"/>
        <w:numPr>
          <w:ilvl w:val="0"/>
          <w:numId w:val="0"/>
        </w:numPr>
        <w:ind w:firstLine="420" w:firstLine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5. 标准与协同缺失：</w:t>
      </w:r>
      <w:r>
        <w:rPr>
          <w:rFonts w:hint="default" w:ascii="宋体" w:hAnsi="宋体" w:eastAsia="宋体" w:cs="宋体"/>
          <w:sz w:val="21"/>
          <w:szCs w:val="21"/>
          <w:u w:val="single"/>
          <w:lang w:val="en-US" w:eastAsia="zh-CN"/>
        </w:rPr>
        <w:t>大模型与芯片的适配缺乏统一标准</w:t>
      </w:r>
      <w:r>
        <w:rPr>
          <w:rFonts w:hint="default" w:ascii="宋体" w:hAnsi="宋体" w:eastAsia="宋体" w:cs="宋体"/>
          <w:sz w:val="21"/>
          <w:szCs w:val="21"/>
          <w:lang w:val="en-US" w:eastAsia="zh-CN"/>
        </w:rPr>
        <w:t>，不同厂商芯片、模型、软件栈难以兼容，导致“算力浪费”，阻碍端云协同优化。</w:t>
      </w:r>
    </w:p>
    <w:p w14:paraId="73A4A1A0">
      <w:pP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br w:type="page"/>
      </w:r>
    </w:p>
    <w:p w14:paraId="1EBDB75D">
      <w:pPr>
        <w:widowControl w:val="0"/>
        <w:numPr>
          <w:ilvl w:val="0"/>
          <w:numId w:val="0"/>
        </w:numPr>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智能视觉驱动</w:t>
      </w:r>
    </w:p>
    <w:p w14:paraId="33A9AA1E">
      <w:pPr>
        <w:widowControl w:val="0"/>
        <w:numPr>
          <w:ilvl w:val="0"/>
          <w:numId w:val="0"/>
        </w:numPr>
        <w:jc w:val="cente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（好像PPT被改过？）</w:t>
      </w:r>
    </w:p>
    <w:p w14:paraId="17C36574">
      <w:pPr>
        <w:widowControl w:val="0"/>
        <w:numPr>
          <w:ilvl w:val="0"/>
          <w:numId w:val="0"/>
        </w:num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一、行业背景与视觉生产力基础 </w:t>
      </w:r>
    </w:p>
    <w:p w14:paraId="07DD778D">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 xml:space="preserve">2. 视觉生产力核心价值与挑战 </w:t>
      </w:r>
    </w:p>
    <w:p w14:paraId="60941051">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核心价值：视觉信息占互联网数据85%，是数字化应用最主要信息来源，涵盖静态/动态、空间/属性等多维数据。 </w:t>
      </w:r>
    </w:p>
    <w:p w14:paraId="702B6D0F">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行业挑战： </w:t>
      </w:r>
    </w:p>
    <w:p w14:paraId="1FA6F57F">
      <w:pPr>
        <w:widowControl w:val="0"/>
        <w:numPr>
          <w:ilvl w:val="0"/>
          <w:numId w:val="0"/>
        </w:numPr>
        <w:ind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b/>
          <w:bCs/>
          <w:sz w:val="21"/>
          <w:szCs w:val="21"/>
          <w:u w:val="none"/>
          <w:lang w:val="en-US" w:eastAsia="zh-CN"/>
        </w:rPr>
        <w:t>带宽压力</w:t>
      </w:r>
      <w:r>
        <w:rPr>
          <w:rFonts w:hint="default" w:ascii="宋体" w:hAnsi="宋体" w:eastAsia="宋体" w:cs="宋体"/>
          <w:sz w:val="21"/>
          <w:szCs w:val="21"/>
          <w:lang w:val="en-US" w:eastAsia="zh-CN"/>
        </w:rPr>
        <w:t xml:space="preserve">：视频码流突发（I帧流量大），多路传输上行带宽需求高。 </w:t>
      </w:r>
    </w:p>
    <w:p w14:paraId="254CEDDB">
      <w:pPr>
        <w:widowControl w:val="0"/>
        <w:numPr>
          <w:ilvl w:val="0"/>
          <w:numId w:val="0"/>
        </w:numPr>
        <w:ind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b/>
          <w:bCs/>
          <w:sz w:val="21"/>
          <w:szCs w:val="21"/>
          <w:u w:val="none"/>
          <w:lang w:val="en-US" w:eastAsia="zh-CN"/>
        </w:rPr>
        <w:t>存储压力</w:t>
      </w:r>
      <w:r>
        <w:rPr>
          <w:rFonts w:hint="default" w:ascii="宋体" w:hAnsi="宋体" w:eastAsia="宋体" w:cs="宋体"/>
          <w:sz w:val="21"/>
          <w:szCs w:val="21"/>
          <w:lang w:val="en-US" w:eastAsia="zh-CN"/>
        </w:rPr>
        <w:t xml:space="preserve">：高清摄像头日产生345GB数据，中等城市交通系统日产生2000万条记录，不同行业存储留存周期1-180天。 </w:t>
      </w:r>
    </w:p>
    <w:p w14:paraId="715A38D5">
      <w:pPr>
        <w:widowControl w:val="0"/>
        <w:numPr>
          <w:ilvl w:val="0"/>
          <w:numId w:val="0"/>
        </w:numPr>
        <w:ind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b/>
          <w:bCs/>
          <w:sz w:val="21"/>
          <w:szCs w:val="21"/>
          <w:u w:val="none"/>
          <w:lang w:val="en-US" w:eastAsia="zh-CN"/>
        </w:rPr>
        <w:t>感知压力</w:t>
      </w:r>
      <w:r>
        <w:rPr>
          <w:rFonts w:hint="default" w:ascii="宋体" w:hAnsi="宋体" w:eastAsia="宋体" w:cs="宋体"/>
          <w:sz w:val="21"/>
          <w:szCs w:val="21"/>
          <w:lang w:val="en-US" w:eastAsia="zh-CN"/>
        </w:rPr>
        <w:t xml:space="preserve">：恶劣环境（夜间、雨雾、烟尘）导致信息模糊，关键目标识别难度大。 </w:t>
      </w:r>
    </w:p>
    <w:p w14:paraId="544C686F">
      <w:pPr>
        <w:widowControl w:val="0"/>
        <w:numPr>
          <w:ilvl w:val="0"/>
          <w:numId w:val="0"/>
        </w:num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三、核心技术：星汉大模型体系 </w:t>
      </w:r>
    </w:p>
    <w:p w14:paraId="14443294">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 xml:space="preserve">1. 大模型定位与架构 </w:t>
      </w:r>
    </w:p>
    <w:p w14:paraId="48B84725">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核心定位：</w:t>
      </w:r>
      <w:r>
        <w:rPr>
          <w:rFonts w:hint="default" w:ascii="宋体" w:hAnsi="宋体" w:eastAsia="宋体" w:cs="宋体"/>
          <w:b/>
          <w:bCs/>
          <w:sz w:val="21"/>
          <w:szCs w:val="21"/>
          <w:lang w:val="en-US" w:eastAsia="zh-CN"/>
        </w:rPr>
        <w:t>以视觉解析为核心，融合多模态能力与行业经验，构建行业智能体</w:t>
      </w:r>
      <w:r>
        <w:rPr>
          <w:rFonts w:hint="default" w:ascii="宋体" w:hAnsi="宋体" w:eastAsia="宋体" w:cs="宋体"/>
          <w:sz w:val="21"/>
          <w:szCs w:val="21"/>
          <w:lang w:val="en-US" w:eastAsia="zh-CN"/>
        </w:rPr>
        <w:t xml:space="preserve">。 </w:t>
      </w:r>
    </w:p>
    <w:p w14:paraId="3FF02373">
      <w:pPr>
        <w:widowControl w:val="0"/>
        <w:numPr>
          <w:ilvl w:val="0"/>
          <w:numId w:val="0"/>
        </w:numPr>
        <w:ind w:firstLine="42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三大系列模型：</w:t>
      </w:r>
      <w:r>
        <w:rPr>
          <w:rFonts w:hint="eastAsia" w:ascii="宋体" w:hAnsi="宋体" w:eastAsia="宋体" w:cs="宋体"/>
          <w:sz w:val="21"/>
          <w:szCs w:val="21"/>
          <w:lang w:val="en-US" w:eastAsia="zh-CN"/>
        </w:rPr>
        <w:t>介绍自己公司产品的，滚</w:t>
      </w:r>
    </w:p>
    <w:p w14:paraId="39B00A45">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 xml:space="preserve">2. 大模型核心能力升级 </w:t>
      </w:r>
    </w:p>
    <w:p w14:paraId="591E0590">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V系列（视觉）：人群密度分析精度提升60%，火焰误报率降低30%，周界抓拍距离提升50%，支持动态分割全域理解（无需手动绘制规则框）。 </w:t>
      </w:r>
    </w:p>
    <w:p w14:paraId="62FAA3CB">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M系列（多模态）：实现文搜图、图搜图、图索迹，支持提示词快速开发新算法（无技术门槛），跨模态组合搜索精准定位目标。 </w:t>
      </w:r>
    </w:p>
    <w:p w14:paraId="73EF4002">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L系列（语言）：语义理解、任务分解、工作流编排，支持自然语言建模与业务协同，从人机交互走向人机协作。 </w:t>
      </w:r>
    </w:p>
    <w:p w14:paraId="258938F5">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 xml:space="preserve">3. 部署与协同模式 </w:t>
      </w:r>
    </w:p>
    <w:p w14:paraId="5839303E">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算网融合：端边云全体系统一部署，异构算力池化，大小模型协同优化，兼容老设备利旧。 </w:t>
      </w:r>
    </w:p>
    <w:p w14:paraId="3C9980C6">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全生命周期管理：基于巨灵AI开发平台，实现自动化标注、仿真验证、训练推理一体化，模型持续进化。 </w:t>
      </w:r>
    </w:p>
    <w:p w14:paraId="17533F12">
      <w:pPr>
        <w:widowControl w:val="0"/>
        <w:numPr>
          <w:ilvl w:val="0"/>
          <w:numId w:val="0"/>
        </w:numPr>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四、行业应用与智能体实践 </w:t>
      </w:r>
    </w:p>
    <w:p w14:paraId="40AD9A1E">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 xml:space="preserve">1. 信息化系统升级路径 </w:t>
      </w:r>
    </w:p>
    <w:p w14:paraId="209F3854">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L1（智能问答）：语义理解+对话交互，支持知识问答与业务查询。 </w:t>
      </w:r>
    </w:p>
    <w:p w14:paraId="05EEA829">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L2（能力增强）：多模态解析，实现文搜点位、局部图搜、多模态检索。 </w:t>
      </w:r>
    </w:p>
    <w:p w14:paraId="239B0A98">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L3（业务助手）：信息研判、态势分析、报告生成，提升业务处理效率。 </w:t>
      </w:r>
    </w:p>
    <w:p w14:paraId="6732FF9A">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L4（自主智能）：自主规划、任务拆解、结果反馈（未来方向）。 </w:t>
      </w:r>
    </w:p>
    <w:p w14:paraId="2C59E546">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 xml:space="preserve">2. 数据分析智能体核心功能 </w:t>
      </w:r>
    </w:p>
    <w:p w14:paraId="66F7661D">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智能问数：自然语言交互，支持个性化图表渲染（如柱状图、地图），所想即所得。 </w:t>
      </w:r>
    </w:p>
    <w:p w14:paraId="030CAF57">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自然语言建模：无技术门槛，5分钟完成模型构建，固化业务经验（如外地高危高频大货车模型）。 </w:t>
      </w:r>
    </w:p>
    <w:p w14:paraId="374BD53B">
      <w:pPr>
        <w:widowControl w:val="0"/>
        <w:numPr>
          <w:ilvl w:val="0"/>
          <w:numId w:val="0"/>
        </w:numPr>
        <w:ind w:firstLine="42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科学决策：多维关联查询+行业知识库整合，输出针对性措施（如交通安全隐患防控）。 </w:t>
      </w:r>
    </w:p>
    <w:p w14:paraId="3747DF6E">
      <w:pPr>
        <w:widowControl w:val="0"/>
        <w:numPr>
          <w:ilvl w:val="0"/>
          <w:numId w:val="0"/>
        </w:numPr>
        <w:ind w:firstLine="420"/>
        <w:jc w:val="both"/>
        <w:rPr>
          <w:rFonts w:hint="default" w:ascii="宋体" w:hAnsi="宋体" w:eastAsia="宋体" w:cs="宋体"/>
          <w:sz w:val="21"/>
          <w:szCs w:val="21"/>
          <w:lang w:val="en-US" w:eastAsia="zh-CN"/>
        </w:rPr>
      </w:pPr>
    </w:p>
    <w:p w14:paraId="7F4EA789">
      <w:pPr>
        <w:widowControl w:val="0"/>
        <w:numPr>
          <w:ilvl w:val="0"/>
          <w:numId w:val="0"/>
        </w:numPr>
        <w:ind w:firstLine="420"/>
        <w:jc w:val="both"/>
        <w:rPr>
          <w:rFonts w:hint="default" w:ascii="宋体" w:hAnsi="宋体" w:eastAsia="宋体" w:cs="宋体"/>
          <w:sz w:val="21"/>
          <w:szCs w:val="21"/>
          <w:lang w:val="en-US" w:eastAsia="zh-CN"/>
        </w:rPr>
      </w:pPr>
    </w:p>
    <w:p w14:paraId="1C1E5069">
      <w:pPr>
        <w:widowControl w:val="0"/>
        <w:numPr>
          <w:ilvl w:val="0"/>
          <w:numId w:val="0"/>
        </w:numPr>
        <w:ind w:firstLine="420"/>
        <w:jc w:val="both"/>
        <w:rPr>
          <w:rFonts w:hint="default" w:ascii="宋体" w:hAnsi="宋体" w:eastAsia="宋体" w:cs="宋体"/>
          <w:sz w:val="21"/>
          <w:szCs w:val="21"/>
          <w:lang w:val="en-US" w:eastAsia="zh-CN"/>
        </w:rPr>
      </w:pPr>
    </w:p>
    <w:p w14:paraId="7A70955D">
      <w:pPr>
        <w:widowControl w:val="0"/>
        <w:numPr>
          <w:ilvl w:val="0"/>
          <w:numId w:val="0"/>
        </w:numPr>
        <w:ind w:firstLine="420"/>
        <w:jc w:val="both"/>
        <w:rPr>
          <w:rFonts w:hint="default" w:ascii="宋体" w:hAnsi="宋体" w:eastAsia="宋体" w:cs="宋体"/>
          <w:sz w:val="21"/>
          <w:szCs w:val="21"/>
          <w:lang w:val="en-US" w:eastAsia="zh-CN"/>
        </w:rPr>
      </w:pPr>
    </w:p>
    <w:p w14:paraId="1870E329">
      <w:pPr>
        <w:widowControl w:val="0"/>
        <w:numPr>
          <w:ilvl w:val="0"/>
          <w:numId w:val="0"/>
        </w:numPr>
        <w:ind w:firstLine="420"/>
        <w:jc w:val="both"/>
        <w:rPr>
          <w:rFonts w:hint="default" w:ascii="宋体" w:hAnsi="宋体" w:eastAsia="宋体" w:cs="宋体"/>
          <w:sz w:val="21"/>
          <w:szCs w:val="21"/>
          <w:lang w:val="en-US" w:eastAsia="zh-CN"/>
        </w:rPr>
      </w:pPr>
      <w:bookmarkStart w:id="0" w:name="_GoBack"/>
      <w:bookmarkEnd w:id="0"/>
    </w:p>
    <w:p w14:paraId="577BDAAD">
      <w:pPr>
        <w:widowControl w:val="0"/>
        <w:numPr>
          <w:numId w:val="0"/>
        </w:numPr>
        <w:ind w:leftChars="0"/>
        <w:jc w:val="both"/>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3. </w:t>
      </w:r>
      <w:r>
        <w:rPr>
          <w:rFonts w:hint="default" w:ascii="宋体" w:hAnsi="宋体" w:eastAsia="宋体" w:cs="宋体"/>
          <w:b/>
          <w:bCs/>
          <w:sz w:val="21"/>
          <w:szCs w:val="21"/>
          <w:lang w:val="en-US" w:eastAsia="zh-CN"/>
        </w:rPr>
        <w:t>重点行业落地场景</w:t>
      </w:r>
      <w:r>
        <w:rPr>
          <w:rFonts w:hint="eastAsia" w:ascii="宋体" w:hAnsi="宋体" w:eastAsia="宋体" w:cs="宋体"/>
          <w:b/>
          <w:bCs/>
          <w:color w:val="FF0000"/>
          <w:sz w:val="21"/>
          <w:szCs w:val="21"/>
          <w:lang w:val="en-US" w:eastAsia="zh-CN"/>
        </w:rPr>
        <w:t>（AI预测题）</w:t>
      </w:r>
    </w:p>
    <w:p w14:paraId="587EB3BC">
      <w:pPr>
        <w:widowControl w:val="0"/>
        <w:numPr>
          <w:numId w:val="0"/>
        </w:numPr>
        <w:ind w:leftChars="0"/>
        <w:jc w:val="both"/>
        <w:rPr>
          <w:rFonts w:hint="default" w:ascii="宋体" w:hAnsi="宋体" w:eastAsia="宋体" w:cs="宋体"/>
          <w:b/>
          <w:bCs/>
          <w:sz w:val="21"/>
          <w:szCs w:val="21"/>
          <w:lang w:val="en-US" w:eastAsia="zh-CN"/>
        </w:rPr>
      </w:pPr>
      <w:r>
        <w:drawing>
          <wp:inline distT="0" distB="0" distL="114300" distR="114300">
            <wp:extent cx="5273040" cy="1737995"/>
            <wp:effectExtent l="0" t="0" r="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3040" cy="1737995"/>
                    </a:xfrm>
                    <a:prstGeom prst="rect">
                      <a:avLst/>
                    </a:prstGeom>
                    <a:noFill/>
                    <a:ln>
                      <a:noFill/>
                    </a:ln>
                  </pic:spPr>
                </pic:pic>
              </a:graphicData>
            </a:graphic>
          </wp:inline>
        </w:drawing>
      </w:r>
    </w:p>
    <w:p w14:paraId="6A1A6EA7">
      <w:pPr>
        <w:widowControl w:val="0"/>
        <w:numPr>
          <w:numId w:val="0"/>
        </w:numPr>
        <w:ind w:leftChars="0"/>
        <w:jc w:val="both"/>
        <w:rPr>
          <w:rFonts w:hint="default" w:ascii="宋体" w:hAnsi="宋体" w:eastAsia="宋体" w:cs="宋体"/>
          <w:sz w:val="21"/>
          <w:szCs w:val="21"/>
          <w:lang w:val="en-US" w:eastAsia="zh-CN"/>
        </w:rPr>
      </w:pPr>
    </w:p>
    <w:p w14:paraId="6E354A70">
      <w:pPr>
        <w:widowControl w:val="0"/>
        <w:numPr>
          <w:numId w:val="0"/>
        </w:numPr>
        <w:ind w:leftChars="0"/>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五、核心技术与产业趋势 </w:t>
      </w:r>
    </w:p>
    <w:p w14:paraId="4E32A048">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 xml:space="preserve">1. 关键技术支撑 </w:t>
      </w:r>
    </w:p>
    <w:p w14:paraId="18AD3FDA">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感知技术：第三代深度感知架构，提升适应力、融合力、关联力，极端目标识别泛化能力增强。 </w:t>
      </w:r>
    </w:p>
    <w:p w14:paraId="5696EE1D">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计算技术：图数融合智能计算引擎，全模态特征对齐，结构化/非结构化数据高效治理。 </w:t>
      </w:r>
    </w:p>
    <w:p w14:paraId="35EB2C6A">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工程技术：5000㎡工程实验中心，30余个专业实验室（雷达感知、电磁兼容、可靠性等），覆盖全流程可靠性验证。 </w:t>
      </w:r>
    </w:p>
    <w:p w14:paraId="7EC73E17">
      <w:pPr>
        <w:widowControl w:val="0"/>
        <w:numPr>
          <w:ilvl w:val="0"/>
          <w:numId w:val="0"/>
        </w:numPr>
        <w:jc w:val="both"/>
        <w:rPr>
          <w:rFonts w:hint="default" w:ascii="宋体" w:hAnsi="宋体" w:eastAsia="宋体" w:cs="宋体"/>
          <w:b/>
          <w:bCs/>
          <w:sz w:val="21"/>
          <w:szCs w:val="21"/>
          <w:lang w:val="en-US" w:eastAsia="zh-CN"/>
        </w:rPr>
      </w:pPr>
      <w:r>
        <w:rPr>
          <w:rFonts w:hint="default" w:ascii="宋体" w:hAnsi="宋体" w:eastAsia="宋体" w:cs="宋体"/>
          <w:b/>
          <w:bCs/>
          <w:sz w:val="21"/>
          <w:szCs w:val="21"/>
          <w:lang w:val="en-US" w:eastAsia="zh-CN"/>
        </w:rPr>
        <w:t xml:space="preserve">2. 产业发展趋势 </w:t>
      </w:r>
    </w:p>
    <w:p w14:paraId="01E87B33">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软件形态重塑：从功能堆叠升级为工作流模式，软件持续进化。 </w:t>
      </w:r>
    </w:p>
    <w:p w14:paraId="52C31738">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交互方式变革：从GUI转向LUI，自然语言精准契合行业需求。 </w:t>
      </w:r>
    </w:p>
    <w:p w14:paraId="089DEF4B">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 xml:space="preserve">生态协同深化：端边云算力协同，模型即服务（MaaS）、软件即服务（SaaS）普及。 </w:t>
      </w:r>
    </w:p>
    <w:p w14:paraId="4D2E3FF5">
      <w:pPr>
        <w:widowControl w:val="0"/>
        <w:numPr>
          <w:ilvl w:val="0"/>
          <w:numId w:val="0"/>
        </w:numPr>
        <w:ind w:firstLine="42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行业深耕：聚焦长尾市场，沉淀行业知识，赋能千行百业视觉智能升级。</w:t>
      </w:r>
    </w:p>
    <w:p w14:paraId="484984FC">
      <w:pPr>
        <w:widowControl w:val="0"/>
        <w:numPr>
          <w:ilvl w:val="0"/>
          <w:numId w:val="0"/>
        </w:numPr>
        <w:ind w:firstLine="420"/>
        <w:jc w:val="both"/>
        <w:rPr>
          <w:rFonts w:hint="default" w:ascii="宋体" w:hAnsi="宋体" w:eastAsia="宋体" w:cs="宋体"/>
          <w:sz w:val="21"/>
          <w:szCs w:val="21"/>
          <w:lang w:val="en-US" w:eastAsia="zh-CN"/>
        </w:rPr>
      </w:pPr>
    </w:p>
    <w:p w14:paraId="71E32038">
      <w:pPr>
        <w:widowControl w:val="0"/>
        <w:numPr>
          <w:ilvl w:val="0"/>
          <w:numId w:val="7"/>
        </w:numPr>
        <w:ind w:left="0" w:leftChars="0" w:firstLine="0" w:firstLineChars="0"/>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视觉+智能”</w:t>
      </w:r>
      <w:r>
        <w:rPr>
          <w:rFonts w:hint="eastAsia" w:ascii="宋体" w:hAnsi="宋体" w:eastAsia="宋体" w:cs="宋体"/>
          <w:b/>
          <w:bCs/>
          <w:sz w:val="24"/>
          <w:szCs w:val="24"/>
          <w:lang w:val="en-US" w:eastAsia="zh-CN"/>
        </w:rPr>
        <w:t>有哪些</w:t>
      </w:r>
      <w:r>
        <w:rPr>
          <w:rFonts w:hint="default" w:ascii="宋体" w:hAnsi="宋体" w:eastAsia="宋体" w:cs="宋体"/>
          <w:b/>
          <w:bCs/>
          <w:sz w:val="24"/>
          <w:szCs w:val="24"/>
          <w:lang w:val="en-US" w:eastAsia="zh-CN"/>
        </w:rPr>
        <w:t>挑战</w:t>
      </w: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这些挑战怎样影响产业？</w:t>
      </w:r>
      <w:r>
        <w:rPr>
          <w:rFonts w:hint="eastAsia" w:ascii="宋体" w:hAnsi="宋体" w:eastAsia="宋体" w:cs="宋体"/>
          <w:b/>
          <w:bCs/>
          <w:color w:val="FF0000"/>
          <w:sz w:val="24"/>
          <w:szCs w:val="24"/>
          <w:lang w:val="en-US" w:eastAsia="zh-CN"/>
        </w:rPr>
        <w:t>（2024真题）</w:t>
      </w:r>
    </w:p>
    <w:p w14:paraId="7EDF360B">
      <w:pPr>
        <w:widowControl w:val="0"/>
        <w:numPr>
          <w:ilvl w:val="0"/>
          <w:numId w:val="8"/>
        </w:numPr>
        <w:jc w:val="both"/>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挑战：</w:t>
      </w:r>
    </w:p>
    <w:p w14:paraId="3E3F05FF">
      <w:pPr>
        <w:widowControl w:val="0"/>
        <w:numPr>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w:t>
      </w:r>
      <w:r>
        <w:rPr>
          <w:rFonts w:hint="default" w:ascii="宋体" w:hAnsi="宋体" w:eastAsia="宋体" w:cs="宋体"/>
          <w:b/>
          <w:bCs/>
          <w:sz w:val="21"/>
          <w:szCs w:val="21"/>
          <w:lang w:val="en-US" w:eastAsia="zh-CN"/>
        </w:rPr>
        <w:t>网络难以支撑</w:t>
      </w:r>
      <w:r>
        <w:rPr>
          <w:rFonts w:hint="default" w:ascii="宋体" w:hAnsi="宋体" w:eastAsia="宋体" w:cs="宋体"/>
          <w:sz w:val="21"/>
          <w:szCs w:val="21"/>
          <w:lang w:val="en-US" w:eastAsia="zh-CN"/>
        </w:rPr>
        <w:t>：视觉智能对网络提出了</w:t>
      </w:r>
      <w:r>
        <w:rPr>
          <w:rFonts w:hint="default" w:ascii="宋体" w:hAnsi="宋体" w:eastAsia="宋体" w:cs="宋体"/>
          <w:sz w:val="21"/>
          <w:szCs w:val="21"/>
          <w:u w:val="single"/>
          <w:lang w:val="en-US" w:eastAsia="zh-CN"/>
        </w:rPr>
        <w:t>更高带宽、更低时延、更稳定</w:t>
      </w:r>
      <w:r>
        <w:rPr>
          <w:rFonts w:hint="default" w:ascii="宋体" w:hAnsi="宋体" w:eastAsia="宋体" w:cs="宋体"/>
          <w:sz w:val="21"/>
          <w:szCs w:val="21"/>
          <w:lang w:val="en-US" w:eastAsia="zh-CN"/>
        </w:rPr>
        <w:t>的要求，现有网</w:t>
      </w:r>
    </w:p>
    <w:p w14:paraId="5A339AB8">
      <w:pPr>
        <w:widowControl w:val="0"/>
        <w:numPr>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络更适合承载离散型小数据，难以支撑灵活的视频智能应用</w:t>
      </w:r>
    </w:p>
    <w:p w14:paraId="4B6305BB">
      <w:pPr>
        <w:widowControl w:val="0"/>
        <w:numPr>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w:t>
      </w:r>
      <w:r>
        <w:rPr>
          <w:rFonts w:hint="default" w:ascii="宋体" w:hAnsi="宋体" w:eastAsia="宋体" w:cs="宋体"/>
          <w:b/>
          <w:bCs/>
          <w:sz w:val="21"/>
          <w:szCs w:val="21"/>
          <w:lang w:val="en-US" w:eastAsia="zh-CN"/>
        </w:rPr>
        <w:t>存储压力大</w:t>
      </w:r>
      <w:r>
        <w:rPr>
          <w:rFonts w:hint="default" w:ascii="宋体" w:hAnsi="宋体" w:eastAsia="宋体" w:cs="宋体"/>
          <w:sz w:val="21"/>
          <w:szCs w:val="21"/>
          <w:lang w:val="en-US" w:eastAsia="zh-CN"/>
        </w:rPr>
        <w:t>：视频智能化需要海量视频数据为支撑，带来</w:t>
      </w:r>
      <w:r>
        <w:rPr>
          <w:rFonts w:hint="default" w:ascii="宋体" w:hAnsi="宋体" w:eastAsia="宋体" w:cs="宋体"/>
          <w:sz w:val="21"/>
          <w:szCs w:val="21"/>
          <w:u w:val="single"/>
          <w:lang w:val="en-US" w:eastAsia="zh-CN"/>
        </w:rPr>
        <w:t>动态存储的大数据读取</w:t>
      </w:r>
      <w:r>
        <w:rPr>
          <w:rFonts w:hint="default" w:ascii="宋体" w:hAnsi="宋体" w:eastAsia="宋体" w:cs="宋体"/>
          <w:sz w:val="21"/>
          <w:szCs w:val="21"/>
          <w:lang w:val="en-US" w:eastAsia="zh-CN"/>
        </w:rPr>
        <w:t>压力</w:t>
      </w:r>
    </w:p>
    <w:p w14:paraId="126B7B31">
      <w:pPr>
        <w:widowControl w:val="0"/>
        <w:numPr>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和</w:t>
      </w:r>
      <w:r>
        <w:rPr>
          <w:rFonts w:hint="default" w:ascii="宋体" w:hAnsi="宋体" w:eastAsia="宋体" w:cs="宋体"/>
          <w:sz w:val="21"/>
          <w:szCs w:val="21"/>
          <w:u w:val="single"/>
          <w:lang w:val="en-US" w:eastAsia="zh-CN"/>
        </w:rPr>
        <w:t>静态存储的降低成本</w:t>
      </w:r>
      <w:r>
        <w:rPr>
          <w:rFonts w:hint="default" w:ascii="宋体" w:hAnsi="宋体" w:eastAsia="宋体" w:cs="宋体"/>
          <w:sz w:val="21"/>
          <w:szCs w:val="21"/>
          <w:lang w:val="en-US" w:eastAsia="zh-CN"/>
        </w:rPr>
        <w:t>压力</w:t>
      </w:r>
    </w:p>
    <w:p w14:paraId="6A1229DA">
      <w:pPr>
        <w:widowControl w:val="0"/>
        <w:numPr>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（3）</w:t>
      </w:r>
      <w:r>
        <w:rPr>
          <w:rFonts w:hint="default" w:ascii="宋体" w:hAnsi="宋体" w:eastAsia="宋体" w:cs="宋体"/>
          <w:b/>
          <w:bCs/>
          <w:sz w:val="21"/>
          <w:szCs w:val="21"/>
          <w:lang w:val="en-US" w:eastAsia="zh-CN"/>
        </w:rPr>
        <w:t>多维融合困难</w:t>
      </w:r>
      <w:r>
        <w:rPr>
          <w:rFonts w:hint="default" w:ascii="宋体" w:hAnsi="宋体" w:eastAsia="宋体" w:cs="宋体"/>
          <w:sz w:val="21"/>
          <w:szCs w:val="21"/>
          <w:lang w:val="en-US" w:eastAsia="zh-CN"/>
        </w:rPr>
        <w:t>：多设备的视频与雷达数据融合的时序不同步问题，视频三维化数据无</w:t>
      </w:r>
    </w:p>
    <w:p w14:paraId="0C45705B">
      <w:pPr>
        <w:widowControl w:val="0"/>
        <w:numPr>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法达到三维解析度</w:t>
      </w:r>
    </w:p>
    <w:p w14:paraId="181997A5">
      <w:pPr>
        <w:widowControl w:val="0"/>
        <w:numPr>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（4）我觉得还可以有</w:t>
      </w:r>
      <w:r>
        <w:rPr>
          <w:rFonts w:hint="eastAsia" w:ascii="宋体" w:hAnsi="宋体" w:eastAsia="宋体" w:cs="宋体"/>
          <w:b/>
          <w:bCs/>
          <w:sz w:val="21"/>
          <w:szCs w:val="21"/>
          <w:lang w:val="en-US" w:eastAsia="zh-CN"/>
        </w:rPr>
        <w:t>环境感知挑战</w:t>
      </w:r>
      <w:r>
        <w:rPr>
          <w:rFonts w:hint="eastAsia" w:ascii="宋体" w:hAnsi="宋体" w:eastAsia="宋体" w:cs="宋体"/>
          <w:sz w:val="21"/>
          <w:szCs w:val="21"/>
          <w:lang w:val="en-US" w:eastAsia="zh-CN"/>
        </w:rPr>
        <w:t>：夜间、雨雾、烟尘、强光过曝等恶劣环境导致视频模糊，关键信息缺失，</w:t>
      </w:r>
      <w:r>
        <w:rPr>
          <w:rFonts w:hint="eastAsia" w:ascii="宋体" w:hAnsi="宋体" w:eastAsia="宋体" w:cs="宋体"/>
          <w:sz w:val="21"/>
          <w:szCs w:val="21"/>
          <w:u w:val="single"/>
          <w:lang w:val="en-US" w:eastAsia="zh-CN"/>
        </w:rPr>
        <w:t>降低识别准确率</w:t>
      </w:r>
    </w:p>
    <w:p w14:paraId="057A1036">
      <w:pPr>
        <w:widowControl w:val="0"/>
        <w:numPr>
          <w:ilvl w:val="0"/>
          <w:numId w:val="8"/>
        </w:numPr>
        <w:ind w:left="0" w:leftChars="0" w:firstLine="0" w:firstLineChars="0"/>
        <w:jc w:val="both"/>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影响：（AI回答版本）</w:t>
      </w:r>
    </w:p>
    <w:p w14:paraId="2E212FDD">
      <w:pPr>
        <w:widowControl w:val="0"/>
        <w:numPr>
          <w:numId w:val="0"/>
        </w:numPr>
        <w:ind w:left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r>
        <w:rPr>
          <w:rFonts w:hint="default" w:ascii="宋体" w:hAnsi="宋体" w:eastAsia="宋体" w:cs="宋体"/>
          <w:b/>
          <w:bCs/>
          <w:sz w:val="21"/>
          <w:szCs w:val="21"/>
          <w:lang w:val="en-US" w:eastAsia="zh-CN"/>
        </w:rPr>
        <w:t>安防产业</w:t>
      </w:r>
      <w:r>
        <w:rPr>
          <w:rFonts w:hint="default" w:ascii="宋体" w:hAnsi="宋体" w:eastAsia="宋体" w:cs="宋体"/>
          <w:sz w:val="21"/>
          <w:szCs w:val="21"/>
          <w:lang w:val="en-US" w:eastAsia="zh-CN"/>
        </w:rPr>
        <w:t>：复杂环境导致监控漏报、误报，需额外配置补光设备增加成本；标准化缺失阻碍全域安防联网，延缓智慧城市建设进度。</w:t>
      </w:r>
    </w:p>
    <w:p w14:paraId="5A983668">
      <w:pPr>
        <w:widowControl w:val="0"/>
        <w:numPr>
          <w:numId w:val="0"/>
        </w:numPr>
        <w:ind w:left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r>
        <w:rPr>
          <w:rFonts w:hint="default" w:ascii="宋体" w:hAnsi="宋体" w:eastAsia="宋体" w:cs="宋体"/>
          <w:b/>
          <w:bCs/>
          <w:sz w:val="21"/>
          <w:szCs w:val="21"/>
          <w:lang w:val="en-US" w:eastAsia="zh-CN"/>
        </w:rPr>
        <w:t>工业领域</w:t>
      </w:r>
      <w:r>
        <w:rPr>
          <w:rFonts w:hint="default" w:ascii="宋体" w:hAnsi="宋体" w:eastAsia="宋体" w:cs="宋体"/>
          <w:sz w:val="21"/>
          <w:szCs w:val="21"/>
          <w:lang w:val="en-US" w:eastAsia="zh-CN"/>
        </w:rPr>
        <w:t>：存储与带宽压力限制视觉检测规模化应用，传统人工质检效率低；环境感知不足导致工业缺陷漏判，影响生产线节拍与产品质量。</w:t>
      </w:r>
    </w:p>
    <w:p w14:paraId="7EE00B48">
      <w:pPr>
        <w:widowControl w:val="0"/>
        <w:numPr>
          <w:numId w:val="0"/>
        </w:numPr>
        <w:ind w:left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r>
        <w:rPr>
          <w:rFonts w:hint="default" w:ascii="宋体" w:hAnsi="宋体" w:eastAsia="宋体" w:cs="宋体"/>
          <w:b/>
          <w:bCs/>
          <w:sz w:val="21"/>
          <w:szCs w:val="21"/>
          <w:lang w:val="en-US" w:eastAsia="zh-CN"/>
        </w:rPr>
        <w:t>交通领域</w:t>
      </w:r>
      <w:r>
        <w:rPr>
          <w:rFonts w:hint="default" w:ascii="宋体" w:hAnsi="宋体" w:eastAsia="宋体" w:cs="宋体"/>
          <w:sz w:val="21"/>
          <w:szCs w:val="21"/>
          <w:lang w:val="en-US" w:eastAsia="zh-CN"/>
        </w:rPr>
        <w:t>：海量交通数据存储与分析成本高，恶劣天气下车辆识别准确率下降，制约智能交通调度与安全管控效率。</w:t>
      </w:r>
    </w:p>
    <w:p w14:paraId="281CA0BD">
      <w:pPr>
        <w:widowControl w:val="0"/>
        <w:numPr>
          <w:numId w:val="0"/>
        </w:numPr>
        <w:ind w:leftChars="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r>
        <w:rPr>
          <w:rFonts w:hint="default" w:ascii="宋体" w:hAnsi="宋体" w:eastAsia="宋体" w:cs="宋体"/>
          <w:b/>
          <w:bCs/>
          <w:sz w:val="21"/>
          <w:szCs w:val="21"/>
          <w:lang w:val="en-US" w:eastAsia="zh-CN"/>
        </w:rPr>
        <w:t>行业格局</w:t>
      </w:r>
      <w:r>
        <w:rPr>
          <w:rFonts w:hint="default" w:ascii="宋体" w:hAnsi="宋体" w:eastAsia="宋体" w:cs="宋体"/>
          <w:sz w:val="21"/>
          <w:szCs w:val="21"/>
          <w:lang w:val="en-US" w:eastAsia="zh-CN"/>
        </w:rPr>
        <w:t>：中小企业因高昂的存储、算力及适配成本难以参与竞争，市场集中度提升；标准化缺失导致产业协同效率低，技术落地周期延长。</w:t>
      </w:r>
    </w:p>
    <w:p w14:paraId="72858A56">
      <w:pPr>
        <w:widowControl w:val="0"/>
        <w:numPr>
          <w:numId w:val="0"/>
        </w:numPr>
        <w:ind w:leftChars="0"/>
        <w:jc w:val="both"/>
        <w:rPr>
          <w:rFonts w:hint="default" w:ascii="宋体" w:hAnsi="宋体" w:eastAsia="宋体" w:cs="宋体"/>
          <w:sz w:val="21"/>
          <w:szCs w:val="21"/>
          <w:lang w:val="en-US" w:eastAsia="zh-CN"/>
        </w:rPr>
      </w:pPr>
    </w:p>
    <w:p w14:paraId="218C4855">
      <w:pPr>
        <w:widowControl w:val="0"/>
        <w:numPr>
          <w:numId w:val="0"/>
        </w:numPr>
        <w:jc w:val="both"/>
        <w:rPr>
          <w:rFonts w:hint="default"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95C97"/>
    <w:multiLevelType w:val="singleLevel"/>
    <w:tmpl w:val="8DE95C97"/>
    <w:lvl w:ilvl="0" w:tentative="0">
      <w:start w:val="1"/>
      <w:numFmt w:val="decimal"/>
      <w:suff w:val="space"/>
      <w:lvlText w:val="%1."/>
      <w:lvlJc w:val="left"/>
    </w:lvl>
  </w:abstractNum>
  <w:abstractNum w:abstractNumId="1">
    <w:nsid w:val="D3A1A050"/>
    <w:multiLevelType w:val="singleLevel"/>
    <w:tmpl w:val="D3A1A050"/>
    <w:lvl w:ilvl="0" w:tentative="0">
      <w:start w:val="1"/>
      <w:numFmt w:val="decimal"/>
      <w:suff w:val="space"/>
      <w:lvlText w:val="%1."/>
      <w:lvlJc w:val="left"/>
    </w:lvl>
  </w:abstractNum>
  <w:abstractNum w:abstractNumId="2">
    <w:nsid w:val="D5EFF4DB"/>
    <w:multiLevelType w:val="singleLevel"/>
    <w:tmpl w:val="D5EFF4DB"/>
    <w:lvl w:ilvl="0" w:tentative="0">
      <w:start w:val="1"/>
      <w:numFmt w:val="chineseCounting"/>
      <w:suff w:val="nothing"/>
      <w:lvlText w:val="%1、"/>
      <w:lvlJc w:val="left"/>
      <w:rPr>
        <w:rFonts w:hint="eastAsia"/>
      </w:rPr>
    </w:lvl>
  </w:abstractNum>
  <w:abstractNum w:abstractNumId="3">
    <w:nsid w:val="FBF1D25B"/>
    <w:multiLevelType w:val="singleLevel"/>
    <w:tmpl w:val="FBF1D25B"/>
    <w:lvl w:ilvl="0" w:tentative="0">
      <w:start w:val="3"/>
      <w:numFmt w:val="decimal"/>
      <w:suff w:val="space"/>
      <w:lvlText w:val="%1."/>
      <w:lvlJc w:val="left"/>
    </w:lvl>
  </w:abstractNum>
  <w:abstractNum w:abstractNumId="4">
    <w:nsid w:val="17E3E63D"/>
    <w:multiLevelType w:val="singleLevel"/>
    <w:tmpl w:val="17E3E63D"/>
    <w:lvl w:ilvl="0" w:tentative="0">
      <w:start w:val="2"/>
      <w:numFmt w:val="decimal"/>
      <w:suff w:val="space"/>
      <w:lvlText w:val="%1."/>
      <w:lvlJc w:val="left"/>
    </w:lvl>
  </w:abstractNum>
  <w:abstractNum w:abstractNumId="5">
    <w:nsid w:val="1FF4B9AA"/>
    <w:multiLevelType w:val="singleLevel"/>
    <w:tmpl w:val="1FF4B9AA"/>
    <w:lvl w:ilvl="0" w:tentative="0">
      <w:start w:val="1"/>
      <w:numFmt w:val="decimal"/>
      <w:suff w:val="space"/>
      <w:lvlText w:val="%1."/>
      <w:lvlJc w:val="left"/>
    </w:lvl>
  </w:abstractNum>
  <w:abstractNum w:abstractNumId="6">
    <w:nsid w:val="456857AF"/>
    <w:multiLevelType w:val="singleLevel"/>
    <w:tmpl w:val="456857AF"/>
    <w:lvl w:ilvl="0" w:tentative="0">
      <w:start w:val="8"/>
      <w:numFmt w:val="chineseCounting"/>
      <w:suff w:val="nothing"/>
      <w:lvlText w:val="%1、"/>
      <w:lvlJc w:val="left"/>
      <w:rPr>
        <w:rFonts w:hint="eastAsia"/>
      </w:rPr>
    </w:lvl>
  </w:abstractNum>
  <w:abstractNum w:abstractNumId="7">
    <w:nsid w:val="629771AF"/>
    <w:multiLevelType w:val="singleLevel"/>
    <w:tmpl w:val="629771AF"/>
    <w:lvl w:ilvl="0" w:tentative="0">
      <w:start w:val="5"/>
      <w:numFmt w:val="chineseCounting"/>
      <w:suff w:val="nothing"/>
      <w:lvlText w:val="%1、"/>
      <w:lvlJc w:val="left"/>
      <w:rPr>
        <w:rFonts w:hint="eastAsia"/>
      </w:rPr>
    </w:lvl>
  </w:abstractNum>
  <w:num w:numId="1">
    <w:abstractNumId w:val="4"/>
  </w:num>
  <w:num w:numId="2">
    <w:abstractNumId w:val="2"/>
  </w:num>
  <w:num w:numId="3">
    <w:abstractNumId w:val="5"/>
  </w:num>
  <w:num w:numId="4">
    <w:abstractNumId w:val="1"/>
  </w:num>
  <w:num w:numId="5">
    <w:abstractNumId w:val="6"/>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A23DE"/>
    <w:rsid w:val="04042D62"/>
    <w:rsid w:val="0458613B"/>
    <w:rsid w:val="04D13909"/>
    <w:rsid w:val="05F20D79"/>
    <w:rsid w:val="0A1D572A"/>
    <w:rsid w:val="0C006046"/>
    <w:rsid w:val="0CEF2A86"/>
    <w:rsid w:val="10757B43"/>
    <w:rsid w:val="109318DD"/>
    <w:rsid w:val="13C93F21"/>
    <w:rsid w:val="16E750A1"/>
    <w:rsid w:val="19EF0D28"/>
    <w:rsid w:val="1BC01CA2"/>
    <w:rsid w:val="1DAD1505"/>
    <w:rsid w:val="1DAE2D0C"/>
    <w:rsid w:val="22E32420"/>
    <w:rsid w:val="24311EAA"/>
    <w:rsid w:val="27B6316A"/>
    <w:rsid w:val="29C72386"/>
    <w:rsid w:val="2A0D7EBA"/>
    <w:rsid w:val="2A5102BF"/>
    <w:rsid w:val="2A6A6763"/>
    <w:rsid w:val="2AAA561A"/>
    <w:rsid w:val="2BD96984"/>
    <w:rsid w:val="2D6B0B0E"/>
    <w:rsid w:val="2D9E263D"/>
    <w:rsid w:val="2F7B222C"/>
    <w:rsid w:val="33312FC4"/>
    <w:rsid w:val="372D3B47"/>
    <w:rsid w:val="374E5B4E"/>
    <w:rsid w:val="37B81B43"/>
    <w:rsid w:val="3B1169EE"/>
    <w:rsid w:val="3EE33949"/>
    <w:rsid w:val="3F2525D9"/>
    <w:rsid w:val="4177481D"/>
    <w:rsid w:val="471F1BDF"/>
    <w:rsid w:val="482A25E9"/>
    <w:rsid w:val="4AF35168"/>
    <w:rsid w:val="4E154BA9"/>
    <w:rsid w:val="4ED858A7"/>
    <w:rsid w:val="4FAD0756"/>
    <w:rsid w:val="54C75D05"/>
    <w:rsid w:val="54E25786"/>
    <w:rsid w:val="56334F4E"/>
    <w:rsid w:val="56940346"/>
    <w:rsid w:val="56953069"/>
    <w:rsid w:val="5FF11F12"/>
    <w:rsid w:val="61575FA6"/>
    <w:rsid w:val="6245446B"/>
    <w:rsid w:val="65C917AF"/>
    <w:rsid w:val="67940FAE"/>
    <w:rsid w:val="67A82301"/>
    <w:rsid w:val="68C07358"/>
    <w:rsid w:val="68D20407"/>
    <w:rsid w:val="69AE0348"/>
    <w:rsid w:val="6C8A76A4"/>
    <w:rsid w:val="6CE02F81"/>
    <w:rsid w:val="6F700035"/>
    <w:rsid w:val="70EE5F27"/>
    <w:rsid w:val="73B70782"/>
    <w:rsid w:val="764F64BE"/>
    <w:rsid w:val="76647D95"/>
    <w:rsid w:val="76B5566B"/>
    <w:rsid w:val="76FC4E0F"/>
    <w:rsid w:val="77143F1A"/>
    <w:rsid w:val="79185312"/>
    <w:rsid w:val="79A40A6F"/>
    <w:rsid w:val="79F2726E"/>
    <w:rsid w:val="7A5D60E1"/>
    <w:rsid w:val="7BD55DED"/>
    <w:rsid w:val="7D4A280A"/>
    <w:rsid w:val="7F5B42D3"/>
    <w:rsid w:val="7FC235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3353</Words>
  <Characters>4238</Characters>
  <Lines>0</Lines>
  <Paragraphs>0</Paragraphs>
  <TotalTime>4</TotalTime>
  <ScaleCrop>false</ScaleCrop>
  <LinksUpToDate>false</LinksUpToDate>
  <CharactersWithSpaces>4630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2025-08-07T03:42:00Z</dcterms:created>
  <dc:creator>Paradox</dc:creator>
  <cp:lastModifiedBy>章皓然</cp:lastModifiedBy>
  <dcterms:modified xsi:type="dcterms:W3CDTF">2026-01-06T03:37:33Z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779CED8BC33A41D7A696B27799DFE699_12</vt:lpwstr>
  </property>
  <property fmtid="{D5CDD505-2E9C-101B-9397-08002B2CF9AE}" pid="4" name="KSOTemplateDocerSaveRecord">
    <vt:lpwstr>eyJoZGlkIjoiN2U3YTI3MjdiNjI4OGI0ZGU3ZTVlYmQwMjQ1NDNkY2MiLCJ1c2VySWQiOiIxNzQ5NzY0NTcxIn0=</vt:lpwstr>
  </property>
</Properties>
</file>