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9313" w14:textId="3FF27A14" w:rsidR="0036733A" w:rsidRPr="000D583D" w:rsidRDefault="000D583D" w:rsidP="007E2B9D">
      <w:pPr>
        <w:pStyle w:val="Heading5"/>
        <w:ind w:firstLine="720"/>
      </w:pPr>
      <w:r w:rsidRPr="000D583D">
        <w:t>Content From Jira</w:t>
      </w:r>
      <w:r w:rsidR="00F77757">
        <w:t xml:space="preserve"> Task – DD-</w:t>
      </w:r>
      <w:r w:rsidR="00DC661A">
        <w:t>6967</w:t>
      </w:r>
      <w:r w:rsidR="00D12E57">
        <w:t>6</w:t>
      </w:r>
    </w:p>
    <w:p w14:paraId="2F56AB69" w14:textId="77777777" w:rsidR="000D583D" w:rsidRPr="000D583D" w:rsidRDefault="000D583D" w:rsidP="000D583D">
      <w:r w:rsidRPr="000D583D">
        <w:rPr>
          <w:b/>
          <w:bCs/>
        </w:rPr>
        <w:t>Type</w:t>
      </w:r>
      <w:r w:rsidRPr="000D583D">
        <w:t xml:space="preserve">: H++ (Complex) </w:t>
      </w:r>
    </w:p>
    <w:p w14:paraId="2AFAA3C0" w14:textId="77777777" w:rsidR="000D583D" w:rsidRPr="000D583D" w:rsidRDefault="000D583D" w:rsidP="000D583D">
      <w:r w:rsidRPr="000D583D">
        <w:rPr>
          <w:b/>
          <w:bCs/>
        </w:rPr>
        <w:t>Description</w:t>
      </w:r>
      <w:r w:rsidRPr="000D583D">
        <w:t xml:space="preserve">: Currently, performance and compliance reports for AER/DEECA are manually compiled. Automation is required for reporting on </w:t>
      </w:r>
      <w:r w:rsidRPr="000D583D">
        <w:rPr>
          <w:highlight w:val="yellow"/>
        </w:rPr>
        <w:t>curtailment</w:t>
      </w:r>
      <w:r w:rsidRPr="000D583D">
        <w:t xml:space="preserve"> (due to export limits, voltage, backstop), </w:t>
      </w:r>
      <w:r w:rsidRPr="000D583D">
        <w:rPr>
          <w:highlight w:val="yellow"/>
        </w:rPr>
        <w:t>total generation</w:t>
      </w:r>
      <w:r w:rsidRPr="000D583D">
        <w:t xml:space="preserve">, and </w:t>
      </w:r>
      <w:r w:rsidRPr="000D583D">
        <w:rPr>
          <w:highlight w:val="yellow"/>
        </w:rPr>
        <w:t>server performance</w:t>
      </w:r>
      <w:r w:rsidRPr="000D583D">
        <w:t>. Must include customers prior to DERMS implementation.</w:t>
      </w:r>
    </w:p>
    <w:p w14:paraId="6C68D6F6" w14:textId="77777777" w:rsidR="000D583D" w:rsidRPr="000D583D" w:rsidRDefault="000D583D" w:rsidP="000D583D">
      <w:r w:rsidRPr="000D583D">
        <w:t>This requirement introduces automated reporting capability for Flexible Exports (FE), compliance, and operational performance to replace the current manual reporting process used for AER, DEECA, and internal operational monitoring.</w:t>
      </w:r>
    </w:p>
    <w:p w14:paraId="0D0B8FE2" w14:textId="77777777" w:rsidR="000D583D" w:rsidRPr="000D583D" w:rsidRDefault="000D583D" w:rsidP="000D583D">
      <w:r w:rsidRPr="000D583D">
        <w:t>The solution must automate the capture, calculation, and production of key FE and inverter-related reports, including operational dashboards, and support both:</w:t>
      </w:r>
    </w:p>
    <w:p w14:paraId="0F9B95F7" w14:textId="77777777" w:rsidR="000D583D" w:rsidRPr="00E147F2" w:rsidRDefault="000D583D" w:rsidP="000D583D">
      <w:pPr>
        <w:rPr>
          <w:highlight w:val="yellow"/>
        </w:rPr>
      </w:pPr>
      <w:r w:rsidRPr="00E147F2">
        <w:rPr>
          <w:highlight w:val="yellow"/>
        </w:rPr>
        <w:t>customers onboarded to DERMS; and</w:t>
      </w:r>
    </w:p>
    <w:p w14:paraId="5ED4D56F" w14:textId="77777777" w:rsidR="000D583D" w:rsidRPr="000D583D" w:rsidRDefault="000D583D" w:rsidP="000D583D">
      <w:r w:rsidRPr="00E147F2">
        <w:rPr>
          <w:highlight w:val="yellow"/>
        </w:rPr>
        <w:t>customers that existed prior to DERMS implementation, where applicable.</w:t>
      </w:r>
    </w:p>
    <w:p w14:paraId="260CDFB6" w14:textId="77777777" w:rsidR="000D583D" w:rsidRPr="000D583D" w:rsidRDefault="000D583D" w:rsidP="000D583D">
      <w:r w:rsidRPr="000D583D">
        <w:rPr>
          <w:b/>
          <w:bCs/>
        </w:rPr>
        <w:t>Reports</w:t>
      </w:r>
      <w:r w:rsidRPr="000D583D">
        <w:t>:</w:t>
      </w:r>
      <w:r w:rsidRPr="000D583D">
        <w:br/>
      </w:r>
      <w:r w:rsidRPr="000D583D">
        <w:rPr>
          <w:highlight w:val="yellow"/>
        </w:rPr>
        <w:t>Inverter Compliance:</w:t>
      </w:r>
      <w:r w:rsidRPr="000D583D">
        <w:t xml:space="preserve"> Tracks inverter compliance over time - AS4777.2 non-conformance, breach of export limit, unauthorised export, export exceeding registered capacity, incl Operational Dashboard</w:t>
      </w:r>
      <w:r w:rsidRPr="000D583D">
        <w:br/>
        <w:t>AIO 3.9.6 – AS4777.2(2020) Compliant Inverters</w:t>
      </w:r>
    </w:p>
    <w:p w14:paraId="56EF2188" w14:textId="77777777" w:rsidR="000D583D" w:rsidRPr="000D583D" w:rsidRDefault="000D583D" w:rsidP="000D583D">
      <w:r w:rsidRPr="000D583D">
        <w:rPr>
          <w:highlight w:val="yellow"/>
        </w:rPr>
        <w:t>FE Performance:</w:t>
      </w:r>
      <w:r w:rsidRPr="000D583D">
        <w:t xml:space="preserve"> Operational compliance report, incl comparison to service commitment and non-compliance to FE across customers (weekly), incl Operational Dashboard</w:t>
      </w:r>
      <w:r w:rsidRPr="000D583D">
        <w:br/>
        <w:t>AIO 3.9.8.1 – Export limit compliance</w:t>
      </w:r>
      <w:r w:rsidRPr="000D583D">
        <w:br/>
        <w:t>MO – Service Performance Portal</w:t>
      </w:r>
      <w:r w:rsidRPr="000D583D">
        <w:br/>
        <w:t>MO – Test for FE limit enablement</w:t>
      </w:r>
    </w:p>
    <w:p w14:paraId="2EE64522" w14:textId="77777777" w:rsidR="000D583D" w:rsidRPr="000D583D" w:rsidRDefault="000D583D" w:rsidP="000D583D">
      <w:r w:rsidRPr="000D583D">
        <w:rPr>
          <w:highlight w:val="yellow"/>
        </w:rPr>
        <w:t>Export Services:</w:t>
      </w:r>
      <w:r w:rsidRPr="000D583D">
        <w:t xml:space="preserve"> FE Export Services Report</w:t>
      </w:r>
      <w:r w:rsidRPr="000D583D">
        <w:br/>
        <w:t>AIO 3.9.7.1 – Avg duration full export</w:t>
      </w:r>
      <w:r w:rsidRPr="000D583D">
        <w:br/>
        <w:t>AIO 3.9.7.2 – Avg duration no export</w:t>
      </w:r>
      <w:r w:rsidRPr="000D583D">
        <w:br/>
        <w:t>AIO 3.9.7.3 – Avg upper limit</w:t>
      </w:r>
      <w:r w:rsidRPr="000D583D">
        <w:br/>
        <w:t>AIO 3.9.7.4 – Avg time upper limit unavail</w:t>
      </w:r>
    </w:p>
    <w:p w14:paraId="52F70450" w14:textId="77777777" w:rsidR="000D583D" w:rsidRPr="000D583D" w:rsidRDefault="000D583D" w:rsidP="000D583D">
      <w:r w:rsidRPr="000D583D">
        <w:rPr>
          <w:highlight w:val="yellow"/>
        </w:rPr>
        <w:t>Inverter Curtailment:</w:t>
      </w:r>
      <w:r w:rsidRPr="000D583D">
        <w:t xml:space="preserve"> Tracks customer curtailment - static and flex customers, by voltage, network/backstop event, HC, other etc - also includes total potential generation with no curtailment</w:t>
      </w:r>
      <w:r w:rsidRPr="000D583D">
        <w:br/>
        <w:t>AIO 3.9.5.8 – Export customers with measured overvoltage</w:t>
      </w:r>
      <w:r w:rsidRPr="000D583D">
        <w:br/>
        <w:t>AIO 3.9.5.9 – Export customers with estimated overvoltage</w:t>
      </w:r>
    </w:p>
    <w:p w14:paraId="696D5E88" w14:textId="77777777" w:rsidR="000D583D" w:rsidRPr="000D583D" w:rsidRDefault="000D583D" w:rsidP="000D583D">
      <w:r w:rsidRPr="000D583D">
        <w:t xml:space="preserve">Dependency: </w:t>
      </w:r>
      <w:r w:rsidRPr="000D583D">
        <w:rPr>
          <w:highlight w:val="green"/>
        </w:rPr>
        <w:t>interfaces in R1</w:t>
      </w:r>
      <w:r w:rsidRPr="000D583D">
        <w:t>, req for SEB then extend and dev reports for R2</w:t>
      </w:r>
    </w:p>
    <w:p w14:paraId="63FAF0C2" w14:textId="77777777" w:rsidR="000D583D" w:rsidRDefault="000D583D" w:rsidP="00C819CA"/>
    <w:p w14:paraId="34C263EE" w14:textId="77777777" w:rsidR="000D583D" w:rsidRDefault="000D583D">
      <w:pPr>
        <w:rPr>
          <w:rFonts w:asciiTheme="majorHAnsi" w:eastAsiaTheme="majorEastAsia" w:hAnsiTheme="majorHAnsi" w:cstheme="majorBidi"/>
          <w:b/>
          <w:color w:val="8DC63F" w:themeColor="accent5"/>
          <w:sz w:val="32"/>
          <w:szCs w:val="14"/>
        </w:rPr>
      </w:pPr>
      <w:r>
        <w:br w:type="page"/>
      </w:r>
    </w:p>
    <w:p w14:paraId="21FE6EA0" w14:textId="216184F4" w:rsidR="003B6DD8" w:rsidRDefault="003B6DD8" w:rsidP="003B6DD8">
      <w:pPr>
        <w:pStyle w:val="NumberedHeading1"/>
      </w:pPr>
      <w:r>
        <w:lastRenderedPageBreak/>
        <w:t>Data Ingestion Requirements</w:t>
      </w:r>
      <w:r w:rsidR="003D30D9">
        <w:t xml:space="preserve"> (Interfaces)</w:t>
      </w:r>
    </w:p>
    <w:p w14:paraId="615D0816" w14:textId="1159F99E" w:rsidR="00D35F4A" w:rsidRDefault="00953C39" w:rsidP="003B6DD8">
      <w:commentRangeStart w:id="0"/>
      <w:commentRangeStart w:id="1"/>
      <w:r>
        <w:t>The solution shall provide interfaces and data pipelines to ingest, validate and store inverter, DERMS, network and operational data required for flexible exports and solar emergency backstop reporting.</w:t>
      </w:r>
      <w:commentRangeEnd w:id="0"/>
      <w:r w:rsidR="003E0E55">
        <w:rPr>
          <w:rStyle w:val="CommentReference"/>
          <w:sz w:val="18"/>
          <w:szCs w:val="18"/>
        </w:rPr>
        <w:commentReference w:id="0"/>
      </w:r>
      <w:commentRangeEnd w:id="1"/>
      <w:r w:rsidR="00EF7454">
        <w:rPr>
          <w:rStyle w:val="CommentReference"/>
          <w:sz w:val="18"/>
          <w:szCs w:val="18"/>
        </w:rPr>
        <w:commentReference w:id="1"/>
      </w:r>
    </w:p>
    <w:p w14:paraId="7C38BCB3" w14:textId="6366E790" w:rsidR="003B6DD8" w:rsidRPr="00D35F4A" w:rsidRDefault="003B6DD8" w:rsidP="003839E4">
      <w:pPr>
        <w:pStyle w:val="NumberedHeading2"/>
      </w:pPr>
      <w:commentRangeStart w:id="2"/>
      <w:r w:rsidRPr="00D35F4A">
        <w:t>Data Sources</w:t>
      </w:r>
      <w:commentRangeEnd w:id="2"/>
      <w:r w:rsidR="00830F6C" w:rsidRPr="00D35F4A">
        <w:rPr>
          <w:rStyle w:val="CommentReference"/>
          <w:sz w:val="28"/>
          <w:szCs w:val="40"/>
        </w:rPr>
        <w:commentReference w:id="2"/>
      </w:r>
    </w:p>
    <w:tbl>
      <w:tblPr>
        <w:tblStyle w:val="PlainTable1"/>
        <w:tblW w:w="5000" w:type="pct"/>
        <w:tblLook w:val="04A0" w:firstRow="1" w:lastRow="0" w:firstColumn="1" w:lastColumn="0" w:noHBand="0" w:noVBand="1"/>
      </w:tblPr>
      <w:tblGrid>
        <w:gridCol w:w="1375"/>
        <w:gridCol w:w="5513"/>
        <w:gridCol w:w="1653"/>
        <w:gridCol w:w="1653"/>
      </w:tblGrid>
      <w:tr w:rsidR="003522E8" w14:paraId="1D3E55A3" w14:textId="0591ACD8" w:rsidTr="00352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tcPr>
          <w:p w14:paraId="324AE6F6" w14:textId="4B5FFACB" w:rsidR="003522E8" w:rsidRPr="00554962" w:rsidRDefault="003522E8" w:rsidP="00AB1E65">
            <w:pPr>
              <w:spacing w:before="0"/>
            </w:pPr>
            <w:r>
              <w:t>Dataset</w:t>
            </w:r>
          </w:p>
        </w:tc>
        <w:tc>
          <w:tcPr>
            <w:tcW w:w="2704" w:type="pct"/>
          </w:tcPr>
          <w:p w14:paraId="7E8B3684" w14:textId="53DFB9C6" w:rsidR="003522E8" w:rsidRPr="00554962" w:rsidRDefault="003522E8" w:rsidP="00AB1E65">
            <w:pPr>
              <w:spacing w:before="0"/>
              <w:cnfStyle w:val="100000000000" w:firstRow="1" w:lastRow="0" w:firstColumn="0" w:lastColumn="0" w:oddVBand="0" w:evenVBand="0" w:oddHBand="0" w:evenHBand="0" w:firstRowFirstColumn="0" w:firstRowLastColumn="0" w:lastRowFirstColumn="0" w:lastRowLastColumn="0"/>
            </w:pPr>
            <w:r>
              <w:t>Description</w:t>
            </w:r>
          </w:p>
        </w:tc>
        <w:tc>
          <w:tcPr>
            <w:tcW w:w="811" w:type="pct"/>
          </w:tcPr>
          <w:p w14:paraId="3DB76D46" w14:textId="5A585D0C" w:rsidR="003522E8" w:rsidRDefault="003522E8" w:rsidP="00AB1E65">
            <w:pPr>
              <w:spacing w:before="0"/>
              <w:cnfStyle w:val="100000000000" w:firstRow="1" w:lastRow="0" w:firstColumn="0" w:lastColumn="0" w:oddVBand="0" w:evenVBand="0" w:oddHBand="0" w:evenHBand="0" w:firstRowFirstColumn="0" w:firstRowLastColumn="0" w:lastRowFirstColumn="0" w:lastRowLastColumn="0"/>
            </w:pPr>
            <w:r>
              <w:t>Source</w:t>
            </w:r>
          </w:p>
        </w:tc>
        <w:tc>
          <w:tcPr>
            <w:tcW w:w="811" w:type="pct"/>
          </w:tcPr>
          <w:p w14:paraId="40A09523" w14:textId="3A6C991D" w:rsidR="003522E8" w:rsidRDefault="003522E8" w:rsidP="00AB1E65">
            <w:pPr>
              <w:spacing w:before="0"/>
              <w:cnfStyle w:val="100000000000" w:firstRow="1" w:lastRow="0" w:firstColumn="0" w:lastColumn="0" w:oddVBand="0" w:evenVBand="0" w:oddHBand="0" w:evenHBand="0" w:firstRowFirstColumn="0" w:firstRowLastColumn="0" w:lastRowFirstColumn="0" w:lastRowLastColumn="0"/>
            </w:pPr>
            <w:r>
              <w:t>Interface</w:t>
            </w:r>
            <w:r w:rsidR="00F532CA">
              <w:t xml:space="preserve"> Requirements</w:t>
            </w:r>
          </w:p>
        </w:tc>
      </w:tr>
      <w:tr w:rsidR="003522E8" w:rsidRPr="00554962" w14:paraId="5659C9DA" w14:textId="37369EB4" w:rsidTr="00352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tcPr>
          <w:p w14:paraId="7B68116C" w14:textId="141984C0" w:rsidR="003522E8" w:rsidRPr="005A21D5" w:rsidRDefault="003522E8" w:rsidP="00AB1E65">
            <w:pPr>
              <w:spacing w:before="0"/>
            </w:pPr>
            <w:r w:rsidRPr="005A21D5">
              <w:t>COMPASS Inverter Compliance</w:t>
            </w:r>
          </w:p>
        </w:tc>
        <w:tc>
          <w:tcPr>
            <w:tcW w:w="2704" w:type="pct"/>
          </w:tcPr>
          <w:p w14:paraId="645ACD14" w14:textId="77777777" w:rsidR="003522E8" w:rsidRDefault="003522E8" w:rsidP="00AB1E65">
            <w:pPr>
              <w:spacing w:before="0"/>
              <w:cnfStyle w:val="000000100000" w:firstRow="0" w:lastRow="0" w:firstColumn="0" w:lastColumn="0" w:oddVBand="0" w:evenVBand="0" w:oddHBand="1" w:evenHBand="0" w:firstRowFirstColumn="0" w:firstRowLastColumn="0" w:lastRowFirstColumn="0" w:lastRowLastColumn="0"/>
            </w:pPr>
            <w:r w:rsidRPr="004722DA">
              <w:t xml:space="preserve">COMPASS inverter compliance and issues list. </w:t>
            </w:r>
          </w:p>
          <w:p w14:paraId="2E42B4FF" w14:textId="2EF0BBA1"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r w:rsidRPr="004722DA">
              <w:t>Issues are flagged on a NMI basis, timestamped and with some metadata regarding each particular issue. Of particular interest are the following issues:</w:t>
            </w:r>
          </w:p>
          <w:p w14:paraId="5026633E" w14:textId="77777777" w:rsidR="003522E8" w:rsidRPr="004722DA" w:rsidRDefault="003522E8" w:rsidP="00AB1E65">
            <w:pPr>
              <w:pStyle w:val="ListParagraph0"/>
              <w:numPr>
                <w:ilvl w:val="0"/>
                <w:numId w:val="36"/>
              </w:numPr>
              <w:spacing w:before="0" w:after="0"/>
              <w:cnfStyle w:val="000000100000" w:firstRow="0" w:lastRow="0" w:firstColumn="0" w:lastColumn="0" w:oddVBand="0" w:evenVBand="0" w:oddHBand="1" w:evenHBand="0" w:firstRowFirstColumn="0" w:firstRowLastColumn="0" w:lastRowFirstColumn="0" w:lastRowLastColumn="0"/>
            </w:pPr>
            <w:r w:rsidRPr="004722DA">
              <w:t>UNREGISTERED_EXPORT_DER</w:t>
            </w:r>
          </w:p>
          <w:p w14:paraId="6BBA1BBC" w14:textId="77777777" w:rsidR="003522E8" w:rsidRPr="004722DA" w:rsidRDefault="003522E8" w:rsidP="00AB1E65">
            <w:pPr>
              <w:pStyle w:val="ListParagraph0"/>
              <w:numPr>
                <w:ilvl w:val="0"/>
                <w:numId w:val="36"/>
              </w:numPr>
              <w:spacing w:before="0" w:after="0"/>
              <w:cnfStyle w:val="000000100000" w:firstRow="0" w:lastRow="0" w:firstColumn="0" w:lastColumn="0" w:oddVBand="0" w:evenVBand="0" w:oddHBand="1" w:evenHBand="0" w:firstRowFirstColumn="0" w:firstRowLastColumn="0" w:lastRowFirstColumn="0" w:lastRowLastColumn="0"/>
            </w:pPr>
            <w:r w:rsidRPr="004722DA">
              <w:t>EXPORT_LIMIT_EXCEEDED</w:t>
            </w:r>
          </w:p>
          <w:p w14:paraId="5DC6EFCF" w14:textId="77777777" w:rsidR="003522E8" w:rsidRPr="004722DA" w:rsidRDefault="003522E8" w:rsidP="00AB1E65">
            <w:pPr>
              <w:pStyle w:val="ListParagraph0"/>
              <w:numPr>
                <w:ilvl w:val="0"/>
                <w:numId w:val="36"/>
              </w:numPr>
              <w:spacing w:before="0" w:after="0"/>
              <w:cnfStyle w:val="000000100000" w:firstRow="0" w:lastRow="0" w:firstColumn="0" w:lastColumn="0" w:oddVBand="0" w:evenVBand="0" w:oddHBand="1" w:evenHBand="0" w:firstRowFirstColumn="0" w:firstRowLastColumn="0" w:lastRowFirstColumn="0" w:lastRowLastColumn="0"/>
            </w:pPr>
            <w:r w:rsidRPr="004722DA">
              <w:t>GENERATION_CAPACITY_LIMIT_EXCEEDED</w:t>
            </w:r>
          </w:p>
          <w:p w14:paraId="33EAC36C" w14:textId="77777777" w:rsidR="003522E8" w:rsidRPr="004722DA" w:rsidRDefault="003522E8" w:rsidP="00AB1E65">
            <w:pPr>
              <w:pStyle w:val="ListParagraph0"/>
              <w:numPr>
                <w:ilvl w:val="0"/>
                <w:numId w:val="36"/>
              </w:numPr>
              <w:spacing w:before="0" w:after="0"/>
              <w:cnfStyle w:val="000000100000" w:firstRow="0" w:lastRow="0" w:firstColumn="0" w:lastColumn="0" w:oddVBand="0" w:evenVBand="0" w:oddHBand="1" w:evenHBand="0" w:firstRowFirstColumn="0" w:firstRowLastColumn="0" w:lastRowFirstColumn="0" w:lastRowLastColumn="0"/>
            </w:pPr>
            <w:r w:rsidRPr="004722DA">
              <w:t>IES_UNBALANCED_EXPORT</w:t>
            </w:r>
          </w:p>
          <w:p w14:paraId="5057DD4D" w14:textId="77777777" w:rsidR="003522E8" w:rsidRPr="004722DA" w:rsidRDefault="003522E8" w:rsidP="00AB1E65">
            <w:pPr>
              <w:pStyle w:val="ListParagraph0"/>
              <w:numPr>
                <w:ilvl w:val="0"/>
                <w:numId w:val="36"/>
              </w:numPr>
              <w:spacing w:before="0" w:after="0"/>
              <w:cnfStyle w:val="000000100000" w:firstRow="0" w:lastRow="0" w:firstColumn="0" w:lastColumn="0" w:oddVBand="0" w:evenVBand="0" w:oddHBand="1" w:evenHBand="0" w:firstRowFirstColumn="0" w:firstRowLastColumn="0" w:lastRowFirstColumn="0" w:lastRowLastColumn="0"/>
            </w:pPr>
            <w:r w:rsidRPr="004722DA">
              <w:t>IES_INVERTER_DID_NOT_TRIP</w:t>
            </w:r>
          </w:p>
          <w:p w14:paraId="55D1AF5C" w14:textId="77777777" w:rsidR="003522E8" w:rsidRPr="004722DA" w:rsidRDefault="003522E8" w:rsidP="00AB1E65">
            <w:pPr>
              <w:pStyle w:val="ListParagraph0"/>
              <w:numPr>
                <w:ilvl w:val="0"/>
                <w:numId w:val="36"/>
              </w:numPr>
              <w:spacing w:before="0" w:after="0"/>
              <w:cnfStyle w:val="000000100000" w:firstRow="0" w:lastRow="0" w:firstColumn="0" w:lastColumn="0" w:oddVBand="0" w:evenVBand="0" w:oddHBand="1" w:evenHBand="0" w:firstRowFirstColumn="0" w:firstRowLastColumn="0" w:lastRowFirstColumn="0" w:lastRowLastColumn="0"/>
            </w:pPr>
            <w:r w:rsidRPr="004722DA">
              <w:t>61000.3.100_HIGH</w:t>
            </w:r>
          </w:p>
          <w:p w14:paraId="684134D6" w14:textId="77777777" w:rsidR="003522E8" w:rsidRPr="004722DA" w:rsidRDefault="003522E8" w:rsidP="00AB1E65">
            <w:pPr>
              <w:pStyle w:val="ListParagraph0"/>
              <w:numPr>
                <w:ilvl w:val="0"/>
                <w:numId w:val="36"/>
              </w:numPr>
              <w:spacing w:before="0" w:after="0"/>
              <w:cnfStyle w:val="000000100000" w:firstRow="0" w:lastRow="0" w:firstColumn="0" w:lastColumn="0" w:oddVBand="0" w:evenVBand="0" w:oddHBand="1" w:evenHBand="0" w:firstRowFirstColumn="0" w:firstRowLastColumn="0" w:lastRowFirstColumn="0" w:lastRowLastColumn="0"/>
            </w:pPr>
            <w:r w:rsidRPr="004722DA">
              <w:t>IES_NIL_VOLT_VAR_RESP_FAILED</w:t>
            </w:r>
          </w:p>
          <w:p w14:paraId="2894DC78" w14:textId="77777777" w:rsidR="003522E8" w:rsidRPr="004722DA" w:rsidRDefault="003522E8" w:rsidP="00AB1E65">
            <w:pPr>
              <w:pStyle w:val="ListParagraph0"/>
              <w:numPr>
                <w:ilvl w:val="0"/>
                <w:numId w:val="36"/>
              </w:numPr>
              <w:spacing w:before="0" w:after="0"/>
              <w:cnfStyle w:val="000000100000" w:firstRow="0" w:lastRow="0" w:firstColumn="0" w:lastColumn="0" w:oddVBand="0" w:evenVBand="0" w:oddHBand="1" w:evenHBand="0" w:firstRowFirstColumn="0" w:firstRowLastColumn="0" w:lastRowFirstColumn="0" w:lastRowLastColumn="0"/>
            </w:pPr>
            <w:r w:rsidRPr="004722DA">
              <w:t>IES_VOLT_VAR_RESP_FAILED</w:t>
            </w:r>
          </w:p>
          <w:p w14:paraId="71DAC28E" w14:textId="77777777" w:rsidR="003522E8" w:rsidRPr="004722DA" w:rsidRDefault="003522E8" w:rsidP="00AB1E65">
            <w:pPr>
              <w:pStyle w:val="ListParagraph0"/>
              <w:numPr>
                <w:ilvl w:val="0"/>
                <w:numId w:val="36"/>
              </w:numPr>
              <w:spacing w:before="0" w:after="0"/>
              <w:cnfStyle w:val="000000100000" w:firstRow="0" w:lastRow="0" w:firstColumn="0" w:lastColumn="0" w:oddVBand="0" w:evenVBand="0" w:oddHBand="1" w:evenHBand="0" w:firstRowFirstColumn="0" w:firstRowLastColumn="0" w:lastRowFirstColumn="0" w:lastRowLastColumn="0"/>
            </w:pPr>
            <w:r w:rsidRPr="004722DA">
              <w:t>IES_VOLT_VAR_RESP_POLARITY</w:t>
            </w:r>
          </w:p>
          <w:p w14:paraId="7066AF0E" w14:textId="77777777" w:rsidR="003522E8" w:rsidRPr="004722DA" w:rsidRDefault="003522E8" w:rsidP="00AB1E65">
            <w:pPr>
              <w:pStyle w:val="ListParagraph0"/>
              <w:numPr>
                <w:ilvl w:val="0"/>
                <w:numId w:val="36"/>
              </w:numPr>
              <w:spacing w:before="0" w:after="0"/>
              <w:cnfStyle w:val="000000100000" w:firstRow="0" w:lastRow="0" w:firstColumn="0" w:lastColumn="0" w:oddVBand="0" w:evenVBand="0" w:oddHBand="1" w:evenHBand="0" w:firstRowFirstColumn="0" w:firstRowLastColumn="0" w:lastRowFirstColumn="0" w:lastRowLastColumn="0"/>
            </w:pPr>
            <w:r w:rsidRPr="004722DA">
              <w:t>IES_VOLT_WATT_RESP_FAILED</w:t>
            </w:r>
          </w:p>
          <w:p w14:paraId="627159D0" w14:textId="2E569476" w:rsidR="003522E8" w:rsidRPr="00554962" w:rsidRDefault="003522E8" w:rsidP="00AB1E65">
            <w:pPr>
              <w:spacing w:before="0"/>
              <w:cnfStyle w:val="000000100000" w:firstRow="0" w:lastRow="0" w:firstColumn="0" w:lastColumn="0" w:oddVBand="0" w:evenVBand="0" w:oddHBand="1" w:evenHBand="0" w:firstRowFirstColumn="0" w:firstRowLastColumn="0" w:lastRowFirstColumn="0" w:lastRowLastColumn="0"/>
            </w:pPr>
            <w:r w:rsidRPr="004722DA">
              <w:t>Note: COMPASS compliance primarily for legacy devices</w:t>
            </w:r>
          </w:p>
        </w:tc>
        <w:tc>
          <w:tcPr>
            <w:tcW w:w="811" w:type="pct"/>
          </w:tcPr>
          <w:p w14:paraId="660456A3" w14:textId="34591820" w:rsidR="003522E8" w:rsidRPr="00554962" w:rsidRDefault="003522E8" w:rsidP="00AB1E65">
            <w:pPr>
              <w:spacing w:before="0"/>
              <w:cnfStyle w:val="000000100000" w:firstRow="0" w:lastRow="0" w:firstColumn="0" w:lastColumn="0" w:oddVBand="0" w:evenVBand="0" w:oddHBand="1" w:evenHBand="0" w:firstRowFirstColumn="0" w:firstRowLastColumn="0" w:lastRowFirstColumn="0" w:lastRowLastColumn="0"/>
            </w:pPr>
            <w:r>
              <w:t>COMPASS</w:t>
            </w:r>
          </w:p>
        </w:tc>
        <w:tc>
          <w:tcPr>
            <w:tcW w:w="811" w:type="pct"/>
          </w:tcPr>
          <w:p w14:paraId="45734392" w14:textId="7DA28643" w:rsidR="003522E8" w:rsidRDefault="00A413A0" w:rsidP="00AB1E65">
            <w:pPr>
              <w:spacing w:before="0"/>
              <w:cnfStyle w:val="000000100000" w:firstRow="0" w:lastRow="0" w:firstColumn="0" w:lastColumn="0" w:oddVBand="0" w:evenVBand="0" w:oddHBand="1" w:evenHBand="0" w:firstRowFirstColumn="0" w:firstRowLastColumn="0" w:lastRowFirstColumn="0" w:lastRowLastColumn="0"/>
            </w:pPr>
            <w:r>
              <w:t>Depends on COMPASS extracts; multiple interfaces required to be built;</w:t>
            </w:r>
          </w:p>
        </w:tc>
      </w:tr>
      <w:tr w:rsidR="003522E8" w:rsidRPr="00554962" w14:paraId="3750954A" w14:textId="6CE7ADCF" w:rsidTr="003522E8">
        <w:tc>
          <w:tcPr>
            <w:cnfStyle w:val="001000000000" w:firstRow="0" w:lastRow="0" w:firstColumn="1" w:lastColumn="0" w:oddVBand="0" w:evenVBand="0" w:oddHBand="0" w:evenHBand="0" w:firstRowFirstColumn="0" w:firstRowLastColumn="0" w:lastRowFirstColumn="0" w:lastRowLastColumn="0"/>
            <w:tcW w:w="674" w:type="pct"/>
          </w:tcPr>
          <w:p w14:paraId="14106E2B" w14:textId="315269B0" w:rsidR="003522E8" w:rsidRPr="005A21D5" w:rsidRDefault="003522E8" w:rsidP="00AB1E65">
            <w:pPr>
              <w:spacing w:before="0"/>
            </w:pPr>
            <w:r w:rsidRPr="004722DA">
              <w:t>DER Registration Data</w:t>
            </w:r>
          </w:p>
        </w:tc>
        <w:tc>
          <w:tcPr>
            <w:tcW w:w="2704" w:type="pct"/>
          </w:tcPr>
          <w:p w14:paraId="41AD5BEE" w14:textId="77777777"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r w:rsidRPr="004722DA">
              <w:t>Registration data of the DER installation, such as:</w:t>
            </w:r>
          </w:p>
          <w:p w14:paraId="32AC8EE1" w14:textId="435BECFB" w:rsidR="003522E8" w:rsidRPr="004722DA" w:rsidRDefault="003522E8" w:rsidP="00AB1E65">
            <w:pPr>
              <w:pStyle w:val="ListParagraph0"/>
              <w:numPr>
                <w:ilvl w:val="0"/>
                <w:numId w:val="39"/>
              </w:numPr>
              <w:spacing w:before="0" w:after="0"/>
              <w:cnfStyle w:val="000000000000" w:firstRow="0" w:lastRow="0" w:firstColumn="0" w:lastColumn="0" w:oddVBand="0" w:evenVBand="0" w:oddHBand="0" w:evenHBand="0" w:firstRowFirstColumn="0" w:firstRowLastColumn="0" w:lastRowFirstColumn="0" w:lastRowLastColumn="0"/>
            </w:pPr>
            <w:r w:rsidRPr="004722DA">
              <w:t>Installation Date</w:t>
            </w:r>
            <w:r w:rsidR="002D7917">
              <w:t xml:space="preserve"> </w:t>
            </w:r>
            <w:r w:rsidR="00763F3C" w:rsidRPr="004E46DB">
              <w:rPr>
                <w:highlight w:val="yellow"/>
              </w:rPr>
              <w:t>(Commissioning Date)</w:t>
            </w:r>
          </w:p>
          <w:p w14:paraId="20F22A47" w14:textId="2E99DA63" w:rsidR="003522E8" w:rsidRPr="004722DA" w:rsidRDefault="003522E8" w:rsidP="00AB1E65">
            <w:pPr>
              <w:pStyle w:val="ListParagraph0"/>
              <w:numPr>
                <w:ilvl w:val="0"/>
                <w:numId w:val="39"/>
              </w:numPr>
              <w:spacing w:before="0" w:after="0"/>
              <w:cnfStyle w:val="000000000000" w:firstRow="0" w:lastRow="0" w:firstColumn="0" w:lastColumn="0" w:oddVBand="0" w:evenVBand="0" w:oddHBand="0" w:evenHBand="0" w:firstRowFirstColumn="0" w:firstRowLastColumn="0" w:lastRowFirstColumn="0" w:lastRowLastColumn="0"/>
            </w:pPr>
            <w:r w:rsidRPr="004722DA">
              <w:t>Registration Date</w:t>
            </w:r>
            <w:r w:rsidR="00763F3C">
              <w:t xml:space="preserve"> </w:t>
            </w:r>
            <w:r w:rsidR="00763F3C" w:rsidRPr="004E46DB">
              <w:rPr>
                <w:highlight w:val="yellow"/>
              </w:rPr>
              <w:t xml:space="preserve">(Date when Device enrolled to BAU </w:t>
            </w:r>
            <w:r w:rsidR="004E46DB" w:rsidRPr="004E46DB">
              <w:rPr>
                <w:highlight w:val="yellow"/>
              </w:rPr>
              <w:t>control group)</w:t>
            </w:r>
          </w:p>
          <w:p w14:paraId="054CA5C9" w14:textId="77777777" w:rsidR="003522E8" w:rsidRPr="004722DA" w:rsidRDefault="003522E8" w:rsidP="00AB1E65">
            <w:pPr>
              <w:pStyle w:val="ListParagraph0"/>
              <w:numPr>
                <w:ilvl w:val="0"/>
                <w:numId w:val="39"/>
              </w:numPr>
              <w:spacing w:before="0" w:after="0"/>
              <w:cnfStyle w:val="000000000000" w:firstRow="0" w:lastRow="0" w:firstColumn="0" w:lastColumn="0" w:oddVBand="0" w:evenVBand="0" w:oddHBand="0" w:evenHBand="0" w:firstRowFirstColumn="0" w:firstRowLastColumn="0" w:lastRowFirstColumn="0" w:lastRowLastColumn="0"/>
            </w:pPr>
            <w:r w:rsidRPr="004722DA">
              <w:t>Capability Test Date, Test and Retry Counts (Installer vs Automatic)</w:t>
            </w:r>
          </w:p>
          <w:p w14:paraId="6880C824" w14:textId="77777777" w:rsidR="003522E8" w:rsidRPr="004722DA" w:rsidRDefault="003522E8" w:rsidP="00AB1E65">
            <w:pPr>
              <w:pStyle w:val="ListParagraph0"/>
              <w:numPr>
                <w:ilvl w:val="0"/>
                <w:numId w:val="39"/>
              </w:numPr>
              <w:spacing w:before="0" w:after="0"/>
              <w:cnfStyle w:val="000000000000" w:firstRow="0" w:lastRow="0" w:firstColumn="0" w:lastColumn="0" w:oddVBand="0" w:evenVBand="0" w:oddHBand="0" w:evenHBand="0" w:firstRowFirstColumn="0" w:firstRowLastColumn="0" w:lastRowFirstColumn="0" w:lastRowLastColumn="0"/>
            </w:pPr>
            <w:commentRangeStart w:id="3"/>
            <w:r w:rsidRPr="004722DA">
              <w:t>Capability Test Results</w:t>
            </w:r>
            <w:commentRangeEnd w:id="3"/>
            <w:r w:rsidR="002C75BE" w:rsidRPr="004722DA">
              <w:rPr>
                <w:rStyle w:val="CommentReference"/>
                <w:sz w:val="18"/>
                <w:szCs w:val="18"/>
              </w:rPr>
              <w:commentReference w:id="3"/>
            </w:r>
          </w:p>
          <w:p w14:paraId="7D7D9F20" w14:textId="77777777" w:rsidR="003522E8" w:rsidRDefault="003522E8" w:rsidP="00AB1E65">
            <w:pPr>
              <w:pStyle w:val="ListParagraph0"/>
              <w:numPr>
                <w:ilvl w:val="0"/>
                <w:numId w:val="39"/>
              </w:numPr>
              <w:spacing w:before="0" w:after="0"/>
              <w:cnfStyle w:val="000000000000" w:firstRow="0" w:lastRow="0" w:firstColumn="0" w:lastColumn="0" w:oddVBand="0" w:evenVBand="0" w:oddHBand="0" w:evenHBand="0" w:firstRowFirstColumn="0" w:firstRowLastColumn="0" w:lastRowFirstColumn="0" w:lastRowLastColumn="0"/>
            </w:pPr>
            <w:r w:rsidRPr="004722DA">
              <w:t>Installer</w:t>
            </w:r>
          </w:p>
          <w:p w14:paraId="555F200B" w14:textId="1BE00DC9" w:rsidR="003522E8" w:rsidRPr="004722DA" w:rsidRDefault="003522E8" w:rsidP="00AB1E65">
            <w:pPr>
              <w:pStyle w:val="ListParagraph0"/>
              <w:numPr>
                <w:ilvl w:val="0"/>
                <w:numId w:val="39"/>
              </w:numPr>
              <w:spacing w:before="0" w:after="0"/>
              <w:cnfStyle w:val="000000000000" w:firstRow="0" w:lastRow="0" w:firstColumn="0" w:lastColumn="0" w:oddVBand="0" w:evenVBand="0" w:oddHBand="0" w:evenHBand="0" w:firstRowFirstColumn="0" w:firstRowLastColumn="0" w:lastRowFirstColumn="0" w:lastRowLastColumn="0"/>
            </w:pPr>
            <w:r w:rsidRPr="004722DA">
              <w:t>Hardware OEM (Inverter OEM/Model)</w:t>
            </w:r>
          </w:p>
        </w:tc>
        <w:tc>
          <w:tcPr>
            <w:tcW w:w="811" w:type="pct"/>
          </w:tcPr>
          <w:p w14:paraId="5B94B1A7" w14:textId="77777777"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r w:rsidRPr="004722DA">
              <w:t>DNA / DERMS</w:t>
            </w:r>
          </w:p>
          <w:p w14:paraId="3D5D1738" w14:textId="72702B68" w:rsidR="003522E8" w:rsidRDefault="003522E8" w:rsidP="00AB1E65">
            <w:pPr>
              <w:spacing w:before="0"/>
              <w:cnfStyle w:val="000000000000" w:firstRow="0" w:lastRow="0" w:firstColumn="0" w:lastColumn="0" w:oddVBand="0" w:evenVBand="0" w:oddHBand="0" w:evenHBand="0" w:firstRowFirstColumn="0" w:firstRowLastColumn="0" w:lastRowFirstColumn="0" w:lastRowLastColumn="0"/>
            </w:pPr>
            <w:r w:rsidRPr="004722DA">
              <w:t>SF</w:t>
            </w:r>
          </w:p>
        </w:tc>
        <w:tc>
          <w:tcPr>
            <w:tcW w:w="811" w:type="pct"/>
          </w:tcPr>
          <w:p w14:paraId="0F03BDA9" w14:textId="1A0AC4D3" w:rsidR="003522E8" w:rsidRPr="004722DA" w:rsidRDefault="00064EF6" w:rsidP="00AB1E65">
            <w:pPr>
              <w:spacing w:before="0"/>
              <w:cnfStyle w:val="000000000000" w:firstRow="0" w:lastRow="0" w:firstColumn="0" w:lastColumn="0" w:oddVBand="0" w:evenVBand="0" w:oddHBand="0" w:evenHBand="0" w:firstRowFirstColumn="0" w:firstRowLastColumn="0" w:lastRowFirstColumn="0" w:lastRowLastColumn="0"/>
            </w:pPr>
            <w:r>
              <w:t>DD-80808</w:t>
            </w:r>
          </w:p>
        </w:tc>
      </w:tr>
      <w:tr w:rsidR="003522E8" w:rsidRPr="00554962" w14:paraId="2634675D" w14:textId="052DF6CA" w:rsidTr="00352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tcPr>
          <w:p w14:paraId="7F12A320" w14:textId="469D9424" w:rsidR="003522E8" w:rsidRPr="004722DA" w:rsidRDefault="003522E8" w:rsidP="00AB1E65">
            <w:pPr>
              <w:spacing w:before="0"/>
              <w:rPr>
                <w:b w:val="0"/>
                <w:bCs w:val="0"/>
              </w:rPr>
            </w:pPr>
            <w:r w:rsidRPr="004722DA">
              <w:t>DER Capability and Settings Data</w:t>
            </w:r>
          </w:p>
        </w:tc>
        <w:tc>
          <w:tcPr>
            <w:tcW w:w="2704" w:type="pct"/>
          </w:tcPr>
          <w:p w14:paraId="26490385" w14:textId="77777777"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r w:rsidRPr="004722DA">
              <w:t>Capabilities of the connected DER:</w:t>
            </w:r>
          </w:p>
          <w:p w14:paraId="360E9B3E" w14:textId="6B1F58E5" w:rsidR="003522E8" w:rsidRDefault="003522E8" w:rsidP="00AB1E65">
            <w:pPr>
              <w:pStyle w:val="ListParagraph0"/>
              <w:numPr>
                <w:ilvl w:val="0"/>
                <w:numId w:val="40"/>
              </w:numPr>
              <w:spacing w:before="0" w:after="0"/>
              <w:cnfStyle w:val="000000100000" w:firstRow="0" w:lastRow="0" w:firstColumn="0" w:lastColumn="0" w:oddVBand="0" w:evenVBand="0" w:oddHBand="1" w:evenHBand="0" w:firstRowFirstColumn="0" w:firstRowLastColumn="0" w:lastRowFirstColumn="0" w:lastRowLastColumn="0"/>
            </w:pPr>
            <w:r w:rsidRPr="004722DA">
              <w:t>PV Capacity, Inverter Capacity</w:t>
            </w:r>
            <w:r w:rsidR="005B310B">
              <w:t xml:space="preserve"> </w:t>
            </w:r>
            <w:r w:rsidR="00A34162" w:rsidRPr="00A34162">
              <w:rPr>
                <w:highlight w:val="yellow"/>
              </w:rPr>
              <w:t>(for legacy and DERMS customers data exists in SNET)</w:t>
            </w:r>
          </w:p>
          <w:p w14:paraId="0908F7AB" w14:textId="6C57C549" w:rsidR="003522E8" w:rsidRPr="004722DA" w:rsidRDefault="003522E8" w:rsidP="00AB1E65">
            <w:pPr>
              <w:pStyle w:val="ListParagraph0"/>
              <w:numPr>
                <w:ilvl w:val="0"/>
                <w:numId w:val="40"/>
              </w:numPr>
              <w:spacing w:before="0" w:after="0"/>
              <w:cnfStyle w:val="000000100000" w:firstRow="0" w:lastRow="0" w:firstColumn="0" w:lastColumn="0" w:oddVBand="0" w:evenVBand="0" w:oddHBand="1" w:evenHBand="0" w:firstRowFirstColumn="0" w:firstRowLastColumn="0" w:lastRowFirstColumn="0" w:lastRowLastColumn="0"/>
            </w:pPr>
            <w:r w:rsidRPr="004722DA">
              <w:t>DER Configuration Data (Gate Meter Installed etc)</w:t>
            </w:r>
            <w:r w:rsidR="00A34162">
              <w:t xml:space="preserve"> </w:t>
            </w:r>
            <w:r w:rsidR="00A34162" w:rsidRPr="008365C2">
              <w:rPr>
                <w:highlight w:val="yellow"/>
              </w:rPr>
              <w:t xml:space="preserve">(sourced through </w:t>
            </w:r>
            <w:r w:rsidR="008365C2" w:rsidRPr="008365C2">
              <w:rPr>
                <w:highlight w:val="yellow"/>
              </w:rPr>
              <w:t>existing</w:t>
            </w:r>
            <w:r w:rsidR="00A34162" w:rsidRPr="008365C2">
              <w:rPr>
                <w:highlight w:val="yellow"/>
              </w:rPr>
              <w:t xml:space="preserve"> interfaces from DERMS</w:t>
            </w:r>
            <w:r w:rsidR="008365C2" w:rsidRPr="008365C2">
              <w:rPr>
                <w:highlight w:val="yellow"/>
              </w:rPr>
              <w:t xml:space="preserve"> repointed from DnA)</w:t>
            </w:r>
          </w:p>
        </w:tc>
        <w:tc>
          <w:tcPr>
            <w:tcW w:w="811" w:type="pct"/>
          </w:tcPr>
          <w:p w14:paraId="3812041C" w14:textId="25F563D0"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r w:rsidRPr="004722DA">
              <w:t>DNA / DERMS</w:t>
            </w:r>
          </w:p>
        </w:tc>
        <w:tc>
          <w:tcPr>
            <w:tcW w:w="811" w:type="pct"/>
          </w:tcPr>
          <w:p w14:paraId="0B3414EC" w14:textId="77777777" w:rsidR="003522E8" w:rsidRDefault="0045343A" w:rsidP="00AB1E65">
            <w:pPr>
              <w:spacing w:before="0"/>
              <w:cnfStyle w:val="000000100000" w:firstRow="0" w:lastRow="0" w:firstColumn="0" w:lastColumn="0" w:oddVBand="0" w:evenVBand="0" w:oddHBand="1" w:evenHBand="0" w:firstRowFirstColumn="0" w:firstRowLastColumn="0" w:lastRowFirstColumn="0" w:lastRowLastColumn="0"/>
            </w:pPr>
            <w:r>
              <w:t>DD-80806</w:t>
            </w:r>
          </w:p>
          <w:p w14:paraId="4F614DF1" w14:textId="4368FFFC" w:rsidR="0045343A" w:rsidRPr="004722DA" w:rsidRDefault="0045343A" w:rsidP="00AB1E65">
            <w:pPr>
              <w:spacing w:before="0"/>
              <w:cnfStyle w:val="000000100000" w:firstRow="0" w:lastRow="0" w:firstColumn="0" w:lastColumn="0" w:oddVBand="0" w:evenVBand="0" w:oddHBand="1" w:evenHBand="0" w:firstRowFirstColumn="0" w:firstRowLastColumn="0" w:lastRowFirstColumn="0" w:lastRowLastColumn="0"/>
            </w:pPr>
            <w:r>
              <w:t>DD-80807</w:t>
            </w:r>
          </w:p>
        </w:tc>
      </w:tr>
      <w:tr w:rsidR="003522E8" w:rsidRPr="00554962" w14:paraId="3BD92774" w14:textId="4DCA85C4" w:rsidTr="003522E8">
        <w:tc>
          <w:tcPr>
            <w:cnfStyle w:val="001000000000" w:firstRow="0" w:lastRow="0" w:firstColumn="1" w:lastColumn="0" w:oddVBand="0" w:evenVBand="0" w:oddHBand="0" w:evenHBand="0" w:firstRowFirstColumn="0" w:firstRowLastColumn="0" w:lastRowFirstColumn="0" w:lastRowLastColumn="0"/>
            <w:tcW w:w="674" w:type="pct"/>
          </w:tcPr>
          <w:p w14:paraId="35DD3DD3" w14:textId="6C06B4FD" w:rsidR="003522E8" w:rsidRPr="004722DA" w:rsidRDefault="003522E8" w:rsidP="00AB1E65">
            <w:pPr>
              <w:spacing w:before="0"/>
              <w:rPr>
                <w:b w:val="0"/>
                <w:bCs w:val="0"/>
              </w:rPr>
            </w:pPr>
            <w:r w:rsidRPr="004722DA">
              <w:t>Customer Metadata</w:t>
            </w:r>
          </w:p>
        </w:tc>
        <w:tc>
          <w:tcPr>
            <w:tcW w:w="2704" w:type="pct"/>
          </w:tcPr>
          <w:p w14:paraId="585A51DC" w14:textId="77777777"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r w:rsidRPr="004722DA">
              <w:t>Customer metadata such as:</w:t>
            </w:r>
          </w:p>
          <w:p w14:paraId="1C0339D1" w14:textId="77777777" w:rsidR="003522E8" w:rsidRPr="004722DA" w:rsidRDefault="003522E8" w:rsidP="00AB1E65">
            <w:pPr>
              <w:pStyle w:val="ListParagraph0"/>
              <w:numPr>
                <w:ilvl w:val="0"/>
                <w:numId w:val="41"/>
              </w:numPr>
              <w:spacing w:before="0" w:after="0"/>
              <w:cnfStyle w:val="000000000000" w:firstRow="0" w:lastRow="0" w:firstColumn="0" w:lastColumn="0" w:oddVBand="0" w:evenVBand="0" w:oddHBand="0" w:evenHBand="0" w:firstRowFirstColumn="0" w:firstRowLastColumn="0" w:lastRowFirstColumn="0" w:lastRowLastColumn="0"/>
            </w:pPr>
            <w:r w:rsidRPr="004722DA">
              <w:t xml:space="preserve">Connected substation, zone substation, feeder </w:t>
            </w:r>
          </w:p>
          <w:p w14:paraId="42CDD90C" w14:textId="77777777" w:rsidR="003522E8" w:rsidRPr="004722DA" w:rsidRDefault="003522E8" w:rsidP="00AB1E65">
            <w:pPr>
              <w:pStyle w:val="ListParagraph0"/>
              <w:numPr>
                <w:ilvl w:val="0"/>
                <w:numId w:val="41"/>
              </w:numPr>
              <w:spacing w:before="0" w:after="0"/>
              <w:cnfStyle w:val="000000000000" w:firstRow="0" w:lastRow="0" w:firstColumn="0" w:lastColumn="0" w:oddVBand="0" w:evenVBand="0" w:oddHBand="0" w:evenHBand="0" w:firstRowFirstColumn="0" w:firstRowLastColumn="0" w:lastRowFirstColumn="0" w:lastRowLastColumn="0"/>
            </w:pPr>
            <w:r w:rsidRPr="004722DA">
              <w:t>NMI, MeterID, Postcode</w:t>
            </w:r>
          </w:p>
          <w:p w14:paraId="48B796A7" w14:textId="77777777" w:rsidR="003522E8" w:rsidRDefault="003522E8" w:rsidP="00AB1E65">
            <w:pPr>
              <w:pStyle w:val="ListParagraph0"/>
              <w:numPr>
                <w:ilvl w:val="0"/>
                <w:numId w:val="41"/>
              </w:numPr>
              <w:spacing w:before="0" w:after="0"/>
              <w:cnfStyle w:val="000000000000" w:firstRow="0" w:lastRow="0" w:firstColumn="0" w:lastColumn="0" w:oddVBand="0" w:evenVBand="0" w:oddHBand="0" w:evenHBand="0" w:firstRowFirstColumn="0" w:firstRowLastColumn="0" w:lastRowFirstColumn="0" w:lastRowLastColumn="0"/>
            </w:pPr>
            <w:r w:rsidRPr="004722DA">
              <w:t>Customer Classification (Internal/SNET)</w:t>
            </w:r>
          </w:p>
          <w:p w14:paraId="03998F71" w14:textId="0DA7E0BB" w:rsidR="003522E8" w:rsidRPr="004722DA" w:rsidRDefault="003522E8" w:rsidP="00AB1E65">
            <w:pPr>
              <w:pStyle w:val="ListParagraph0"/>
              <w:numPr>
                <w:ilvl w:val="0"/>
                <w:numId w:val="41"/>
              </w:numPr>
              <w:spacing w:before="0" w:after="0"/>
              <w:cnfStyle w:val="000000000000" w:firstRow="0" w:lastRow="0" w:firstColumn="0" w:lastColumn="0" w:oddVBand="0" w:evenVBand="0" w:oddHBand="0" w:evenHBand="0" w:firstRowFirstColumn="0" w:firstRowLastColumn="0" w:lastRowFirstColumn="0" w:lastRowLastColumn="0"/>
            </w:pPr>
            <w:commentRangeStart w:id="4"/>
            <w:commentRangeStart w:id="5"/>
            <w:r w:rsidRPr="002D6B53">
              <w:rPr>
                <w:highlight w:val="yellow"/>
              </w:rPr>
              <w:t>Customer Classification (from CIS)</w:t>
            </w:r>
            <w:r w:rsidR="009831DC">
              <w:t xml:space="preserve"> </w:t>
            </w:r>
            <w:commentRangeEnd w:id="4"/>
            <w:r w:rsidR="00E04ABC" w:rsidRPr="004722DA">
              <w:rPr>
                <w:rStyle w:val="CommentReference"/>
                <w:sz w:val="18"/>
                <w:szCs w:val="18"/>
              </w:rPr>
              <w:commentReference w:id="4"/>
            </w:r>
            <w:commentRangeEnd w:id="5"/>
            <w:r w:rsidR="0015167D" w:rsidRPr="004722DA">
              <w:rPr>
                <w:rStyle w:val="CommentReference"/>
                <w:sz w:val="18"/>
                <w:szCs w:val="18"/>
              </w:rPr>
              <w:commentReference w:id="5"/>
            </w:r>
          </w:p>
        </w:tc>
        <w:tc>
          <w:tcPr>
            <w:tcW w:w="811" w:type="pct"/>
          </w:tcPr>
          <w:p w14:paraId="19A37AB2" w14:textId="77777777"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r w:rsidRPr="004722DA">
              <w:t>SNET</w:t>
            </w:r>
          </w:p>
          <w:p w14:paraId="3520869E" w14:textId="2FA6C386"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r w:rsidRPr="004722DA">
              <w:t>CIS</w:t>
            </w:r>
          </w:p>
        </w:tc>
        <w:tc>
          <w:tcPr>
            <w:tcW w:w="811" w:type="pct"/>
          </w:tcPr>
          <w:p w14:paraId="2090846B" w14:textId="77777777" w:rsidR="009C7351" w:rsidRDefault="00253230" w:rsidP="00AB1E65">
            <w:pPr>
              <w:spacing w:before="0"/>
              <w:cnfStyle w:val="000000000000" w:firstRow="0" w:lastRow="0" w:firstColumn="0" w:lastColumn="0" w:oddVBand="0" w:evenVBand="0" w:oddHBand="0" w:evenHBand="0" w:firstRowFirstColumn="0" w:firstRowLastColumn="0" w:lastRowFirstColumn="0" w:lastRowLastColumn="0"/>
            </w:pPr>
            <w:r>
              <w:t>SAP CIS to SNET NMI Standing Data Interface</w:t>
            </w:r>
          </w:p>
          <w:p w14:paraId="6D7A9F65" w14:textId="4E84B411" w:rsidR="003522E8" w:rsidRPr="004722DA" w:rsidRDefault="009C7351" w:rsidP="00AB1E65">
            <w:pPr>
              <w:spacing w:before="0"/>
              <w:cnfStyle w:val="000000000000" w:firstRow="0" w:lastRow="0" w:firstColumn="0" w:lastColumn="0" w:oddVBand="0" w:evenVBand="0" w:oddHBand="0" w:evenHBand="0" w:firstRowFirstColumn="0" w:firstRowLastColumn="0" w:lastRowFirstColumn="0" w:lastRowLastColumn="0"/>
            </w:pPr>
            <w:r>
              <w:t xml:space="preserve">Customer </w:t>
            </w:r>
            <w:r w:rsidR="00253230">
              <w:t xml:space="preserve"> </w:t>
            </w:r>
          </w:p>
        </w:tc>
      </w:tr>
      <w:tr w:rsidR="003522E8" w:rsidRPr="00554962" w14:paraId="3A6B14A2" w14:textId="2C73AF7A" w:rsidTr="00352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tcPr>
          <w:p w14:paraId="1B99849B" w14:textId="1DA0F2B9" w:rsidR="003522E8" w:rsidRPr="004722DA" w:rsidRDefault="003522E8" w:rsidP="00AB1E65">
            <w:pPr>
              <w:spacing w:before="0"/>
              <w:rPr>
                <w:b w:val="0"/>
                <w:bCs w:val="0"/>
              </w:rPr>
            </w:pPr>
            <w:r w:rsidRPr="004722DA">
              <w:t>DER Controls Data</w:t>
            </w:r>
          </w:p>
        </w:tc>
        <w:tc>
          <w:tcPr>
            <w:tcW w:w="2704" w:type="pct"/>
          </w:tcPr>
          <w:p w14:paraId="428C769A" w14:textId="77777777"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commentRangeStart w:id="6"/>
            <w:r w:rsidRPr="004722DA">
              <w:t xml:space="preserve">Historical issued DER controls </w:t>
            </w:r>
            <w:commentRangeEnd w:id="6"/>
            <w:r w:rsidR="00D45618" w:rsidRPr="004722DA">
              <w:rPr>
                <w:rStyle w:val="CommentReference"/>
                <w:sz w:val="18"/>
                <w:szCs w:val="18"/>
              </w:rPr>
              <w:commentReference w:id="6"/>
            </w:r>
            <w:r w:rsidRPr="004722DA">
              <w:t>for each site/device as appropriate (raw data).</w:t>
            </w:r>
          </w:p>
          <w:p w14:paraId="6B80F3B1" w14:textId="21AED228"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commentRangeStart w:id="7"/>
            <w:r w:rsidRPr="004722DA">
              <w:t>All available data fields</w:t>
            </w:r>
            <w:commentRangeEnd w:id="7"/>
            <w:r w:rsidR="009B4243" w:rsidRPr="004722DA">
              <w:rPr>
                <w:rStyle w:val="CommentReference"/>
                <w:sz w:val="18"/>
                <w:szCs w:val="18"/>
              </w:rPr>
              <w:commentReference w:id="7"/>
            </w:r>
          </w:p>
        </w:tc>
        <w:tc>
          <w:tcPr>
            <w:tcW w:w="811" w:type="pct"/>
          </w:tcPr>
          <w:p w14:paraId="4D11AEC8" w14:textId="4AC104B3"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r w:rsidRPr="004722DA">
              <w:t>DNA / DERMS</w:t>
            </w:r>
          </w:p>
        </w:tc>
        <w:tc>
          <w:tcPr>
            <w:tcW w:w="811" w:type="pct"/>
          </w:tcPr>
          <w:p w14:paraId="3F153BE5" w14:textId="77777777" w:rsidR="003522E8" w:rsidRDefault="001A045B" w:rsidP="00AB1E65">
            <w:pPr>
              <w:spacing w:before="0"/>
              <w:cnfStyle w:val="000000100000" w:firstRow="0" w:lastRow="0" w:firstColumn="0" w:lastColumn="0" w:oddVBand="0" w:evenVBand="0" w:oddHBand="1" w:evenHBand="0" w:firstRowFirstColumn="0" w:firstRowLastColumn="0" w:lastRowFirstColumn="0" w:lastRowLastColumn="0"/>
            </w:pPr>
            <w:r>
              <w:t>DD-81075</w:t>
            </w:r>
          </w:p>
          <w:p w14:paraId="6BD61004" w14:textId="77777777" w:rsidR="00635A7A" w:rsidRDefault="00635A7A" w:rsidP="00AB1E65">
            <w:pPr>
              <w:spacing w:before="0"/>
              <w:cnfStyle w:val="000000100000" w:firstRow="0" w:lastRow="0" w:firstColumn="0" w:lastColumn="0" w:oddVBand="0" w:evenVBand="0" w:oddHBand="1" w:evenHBand="0" w:firstRowFirstColumn="0" w:firstRowLastColumn="0" w:lastRowFirstColumn="0" w:lastRowLastColumn="0"/>
            </w:pPr>
            <w:r>
              <w:t>DD-81170</w:t>
            </w:r>
          </w:p>
          <w:p w14:paraId="6D1F9CBB" w14:textId="7949732D" w:rsidR="00894018" w:rsidRPr="004722DA" w:rsidRDefault="00894018" w:rsidP="00AB1E65">
            <w:pPr>
              <w:spacing w:before="0"/>
              <w:cnfStyle w:val="000000100000" w:firstRow="0" w:lastRow="0" w:firstColumn="0" w:lastColumn="0" w:oddVBand="0" w:evenVBand="0" w:oddHBand="1" w:evenHBand="0" w:firstRowFirstColumn="0" w:firstRowLastColumn="0" w:lastRowFirstColumn="0" w:lastRowLastColumn="0"/>
            </w:pPr>
            <w:r>
              <w:t>DD-81171</w:t>
            </w:r>
          </w:p>
        </w:tc>
      </w:tr>
      <w:tr w:rsidR="003522E8" w:rsidRPr="00554962" w14:paraId="42C27E5E" w14:textId="46F0AB60" w:rsidTr="003522E8">
        <w:tc>
          <w:tcPr>
            <w:cnfStyle w:val="001000000000" w:firstRow="0" w:lastRow="0" w:firstColumn="1" w:lastColumn="0" w:oddVBand="0" w:evenVBand="0" w:oddHBand="0" w:evenHBand="0" w:firstRowFirstColumn="0" w:firstRowLastColumn="0" w:lastRowFirstColumn="0" w:lastRowLastColumn="0"/>
            <w:tcW w:w="674" w:type="pct"/>
          </w:tcPr>
          <w:p w14:paraId="4B49A129" w14:textId="25C42D74" w:rsidR="003522E8" w:rsidRPr="004722DA" w:rsidRDefault="003522E8" w:rsidP="00AB1E65">
            <w:pPr>
              <w:spacing w:before="0"/>
              <w:rPr>
                <w:b w:val="0"/>
                <w:bCs w:val="0"/>
              </w:rPr>
            </w:pPr>
            <w:r w:rsidRPr="004722DA">
              <w:t>Timeseries Energy Data</w:t>
            </w:r>
          </w:p>
        </w:tc>
        <w:tc>
          <w:tcPr>
            <w:tcW w:w="2704" w:type="pct"/>
          </w:tcPr>
          <w:p w14:paraId="7E3954FE" w14:textId="7F32C56D" w:rsidR="003522E8" w:rsidRPr="004722DA" w:rsidRDefault="003522E8" w:rsidP="00AB31A5">
            <w:pPr>
              <w:spacing w:before="0"/>
              <w:cnfStyle w:val="000000000000" w:firstRow="0" w:lastRow="0" w:firstColumn="0" w:lastColumn="0" w:oddVBand="0" w:evenVBand="0" w:oddHBand="0" w:evenHBand="0" w:firstRowFirstColumn="0" w:firstRowLastColumn="0" w:lastRowFirstColumn="0" w:lastRowLastColumn="0"/>
            </w:pPr>
            <w:r w:rsidRPr="004722DA">
              <w:t>Power Quality Data</w:t>
            </w:r>
            <w:r>
              <w:t xml:space="preserve"> (</w:t>
            </w:r>
            <w:r w:rsidRPr="004722DA">
              <w:t>5 min timeseries voltage, current, power, reactive power for each phase</w:t>
            </w:r>
            <w:r>
              <w:t>)</w:t>
            </w:r>
          </w:p>
          <w:p w14:paraId="62B86D6C" w14:textId="3931CF21"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r w:rsidRPr="004722DA">
              <w:t>Interval Data (Used as fallback for PQ not available or non-AMI customer)</w:t>
            </w:r>
            <w:r>
              <w:t xml:space="preserve"> </w:t>
            </w:r>
            <w:r w:rsidRPr="004722DA">
              <w:t>15-30 min timeseries energy consumption data (kWh)</w:t>
            </w:r>
          </w:p>
        </w:tc>
        <w:tc>
          <w:tcPr>
            <w:tcW w:w="811" w:type="pct"/>
          </w:tcPr>
          <w:p w14:paraId="584AA5AB" w14:textId="176086EE"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r w:rsidRPr="004722DA">
              <w:t>SNET</w:t>
            </w:r>
          </w:p>
        </w:tc>
        <w:tc>
          <w:tcPr>
            <w:tcW w:w="811" w:type="pct"/>
          </w:tcPr>
          <w:p w14:paraId="19EB51D3" w14:textId="77777777"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p>
        </w:tc>
      </w:tr>
      <w:tr w:rsidR="003522E8" w:rsidRPr="00554962" w14:paraId="2812E09D" w14:textId="2FE8A37C" w:rsidTr="00352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tcPr>
          <w:p w14:paraId="7890802D" w14:textId="1B9315A1" w:rsidR="003522E8" w:rsidRPr="004722DA" w:rsidRDefault="003522E8" w:rsidP="00AB1E65">
            <w:pPr>
              <w:spacing w:before="0"/>
              <w:rPr>
                <w:b w:val="0"/>
                <w:bCs w:val="0"/>
              </w:rPr>
            </w:pPr>
            <w:r w:rsidRPr="004722DA">
              <w:t>MUPS Data</w:t>
            </w:r>
          </w:p>
        </w:tc>
        <w:tc>
          <w:tcPr>
            <w:tcW w:w="2704" w:type="pct"/>
          </w:tcPr>
          <w:p w14:paraId="5A923362" w14:textId="49D58A46"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r w:rsidRPr="004722DA">
              <w:t>Timeseries Mirror Usage Point Data (MUPS) for each installation</w:t>
            </w:r>
            <w:r>
              <w:t xml:space="preserve">: </w:t>
            </w:r>
            <w:r w:rsidRPr="004722DA">
              <w:t>All available data fields</w:t>
            </w:r>
          </w:p>
        </w:tc>
        <w:tc>
          <w:tcPr>
            <w:tcW w:w="811" w:type="pct"/>
          </w:tcPr>
          <w:p w14:paraId="35CA2C51" w14:textId="22F0C3A1"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r w:rsidRPr="004722DA">
              <w:t>DNA / DERMS</w:t>
            </w:r>
          </w:p>
        </w:tc>
        <w:tc>
          <w:tcPr>
            <w:tcW w:w="811" w:type="pct"/>
          </w:tcPr>
          <w:p w14:paraId="0AD4A344" w14:textId="45A54890" w:rsidR="003522E8" w:rsidRPr="004722DA" w:rsidRDefault="006A05B6" w:rsidP="00AB1E65">
            <w:pPr>
              <w:spacing w:before="0"/>
              <w:cnfStyle w:val="000000100000" w:firstRow="0" w:lastRow="0" w:firstColumn="0" w:lastColumn="0" w:oddVBand="0" w:evenVBand="0" w:oddHBand="1" w:evenHBand="0" w:firstRowFirstColumn="0" w:firstRowLastColumn="0" w:lastRowFirstColumn="0" w:lastRowLastColumn="0"/>
            </w:pPr>
            <w:r>
              <w:t>DD-81172</w:t>
            </w:r>
            <w:r w:rsidR="00B471DC">
              <w:t xml:space="preserve"> </w:t>
            </w:r>
            <w:r>
              <w:t>(telemetry</w:t>
            </w:r>
            <w:r w:rsidR="00911CF1">
              <w:t xml:space="preserve"> </w:t>
            </w:r>
            <w:r>
              <w:t>data)</w:t>
            </w:r>
          </w:p>
        </w:tc>
      </w:tr>
      <w:tr w:rsidR="003522E8" w:rsidRPr="00554962" w14:paraId="1CE99C06" w14:textId="1897D9F1" w:rsidTr="003522E8">
        <w:tc>
          <w:tcPr>
            <w:cnfStyle w:val="001000000000" w:firstRow="0" w:lastRow="0" w:firstColumn="1" w:lastColumn="0" w:oddVBand="0" w:evenVBand="0" w:oddHBand="0" w:evenHBand="0" w:firstRowFirstColumn="0" w:firstRowLastColumn="0" w:lastRowFirstColumn="0" w:lastRowLastColumn="0"/>
            <w:tcW w:w="674" w:type="pct"/>
          </w:tcPr>
          <w:p w14:paraId="29C3DD51" w14:textId="2F7BC851" w:rsidR="003522E8" w:rsidRPr="004722DA" w:rsidRDefault="003522E8" w:rsidP="00AB1E65">
            <w:pPr>
              <w:spacing w:before="0"/>
              <w:rPr>
                <w:b w:val="0"/>
                <w:bCs w:val="0"/>
              </w:rPr>
            </w:pPr>
            <w:r w:rsidRPr="004722DA">
              <w:t>Export Limit Data</w:t>
            </w:r>
          </w:p>
        </w:tc>
        <w:tc>
          <w:tcPr>
            <w:tcW w:w="2704" w:type="pct"/>
          </w:tcPr>
          <w:p w14:paraId="3AC0898B" w14:textId="77777777"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r w:rsidRPr="004722DA">
              <w:t>Information and timeseries export limits for each customer:</w:t>
            </w:r>
          </w:p>
          <w:p w14:paraId="0769633B" w14:textId="77777777" w:rsidR="003522E8" w:rsidRPr="009124C8" w:rsidRDefault="003522E8" w:rsidP="00AB1E65">
            <w:pPr>
              <w:pStyle w:val="ListParagraph0"/>
              <w:numPr>
                <w:ilvl w:val="0"/>
                <w:numId w:val="42"/>
              </w:numPr>
              <w:spacing w:before="0" w:after="0"/>
              <w:cnfStyle w:val="000000000000" w:firstRow="0" w:lastRow="0" w:firstColumn="0" w:lastColumn="0" w:oddVBand="0" w:evenVBand="0" w:oddHBand="0" w:evenHBand="0" w:firstRowFirstColumn="0" w:firstRowLastColumn="0" w:lastRowFirstColumn="0" w:lastRowLastColumn="0"/>
              <w:rPr>
                <w:highlight w:val="yellow"/>
              </w:rPr>
            </w:pPr>
            <w:r w:rsidRPr="009124C8">
              <w:rPr>
                <w:highlight w:val="yellow"/>
              </w:rPr>
              <w:t>Static Export Limit (Legacy Customers)</w:t>
            </w:r>
          </w:p>
          <w:p w14:paraId="315F30EE" w14:textId="77777777" w:rsidR="003522E8" w:rsidRDefault="003522E8" w:rsidP="00AB1E65">
            <w:pPr>
              <w:pStyle w:val="ListParagraph0"/>
              <w:numPr>
                <w:ilvl w:val="0"/>
                <w:numId w:val="42"/>
              </w:numPr>
              <w:spacing w:before="0" w:after="0"/>
              <w:cnfStyle w:val="000000000000" w:firstRow="0" w:lastRow="0" w:firstColumn="0" w:lastColumn="0" w:oddVBand="0" w:evenVBand="0" w:oddHBand="0" w:evenHBand="0" w:firstRowFirstColumn="0" w:firstRowLastColumn="0" w:lastRowFirstColumn="0" w:lastRowLastColumn="0"/>
            </w:pPr>
            <w:commentRangeStart w:id="8"/>
            <w:commentRangeStart w:id="9"/>
            <w:r w:rsidRPr="004722DA">
              <w:t>Dynamic</w:t>
            </w:r>
            <w:commentRangeEnd w:id="9"/>
            <w:r w:rsidR="009124C8" w:rsidRPr="004722DA">
              <w:rPr>
                <w:rStyle w:val="CommentReference"/>
                <w:sz w:val="18"/>
                <w:szCs w:val="18"/>
              </w:rPr>
              <w:commentReference w:id="9"/>
            </w:r>
            <w:r w:rsidRPr="004722DA">
              <w:t xml:space="preserve"> Export Limit (Timeseries + Dynamic Flag)</w:t>
            </w:r>
          </w:p>
          <w:p w14:paraId="5A0E375A" w14:textId="1DC533C1" w:rsidR="003522E8" w:rsidRPr="004722DA" w:rsidRDefault="003522E8" w:rsidP="00AB1E65">
            <w:pPr>
              <w:pStyle w:val="ListParagraph0"/>
              <w:numPr>
                <w:ilvl w:val="0"/>
                <w:numId w:val="42"/>
              </w:numPr>
              <w:spacing w:before="0" w:after="0"/>
              <w:cnfStyle w:val="000000000000" w:firstRow="0" w:lastRow="0" w:firstColumn="0" w:lastColumn="0" w:oddVBand="0" w:evenVBand="0" w:oddHBand="0" w:evenHBand="0" w:firstRowFirstColumn="0" w:firstRowLastColumn="0" w:lastRowFirstColumn="0" w:lastRowLastColumn="0"/>
            </w:pPr>
            <w:r w:rsidRPr="004722DA">
              <w:t>Default/Opt Out (Fixed Static Limit)</w:t>
            </w:r>
            <w:commentRangeEnd w:id="8"/>
            <w:r w:rsidR="00FA1CD3" w:rsidRPr="004722DA">
              <w:rPr>
                <w:rStyle w:val="CommentReference"/>
                <w:sz w:val="18"/>
                <w:szCs w:val="18"/>
              </w:rPr>
              <w:commentReference w:id="8"/>
            </w:r>
          </w:p>
        </w:tc>
        <w:tc>
          <w:tcPr>
            <w:tcW w:w="811" w:type="pct"/>
          </w:tcPr>
          <w:p w14:paraId="6E6E6A1C" w14:textId="302250D6"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r w:rsidRPr="004722DA">
              <w:t>DNA / DERMS</w:t>
            </w:r>
          </w:p>
        </w:tc>
        <w:tc>
          <w:tcPr>
            <w:tcW w:w="811" w:type="pct"/>
          </w:tcPr>
          <w:p w14:paraId="1490A02F" w14:textId="2C031FEB" w:rsidR="003522E8" w:rsidRPr="004722DA" w:rsidRDefault="006B3DCC" w:rsidP="00AB1E65">
            <w:pPr>
              <w:spacing w:before="0"/>
              <w:cnfStyle w:val="000000000000" w:firstRow="0" w:lastRow="0" w:firstColumn="0" w:lastColumn="0" w:oddVBand="0" w:evenVBand="0" w:oddHBand="0" w:evenHBand="0" w:firstRowFirstColumn="0" w:firstRowLastColumn="0" w:lastRowFirstColumn="0" w:lastRowLastColumn="0"/>
            </w:pPr>
            <w:r>
              <w:t>DD-81170</w:t>
            </w:r>
          </w:p>
        </w:tc>
      </w:tr>
      <w:tr w:rsidR="003522E8" w:rsidRPr="00554962" w14:paraId="13089196" w14:textId="693A81EB" w:rsidTr="00352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tcPr>
          <w:p w14:paraId="1B1A668F" w14:textId="40A2499E" w:rsidR="003522E8" w:rsidRPr="004722DA" w:rsidRDefault="003522E8" w:rsidP="00AB1E65">
            <w:pPr>
              <w:spacing w:before="0"/>
              <w:rPr>
                <w:b w:val="0"/>
                <w:bCs w:val="0"/>
              </w:rPr>
            </w:pPr>
            <w:r w:rsidRPr="004722DA">
              <w:t>Climatic / Weather Data</w:t>
            </w:r>
          </w:p>
        </w:tc>
        <w:tc>
          <w:tcPr>
            <w:tcW w:w="2704" w:type="pct"/>
          </w:tcPr>
          <w:p w14:paraId="2CEEFAC8" w14:textId="77777777"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r w:rsidRPr="004722DA">
              <w:t>Postcode level GTI timeseries (15 minute) solar irradiance data from SEB_PRD_APP.DOE_SOLAR_PV</w:t>
            </w:r>
          </w:p>
          <w:p w14:paraId="5EDD3006" w14:textId="67178FF6"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r w:rsidRPr="004722DA">
              <w:t>Timeseries temperature data per postcode (15 minute)</w:t>
            </w:r>
          </w:p>
        </w:tc>
        <w:tc>
          <w:tcPr>
            <w:tcW w:w="811" w:type="pct"/>
          </w:tcPr>
          <w:p w14:paraId="6688393C" w14:textId="49DAD07D"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r w:rsidRPr="004722DA">
              <w:t>SNET</w:t>
            </w:r>
          </w:p>
        </w:tc>
        <w:tc>
          <w:tcPr>
            <w:tcW w:w="811" w:type="pct"/>
          </w:tcPr>
          <w:p w14:paraId="04970CA3" w14:textId="77777777"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p>
        </w:tc>
      </w:tr>
      <w:tr w:rsidR="003522E8" w:rsidRPr="00554962" w14:paraId="212CDF5B" w14:textId="70C344FA" w:rsidTr="003522E8">
        <w:tc>
          <w:tcPr>
            <w:cnfStyle w:val="001000000000" w:firstRow="0" w:lastRow="0" w:firstColumn="1" w:lastColumn="0" w:oddVBand="0" w:evenVBand="0" w:oddHBand="0" w:evenHBand="0" w:firstRowFirstColumn="0" w:firstRowLastColumn="0" w:lastRowFirstColumn="0" w:lastRowLastColumn="0"/>
            <w:tcW w:w="674" w:type="pct"/>
          </w:tcPr>
          <w:p w14:paraId="03B00953" w14:textId="2E3A8CF5" w:rsidR="003522E8" w:rsidRPr="004722DA" w:rsidRDefault="003522E8" w:rsidP="00AB1E65">
            <w:pPr>
              <w:spacing w:before="0"/>
              <w:rPr>
                <w:b w:val="0"/>
                <w:bCs w:val="0"/>
              </w:rPr>
            </w:pPr>
            <w:r w:rsidRPr="004722DA">
              <w:t>Voltage Data</w:t>
            </w:r>
          </w:p>
        </w:tc>
        <w:tc>
          <w:tcPr>
            <w:tcW w:w="2704" w:type="pct"/>
          </w:tcPr>
          <w:p w14:paraId="173E535F" w14:textId="77777777"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r w:rsidRPr="004722DA">
              <w:t>Binned voltage data per day</w:t>
            </w:r>
          </w:p>
          <w:p w14:paraId="136279B7" w14:textId="4D11181C"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r w:rsidRPr="004722DA">
              <w:t>NETWORK_PRD_DRV.SUB_POWER_QUALITY_DERIVED_DAY</w:t>
            </w:r>
          </w:p>
        </w:tc>
        <w:tc>
          <w:tcPr>
            <w:tcW w:w="811" w:type="pct"/>
          </w:tcPr>
          <w:p w14:paraId="43E41CAD" w14:textId="23D6D7A5"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r w:rsidRPr="004722DA">
              <w:t>SNET</w:t>
            </w:r>
          </w:p>
        </w:tc>
        <w:tc>
          <w:tcPr>
            <w:tcW w:w="811" w:type="pct"/>
          </w:tcPr>
          <w:p w14:paraId="0E3A1299" w14:textId="77777777" w:rsidR="003522E8" w:rsidRPr="004722DA" w:rsidRDefault="003522E8" w:rsidP="00AB1E65">
            <w:pPr>
              <w:spacing w:before="0"/>
              <w:cnfStyle w:val="000000000000" w:firstRow="0" w:lastRow="0" w:firstColumn="0" w:lastColumn="0" w:oddVBand="0" w:evenVBand="0" w:oddHBand="0" w:evenHBand="0" w:firstRowFirstColumn="0" w:firstRowLastColumn="0" w:lastRowFirstColumn="0" w:lastRowLastColumn="0"/>
            </w:pPr>
          </w:p>
        </w:tc>
      </w:tr>
      <w:tr w:rsidR="003522E8" w:rsidRPr="00554962" w14:paraId="5A50C016" w14:textId="07F70A83" w:rsidTr="00352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 w:type="pct"/>
          </w:tcPr>
          <w:p w14:paraId="4B923355" w14:textId="6CF964FC" w:rsidR="003522E8" w:rsidRPr="004722DA" w:rsidRDefault="003522E8" w:rsidP="00AB1E65">
            <w:pPr>
              <w:spacing w:before="0"/>
              <w:rPr>
                <w:b w:val="0"/>
                <w:bCs w:val="0"/>
              </w:rPr>
            </w:pPr>
            <w:r w:rsidRPr="004722DA">
              <w:t>MSL Event Data</w:t>
            </w:r>
          </w:p>
        </w:tc>
        <w:tc>
          <w:tcPr>
            <w:tcW w:w="2704" w:type="pct"/>
          </w:tcPr>
          <w:p w14:paraId="42C833D2" w14:textId="36A408EA"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commentRangeStart w:id="10"/>
            <w:r w:rsidRPr="004722DA">
              <w:t>Start and end times of MSL event.</w:t>
            </w:r>
            <w:commentRangeEnd w:id="10"/>
            <w:r w:rsidR="003132BA" w:rsidRPr="004722DA">
              <w:rPr>
                <w:rStyle w:val="CommentReference"/>
                <w:sz w:val="18"/>
                <w:szCs w:val="18"/>
              </w:rPr>
              <w:commentReference w:id="10"/>
            </w:r>
          </w:p>
        </w:tc>
        <w:tc>
          <w:tcPr>
            <w:tcW w:w="811" w:type="pct"/>
          </w:tcPr>
          <w:p w14:paraId="1578E75E" w14:textId="4DF6DA7D" w:rsidR="003522E8" w:rsidRPr="004722DA" w:rsidRDefault="003522E8" w:rsidP="00AB1E65">
            <w:pPr>
              <w:spacing w:before="0"/>
              <w:cnfStyle w:val="000000100000" w:firstRow="0" w:lastRow="0" w:firstColumn="0" w:lastColumn="0" w:oddVBand="0" w:evenVBand="0" w:oddHBand="1" w:evenHBand="0" w:firstRowFirstColumn="0" w:firstRowLastColumn="0" w:lastRowFirstColumn="0" w:lastRowLastColumn="0"/>
            </w:pPr>
            <w:r w:rsidRPr="004722DA">
              <w:t>DERMS</w:t>
            </w:r>
          </w:p>
        </w:tc>
        <w:tc>
          <w:tcPr>
            <w:tcW w:w="811" w:type="pct"/>
          </w:tcPr>
          <w:p w14:paraId="77AED9B0" w14:textId="77777777" w:rsidR="003522E8" w:rsidRDefault="00E8067B" w:rsidP="00AB1E65">
            <w:pPr>
              <w:spacing w:before="0"/>
              <w:cnfStyle w:val="000000100000" w:firstRow="0" w:lastRow="0" w:firstColumn="0" w:lastColumn="0" w:oddVBand="0" w:evenVBand="0" w:oddHBand="1" w:evenHBand="0" w:firstRowFirstColumn="0" w:firstRowLastColumn="0" w:lastRowFirstColumn="0" w:lastRowLastColumn="0"/>
            </w:pPr>
            <w:r>
              <w:t>DD-81705</w:t>
            </w:r>
          </w:p>
          <w:p w14:paraId="2B5AE682" w14:textId="2303FA71" w:rsidR="00EF1129" w:rsidRPr="004722DA" w:rsidRDefault="00EF1129" w:rsidP="00AB1E65">
            <w:pPr>
              <w:spacing w:before="0"/>
              <w:cnfStyle w:val="000000100000" w:firstRow="0" w:lastRow="0" w:firstColumn="0" w:lastColumn="0" w:oddVBand="0" w:evenVBand="0" w:oddHBand="1" w:evenHBand="0" w:firstRowFirstColumn="0" w:firstRowLastColumn="0" w:lastRowFirstColumn="0" w:lastRowLastColumn="0"/>
            </w:pPr>
            <w:r>
              <w:t>DD-81172</w:t>
            </w:r>
          </w:p>
        </w:tc>
      </w:tr>
    </w:tbl>
    <w:p w14:paraId="72304877" w14:textId="77777777" w:rsidR="003B6DD8" w:rsidRDefault="003B6DD8" w:rsidP="003B6DD8"/>
    <w:p w14:paraId="3C584706" w14:textId="77777777" w:rsidR="00FC34B3" w:rsidRDefault="00FC34B3" w:rsidP="003B6DD8"/>
    <w:p w14:paraId="7CE2F78B" w14:textId="77777777" w:rsidR="00FC34B3" w:rsidRDefault="00FC34B3" w:rsidP="003B6DD8"/>
    <w:p w14:paraId="60313D89" w14:textId="77777777" w:rsidR="00FC34B3" w:rsidRDefault="00FC34B3" w:rsidP="003B6DD8"/>
    <w:p w14:paraId="5172D0C7" w14:textId="77777777" w:rsidR="00FC34B3" w:rsidRDefault="00FC34B3" w:rsidP="003B6DD8"/>
    <w:p w14:paraId="3861F869" w14:textId="77777777" w:rsidR="00FC34B3" w:rsidRDefault="00FC34B3" w:rsidP="003B6DD8"/>
    <w:p w14:paraId="0A958464" w14:textId="74E87814" w:rsidR="003B6DD8" w:rsidRPr="00D35F4A" w:rsidRDefault="003B6DD8" w:rsidP="003839E4">
      <w:pPr>
        <w:pStyle w:val="NumberedHeading2"/>
      </w:pPr>
      <w:r w:rsidRPr="00D35F4A">
        <w:t>Ingestion Functions</w:t>
      </w:r>
    </w:p>
    <w:p w14:paraId="4211F1E9" w14:textId="44B5540A" w:rsidR="003B6DD8" w:rsidRDefault="00FC34B3" w:rsidP="008D1B59">
      <w:pPr>
        <w:pStyle w:val="BodyText"/>
      </w:pPr>
      <w:r>
        <w:t xml:space="preserve">The data </w:t>
      </w:r>
      <w:r w:rsidR="006A142C">
        <w:t xml:space="preserve">sources above represent a significant volume of data, therefore the ingestion pipeline should ensure that the data is accurately acquired from the source systems, </w:t>
      </w:r>
      <w:commentRangeStart w:id="11"/>
      <w:r w:rsidR="006A142C">
        <w:t>perform a validation and quality check</w:t>
      </w:r>
      <w:commentRangeEnd w:id="11"/>
      <w:r w:rsidR="00AC009C">
        <w:rPr>
          <w:rStyle w:val="CommentReference"/>
          <w:sz w:val="18"/>
          <w:szCs w:val="18"/>
        </w:rPr>
        <w:commentReference w:id="11"/>
      </w:r>
      <w:r w:rsidR="006A142C">
        <w:t xml:space="preserve">, store sufficient records for reporting, maintain </w:t>
      </w:r>
      <w:r w:rsidR="008D1B59">
        <w:t xml:space="preserve">an auditability of the data and preserve data for both </w:t>
      </w:r>
      <w:commentRangeStart w:id="12"/>
      <w:commentRangeStart w:id="13"/>
      <w:r w:rsidR="008D1B59">
        <w:t>DERMS and pre-DERMS customers where applicable.</w:t>
      </w:r>
      <w:commentRangeEnd w:id="12"/>
      <w:r w:rsidR="000C10A7">
        <w:rPr>
          <w:rStyle w:val="CommentReference"/>
          <w:sz w:val="18"/>
          <w:szCs w:val="18"/>
        </w:rPr>
        <w:commentReference w:id="12"/>
      </w:r>
      <w:commentRangeEnd w:id="13"/>
      <w:r w:rsidR="00202FC9">
        <w:rPr>
          <w:rStyle w:val="CommentReference"/>
          <w:sz w:val="18"/>
          <w:szCs w:val="18"/>
        </w:rPr>
        <w:commentReference w:id="13"/>
      </w:r>
    </w:p>
    <w:p w14:paraId="4EDBF3D9" w14:textId="48A8F6F0" w:rsidR="00DC661A" w:rsidRDefault="00DC661A" w:rsidP="008D1B59">
      <w:pPr>
        <w:pStyle w:val="BodyText"/>
      </w:pPr>
      <w:r w:rsidRPr="00DC661A">
        <w:rPr>
          <w:highlight w:val="yellow"/>
        </w:rPr>
        <w:t>Further details TBC</w:t>
      </w:r>
    </w:p>
    <w:p w14:paraId="20D639F8" w14:textId="7BB09286" w:rsidR="00874669" w:rsidRPr="00874669" w:rsidRDefault="00874669" w:rsidP="003839E4">
      <w:pPr>
        <w:pStyle w:val="NumberedHeading2"/>
      </w:pPr>
      <w:commentRangeStart w:id="14"/>
      <w:r w:rsidRPr="00874669">
        <w:t>Intermediary Data Tables</w:t>
      </w:r>
      <w:commentRangeEnd w:id="14"/>
      <w:r w:rsidR="00D967B4" w:rsidRPr="00874669">
        <w:rPr>
          <w:rStyle w:val="CommentReference"/>
          <w:sz w:val="28"/>
          <w:szCs w:val="40"/>
        </w:rPr>
        <w:commentReference w:id="14"/>
      </w:r>
    </w:p>
    <w:p w14:paraId="3665F7AD" w14:textId="77777777" w:rsidR="008D1B59" w:rsidRDefault="008D1B59">
      <w:r>
        <w:t>The data presented is complex, and translations will be required in order to actually use the data to determine the metrics described in Section 2. There are a few key intermediary data tables that will be required:</w:t>
      </w:r>
    </w:p>
    <w:p w14:paraId="36E79903" w14:textId="77777777" w:rsidR="008875E9" w:rsidRDefault="008D1B59" w:rsidP="008D1B59">
      <w:pPr>
        <w:pStyle w:val="NumberedHeading3"/>
      </w:pPr>
      <w:r w:rsidRPr="008D1B59">
        <w:t>Export Limit Data Table</w:t>
      </w:r>
    </w:p>
    <w:p w14:paraId="74390EEF" w14:textId="2CE32204" w:rsidR="008875E9" w:rsidRDefault="008875E9" w:rsidP="008875E9">
      <w:pPr>
        <w:pStyle w:val="BodyText"/>
      </w:pPr>
      <w:r>
        <w:t xml:space="preserve">Currently, customers can have a static export limit, or SEB/DERMS export limit (static but with backstop capability), or in future shall have a flexible export limit. The actual export limit that should have been applied at any given time is dependent on </w:t>
      </w:r>
      <w:r w:rsidR="00991918">
        <w:t>several</w:t>
      </w:r>
      <w:r>
        <w:t xml:space="preserve"> factors:</w:t>
      </w:r>
    </w:p>
    <w:p w14:paraId="18065C75" w14:textId="455BC1AC" w:rsidR="008875E9" w:rsidRDefault="008875E9" w:rsidP="008875E9">
      <w:pPr>
        <w:pStyle w:val="BodyText"/>
        <w:numPr>
          <w:ilvl w:val="0"/>
          <w:numId w:val="43"/>
        </w:numPr>
      </w:pPr>
      <w:r>
        <w:t>The customers’ actual export limit (for static customers)</w:t>
      </w:r>
    </w:p>
    <w:p w14:paraId="6790D1FE" w14:textId="73FBC312" w:rsidR="008875E9" w:rsidRDefault="008875E9" w:rsidP="008875E9">
      <w:pPr>
        <w:pStyle w:val="BodyText"/>
        <w:numPr>
          <w:ilvl w:val="0"/>
          <w:numId w:val="43"/>
        </w:numPr>
      </w:pPr>
      <w:r>
        <w:t xml:space="preserve">The customers’ devices’ </w:t>
      </w:r>
      <w:r w:rsidR="00DF39EA">
        <w:t>connectivity status</w:t>
      </w:r>
      <w:r w:rsidR="00991918">
        <w:t>, and the time since the last connection was made (ramp down behaviour)</w:t>
      </w:r>
      <w:r w:rsidR="006F644F">
        <w:t>, as well as the inverter’s control response</w:t>
      </w:r>
    </w:p>
    <w:p w14:paraId="74352A1A" w14:textId="6B1CF4E1" w:rsidR="00DF39EA" w:rsidRDefault="00DF39EA" w:rsidP="008875E9">
      <w:pPr>
        <w:pStyle w:val="BodyText"/>
        <w:numPr>
          <w:ilvl w:val="0"/>
          <w:numId w:val="43"/>
        </w:numPr>
      </w:pPr>
      <w:r>
        <w:t>Activity of an emergency backstop event</w:t>
      </w:r>
      <w:r w:rsidR="00991918">
        <w:t xml:space="preserve"> (ramp down behaviour)</w:t>
      </w:r>
    </w:p>
    <w:p w14:paraId="3BBCDF92" w14:textId="18CD6071" w:rsidR="00DF39EA" w:rsidRDefault="00DF39EA" w:rsidP="008875E9">
      <w:pPr>
        <w:pStyle w:val="BodyText"/>
        <w:numPr>
          <w:ilvl w:val="0"/>
          <w:numId w:val="43"/>
        </w:numPr>
      </w:pPr>
      <w:r>
        <w:t>The customers’ flexible export limit (for flexible export customers)</w:t>
      </w:r>
    </w:p>
    <w:p w14:paraId="1513FB14" w14:textId="51B68E60" w:rsidR="00DF39EA" w:rsidRDefault="00DF39EA" w:rsidP="008875E9">
      <w:pPr>
        <w:pStyle w:val="BodyText"/>
        <w:numPr>
          <w:ilvl w:val="0"/>
          <w:numId w:val="43"/>
        </w:numPr>
      </w:pPr>
      <w:r>
        <w:t>The customer’s default static fallback export limit</w:t>
      </w:r>
    </w:p>
    <w:p w14:paraId="08A56959" w14:textId="53DBB8A7" w:rsidR="00AB31A5" w:rsidRDefault="00AB31A5" w:rsidP="008875E9">
      <w:pPr>
        <w:pStyle w:val="BodyText"/>
        <w:numPr>
          <w:ilvl w:val="0"/>
          <w:numId w:val="43"/>
        </w:numPr>
      </w:pPr>
      <w:r>
        <w:t>The st</w:t>
      </w:r>
      <w:r w:rsidR="008B120B">
        <w:t>art date of the customer’s flexible or backstop enabled installation</w:t>
      </w:r>
    </w:p>
    <w:p w14:paraId="6203726C" w14:textId="6323FF95" w:rsidR="00DF39EA" w:rsidRDefault="00DF39EA" w:rsidP="00DF39EA">
      <w:pPr>
        <w:pStyle w:val="BodyText"/>
      </w:pPr>
      <w:r>
        <w:t>An interim table is required to translate the requirements above into a usable data structure</w:t>
      </w:r>
      <w:r w:rsidR="006F644F">
        <w:t xml:space="preserve"> that shows for any given time interval, a calculated export limit based on the above quantities.</w:t>
      </w:r>
    </w:p>
    <w:p w14:paraId="7B150B5C" w14:textId="711743FA" w:rsidR="006752D5" w:rsidRDefault="006752D5" w:rsidP="00DF39EA">
      <w:pPr>
        <w:pStyle w:val="BodyText"/>
        <w:rPr>
          <w:i/>
          <w:iCs/>
        </w:rPr>
      </w:pPr>
      <w:r w:rsidRPr="006752D5">
        <w:rPr>
          <w:i/>
          <w:iCs/>
        </w:rPr>
        <w:t>Note: The MRID of each control should be measured against the control response, whether the OEM acknowledges the start and end of the control. If there is no acknowledgement, then we should decide if the device has fallen back to a default limit or is ramping down. This can then be compared to PQ data for dispatch verification.</w:t>
      </w:r>
    </w:p>
    <w:p w14:paraId="07322E80" w14:textId="377A8453" w:rsidR="00DC661A" w:rsidRDefault="00DC661A" w:rsidP="00DC661A">
      <w:pPr>
        <w:pStyle w:val="NumberedHeading3"/>
      </w:pPr>
      <w:r>
        <w:t>Other Tables</w:t>
      </w:r>
    </w:p>
    <w:p w14:paraId="2FFE2C0E" w14:textId="62FD99D8" w:rsidR="00DC661A" w:rsidRPr="00DC661A" w:rsidRDefault="00DC661A" w:rsidP="00DC661A">
      <w:r w:rsidRPr="00DC661A">
        <w:rPr>
          <w:highlight w:val="yellow"/>
        </w:rPr>
        <w:t>TBC based on data sources</w:t>
      </w:r>
    </w:p>
    <w:p w14:paraId="13F80377" w14:textId="333ADCE5" w:rsidR="005A21D5" w:rsidRPr="008D1B59" w:rsidRDefault="005A21D5" w:rsidP="008875E9">
      <w:pPr>
        <w:pStyle w:val="BodyText"/>
      </w:pPr>
      <w:r w:rsidRPr="008D1B59">
        <w:br w:type="page"/>
      </w:r>
    </w:p>
    <w:p w14:paraId="01442BD6" w14:textId="297BF879" w:rsidR="003B6DD8" w:rsidRPr="00E229D1" w:rsidRDefault="003B6DD8" w:rsidP="00E229D1">
      <w:pPr>
        <w:pStyle w:val="NumberedHeading1"/>
      </w:pPr>
      <w:r w:rsidRPr="00E229D1">
        <w:lastRenderedPageBreak/>
        <w:t>Derived Metrics and Calculation Requirements</w:t>
      </w:r>
    </w:p>
    <w:p w14:paraId="75590B6F" w14:textId="4BA8FC30" w:rsidR="009B635F" w:rsidRDefault="00AD007B" w:rsidP="00AD007B">
      <w:pPr>
        <w:pStyle w:val="BodyText"/>
        <w:rPr>
          <w:lang w:eastAsia="en-AU"/>
        </w:rPr>
      </w:pPr>
      <w:r w:rsidRPr="00AD007B">
        <w:rPr>
          <w:lang w:eastAsia="en-AU"/>
        </w:rPr>
        <w:t>The solution shall calculate intermediary metrics and aggregations that form the basis of regulatory, operational and compliance reporting.</w:t>
      </w:r>
      <w:r w:rsidR="0085476A">
        <w:rPr>
          <w:lang w:eastAsia="en-AU"/>
        </w:rPr>
        <w:t xml:space="preserve"> This also includes the </w:t>
      </w:r>
      <w:r w:rsidR="004B0BDB">
        <w:rPr>
          <w:lang w:eastAsia="en-AU"/>
        </w:rPr>
        <w:t>overlay of business rules on top of the raw datasets and some aggregations to determine compliance status or issues</w:t>
      </w:r>
      <w:r w:rsidR="00D87E08">
        <w:rPr>
          <w:lang w:eastAsia="en-AU"/>
        </w:rPr>
        <w:t>.</w:t>
      </w:r>
    </w:p>
    <w:p w14:paraId="7282A417" w14:textId="679019FC" w:rsidR="005D43A7" w:rsidRDefault="005D43A7" w:rsidP="005D43A7">
      <w:pPr>
        <w:pStyle w:val="NumberedHeading2"/>
      </w:pPr>
      <w:r w:rsidRPr="005D43A7">
        <w:t>Metric Aggregations</w:t>
      </w:r>
    </w:p>
    <w:p w14:paraId="02ADA47C" w14:textId="7F84D39E" w:rsidR="005D43A7" w:rsidRDefault="005D43A7" w:rsidP="005D43A7">
      <w:pPr>
        <w:pStyle w:val="BodyText"/>
        <w:rPr>
          <w:lang w:eastAsia="en-AU"/>
        </w:rPr>
      </w:pPr>
      <w:r>
        <w:rPr>
          <w:lang w:eastAsia="en-AU"/>
        </w:rPr>
        <w:t xml:space="preserve">All metrics are expected to be calculated at a customer </w:t>
      </w:r>
      <w:r w:rsidR="00CD606C">
        <w:rPr>
          <w:lang w:eastAsia="en-AU"/>
        </w:rPr>
        <w:t>level, typically also at an interval (timeseries) level and aggregated on a regular basis into higher level statistics presented within reports and to the end user via the operational dashboard.</w:t>
      </w:r>
    </w:p>
    <w:tbl>
      <w:tblPr>
        <w:tblStyle w:val="PlainTable1"/>
        <w:tblW w:w="5000" w:type="pct"/>
        <w:tblLook w:val="04A0" w:firstRow="1" w:lastRow="0" w:firstColumn="1" w:lastColumn="0" w:noHBand="0" w:noVBand="1"/>
      </w:tblPr>
      <w:tblGrid>
        <w:gridCol w:w="1981"/>
        <w:gridCol w:w="2551"/>
        <w:gridCol w:w="2410"/>
        <w:gridCol w:w="3252"/>
      </w:tblGrid>
      <w:tr w:rsidR="00024C77" w14:paraId="56FBF786" w14:textId="77777777" w:rsidTr="002F5477">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972" w:type="pct"/>
          </w:tcPr>
          <w:p w14:paraId="79AC55ED" w14:textId="68345DD8" w:rsidR="00024C77" w:rsidRPr="00554962" w:rsidRDefault="00024C77" w:rsidP="000406AA">
            <w:pPr>
              <w:spacing w:before="0"/>
              <w:jc w:val="center"/>
            </w:pPr>
            <w:r>
              <w:t>Time Aggregations</w:t>
            </w:r>
          </w:p>
        </w:tc>
        <w:tc>
          <w:tcPr>
            <w:tcW w:w="1251" w:type="pct"/>
          </w:tcPr>
          <w:p w14:paraId="63695616" w14:textId="4AFBD4C3" w:rsidR="00024C77" w:rsidRPr="00554962" w:rsidRDefault="00024C77" w:rsidP="000406AA">
            <w:pPr>
              <w:spacing w:before="0"/>
              <w:jc w:val="center"/>
              <w:cnfStyle w:val="100000000000" w:firstRow="1" w:lastRow="0" w:firstColumn="0" w:lastColumn="0" w:oddVBand="0" w:evenVBand="0" w:oddHBand="0" w:evenHBand="0" w:firstRowFirstColumn="0" w:firstRowLastColumn="0" w:lastRowFirstColumn="0" w:lastRowLastColumn="0"/>
            </w:pPr>
            <w:r>
              <w:t>Geographic Aggregations</w:t>
            </w:r>
          </w:p>
        </w:tc>
        <w:tc>
          <w:tcPr>
            <w:tcW w:w="1182" w:type="pct"/>
          </w:tcPr>
          <w:p w14:paraId="1D5BD5A8" w14:textId="7ED30D5B" w:rsidR="00024C77" w:rsidRDefault="00024C77" w:rsidP="000406AA">
            <w:pPr>
              <w:spacing w:before="0"/>
              <w:jc w:val="center"/>
              <w:cnfStyle w:val="100000000000" w:firstRow="1" w:lastRow="0" w:firstColumn="0" w:lastColumn="0" w:oddVBand="0" w:evenVBand="0" w:oddHBand="0" w:evenHBand="0" w:firstRowFirstColumn="0" w:firstRowLastColumn="0" w:lastRowFirstColumn="0" w:lastRowLastColumn="0"/>
            </w:pPr>
            <w:r>
              <w:t>Electrical Aggregations</w:t>
            </w:r>
          </w:p>
        </w:tc>
        <w:tc>
          <w:tcPr>
            <w:tcW w:w="1596" w:type="pct"/>
          </w:tcPr>
          <w:p w14:paraId="5B1886E5" w14:textId="38AE9A22" w:rsidR="00024C77" w:rsidRDefault="00024C77" w:rsidP="000406AA">
            <w:pPr>
              <w:spacing w:before="0"/>
              <w:jc w:val="center"/>
              <w:cnfStyle w:val="100000000000" w:firstRow="1" w:lastRow="0" w:firstColumn="0" w:lastColumn="0" w:oddVBand="0" w:evenVBand="0" w:oddHBand="0" w:evenHBand="0" w:firstRowFirstColumn="0" w:firstRowLastColumn="0" w:lastRowFirstColumn="0" w:lastRowLastColumn="0"/>
            </w:pPr>
            <w:r>
              <w:t>General Aggregations</w:t>
            </w:r>
          </w:p>
        </w:tc>
      </w:tr>
      <w:tr w:rsidR="00024C77" w:rsidRPr="00554962" w14:paraId="3606F639" w14:textId="77777777" w:rsidTr="002F5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pct"/>
          </w:tcPr>
          <w:p w14:paraId="43C525F1" w14:textId="77777777" w:rsidR="00024C77" w:rsidRPr="000406AA" w:rsidRDefault="00024C77" w:rsidP="00D72886">
            <w:pPr>
              <w:pStyle w:val="ListParagraph0"/>
              <w:numPr>
                <w:ilvl w:val="0"/>
                <w:numId w:val="37"/>
              </w:numPr>
              <w:spacing w:before="0" w:after="0"/>
              <w:ind w:left="454" w:hanging="283"/>
              <w:rPr>
                <w:b w:val="0"/>
                <w:bCs w:val="0"/>
              </w:rPr>
            </w:pPr>
            <w:r w:rsidRPr="000406AA">
              <w:rPr>
                <w:b w:val="0"/>
                <w:bCs w:val="0"/>
              </w:rPr>
              <w:t>Daily</w:t>
            </w:r>
          </w:p>
          <w:p w14:paraId="43801AAA" w14:textId="77777777" w:rsidR="00024C77" w:rsidRPr="000406AA" w:rsidRDefault="00024C77" w:rsidP="00D72886">
            <w:pPr>
              <w:pStyle w:val="ListParagraph0"/>
              <w:numPr>
                <w:ilvl w:val="0"/>
                <w:numId w:val="37"/>
              </w:numPr>
              <w:spacing w:before="0" w:after="0"/>
              <w:ind w:left="454" w:hanging="283"/>
              <w:rPr>
                <w:b w:val="0"/>
                <w:bCs w:val="0"/>
              </w:rPr>
            </w:pPr>
            <w:r w:rsidRPr="000406AA">
              <w:rPr>
                <w:b w:val="0"/>
                <w:bCs w:val="0"/>
              </w:rPr>
              <w:t>Weekly</w:t>
            </w:r>
          </w:p>
          <w:p w14:paraId="2B3661CC" w14:textId="77777777" w:rsidR="00024C77" w:rsidRPr="000406AA" w:rsidRDefault="00024C77" w:rsidP="00D72886">
            <w:pPr>
              <w:pStyle w:val="ListParagraph0"/>
              <w:numPr>
                <w:ilvl w:val="0"/>
                <w:numId w:val="37"/>
              </w:numPr>
              <w:spacing w:before="0" w:after="0"/>
              <w:ind w:left="454" w:hanging="283"/>
              <w:rPr>
                <w:b w:val="0"/>
                <w:bCs w:val="0"/>
              </w:rPr>
            </w:pPr>
            <w:r w:rsidRPr="000406AA">
              <w:rPr>
                <w:b w:val="0"/>
                <w:bCs w:val="0"/>
              </w:rPr>
              <w:t>Monthly</w:t>
            </w:r>
          </w:p>
          <w:p w14:paraId="1B53C4F2" w14:textId="146A9A09" w:rsidR="00024C77" w:rsidRPr="000406AA" w:rsidRDefault="00024C77" w:rsidP="00D72886">
            <w:pPr>
              <w:pStyle w:val="ListParagraph0"/>
              <w:numPr>
                <w:ilvl w:val="0"/>
                <w:numId w:val="37"/>
              </w:numPr>
              <w:spacing w:before="0" w:after="0"/>
              <w:ind w:left="454" w:hanging="283"/>
              <w:rPr>
                <w:b w:val="0"/>
                <w:bCs w:val="0"/>
              </w:rPr>
            </w:pPr>
            <w:r w:rsidRPr="000406AA">
              <w:rPr>
                <w:b w:val="0"/>
                <w:bCs w:val="0"/>
              </w:rPr>
              <w:t>Yearly</w:t>
            </w:r>
          </w:p>
        </w:tc>
        <w:tc>
          <w:tcPr>
            <w:tcW w:w="1251" w:type="pct"/>
          </w:tcPr>
          <w:p w14:paraId="0BF8089A" w14:textId="77777777" w:rsidR="00024C77" w:rsidRPr="000406AA" w:rsidRDefault="00024C77" w:rsidP="00D72886">
            <w:pPr>
              <w:pStyle w:val="ListParagraph0"/>
              <w:numPr>
                <w:ilvl w:val="0"/>
                <w:numId w:val="37"/>
              </w:numPr>
              <w:spacing w:before="0" w:after="0"/>
              <w:ind w:left="454" w:hanging="283"/>
              <w:cnfStyle w:val="000000100000" w:firstRow="0" w:lastRow="0" w:firstColumn="0" w:lastColumn="0" w:oddVBand="0" w:evenVBand="0" w:oddHBand="1" w:evenHBand="0" w:firstRowFirstColumn="0" w:firstRowLastColumn="0" w:lastRowFirstColumn="0" w:lastRowLastColumn="0"/>
            </w:pPr>
            <w:r w:rsidRPr="000406AA">
              <w:t>Postcode</w:t>
            </w:r>
          </w:p>
          <w:p w14:paraId="1413746E" w14:textId="77777777" w:rsidR="00024C77" w:rsidRPr="000406AA" w:rsidRDefault="00024C77" w:rsidP="00D72886">
            <w:pPr>
              <w:pStyle w:val="ListParagraph0"/>
              <w:numPr>
                <w:ilvl w:val="0"/>
                <w:numId w:val="37"/>
              </w:numPr>
              <w:spacing w:before="0" w:after="0"/>
              <w:ind w:left="454" w:hanging="283"/>
              <w:cnfStyle w:val="000000100000" w:firstRow="0" w:lastRow="0" w:firstColumn="0" w:lastColumn="0" w:oddVBand="0" w:evenVBand="0" w:oddHBand="1" w:evenHBand="0" w:firstRowFirstColumn="0" w:firstRowLastColumn="0" w:lastRowFirstColumn="0" w:lastRowLastColumn="0"/>
            </w:pPr>
            <w:r w:rsidRPr="000406AA">
              <w:t>Suburb</w:t>
            </w:r>
          </w:p>
          <w:p w14:paraId="3FA6E61A" w14:textId="7BCE91D5" w:rsidR="00024C77" w:rsidRPr="000406AA" w:rsidRDefault="00024C77" w:rsidP="00D72886">
            <w:pPr>
              <w:pStyle w:val="ListParagraph0"/>
              <w:numPr>
                <w:ilvl w:val="0"/>
                <w:numId w:val="37"/>
              </w:numPr>
              <w:spacing w:before="0" w:after="0"/>
              <w:ind w:left="454" w:hanging="283"/>
              <w:cnfStyle w:val="000000100000" w:firstRow="0" w:lastRow="0" w:firstColumn="0" w:lastColumn="0" w:oddVBand="0" w:evenVBand="0" w:oddHBand="1" w:evenHBand="0" w:firstRowFirstColumn="0" w:firstRowLastColumn="0" w:lastRowFirstColumn="0" w:lastRowLastColumn="0"/>
            </w:pPr>
            <w:r w:rsidRPr="000406AA">
              <w:t>Region</w:t>
            </w:r>
          </w:p>
        </w:tc>
        <w:tc>
          <w:tcPr>
            <w:tcW w:w="1182" w:type="pct"/>
          </w:tcPr>
          <w:p w14:paraId="0978F749" w14:textId="77777777" w:rsidR="00024C77" w:rsidRPr="000406AA" w:rsidRDefault="00024C77" w:rsidP="00D72886">
            <w:pPr>
              <w:pStyle w:val="ListParagraph0"/>
              <w:numPr>
                <w:ilvl w:val="0"/>
                <w:numId w:val="37"/>
              </w:numPr>
              <w:spacing w:before="0" w:after="0"/>
              <w:ind w:left="454" w:hanging="283"/>
              <w:cnfStyle w:val="000000100000" w:firstRow="0" w:lastRow="0" w:firstColumn="0" w:lastColumn="0" w:oddVBand="0" w:evenVBand="0" w:oddHBand="1" w:evenHBand="0" w:firstRowFirstColumn="0" w:firstRowLastColumn="0" w:lastRowFirstColumn="0" w:lastRowLastColumn="0"/>
            </w:pPr>
            <w:r w:rsidRPr="000406AA">
              <w:t>Substation</w:t>
            </w:r>
          </w:p>
          <w:p w14:paraId="61087287" w14:textId="77777777" w:rsidR="00024C77" w:rsidRPr="000406AA" w:rsidRDefault="00024C77" w:rsidP="00D72886">
            <w:pPr>
              <w:pStyle w:val="ListParagraph0"/>
              <w:numPr>
                <w:ilvl w:val="0"/>
                <w:numId w:val="37"/>
              </w:numPr>
              <w:spacing w:before="0" w:after="0"/>
              <w:ind w:left="454" w:hanging="283"/>
              <w:cnfStyle w:val="000000100000" w:firstRow="0" w:lastRow="0" w:firstColumn="0" w:lastColumn="0" w:oddVBand="0" w:evenVBand="0" w:oddHBand="1" w:evenHBand="0" w:firstRowFirstColumn="0" w:firstRowLastColumn="0" w:lastRowFirstColumn="0" w:lastRowLastColumn="0"/>
            </w:pPr>
            <w:r w:rsidRPr="000406AA">
              <w:t>Feeder</w:t>
            </w:r>
          </w:p>
          <w:p w14:paraId="41E61C1E" w14:textId="38FEA341" w:rsidR="00024C77" w:rsidRPr="000406AA" w:rsidRDefault="00024C77" w:rsidP="00D72886">
            <w:pPr>
              <w:pStyle w:val="ListParagraph0"/>
              <w:numPr>
                <w:ilvl w:val="0"/>
                <w:numId w:val="37"/>
              </w:numPr>
              <w:spacing w:before="0" w:after="0"/>
              <w:ind w:left="454" w:hanging="283"/>
              <w:cnfStyle w:val="000000100000" w:firstRow="0" w:lastRow="0" w:firstColumn="0" w:lastColumn="0" w:oddVBand="0" w:evenVBand="0" w:oddHBand="1" w:evenHBand="0" w:firstRowFirstColumn="0" w:firstRowLastColumn="0" w:lastRowFirstColumn="0" w:lastRowLastColumn="0"/>
            </w:pPr>
            <w:r w:rsidRPr="000406AA">
              <w:t>Zone-Substation</w:t>
            </w:r>
          </w:p>
        </w:tc>
        <w:tc>
          <w:tcPr>
            <w:tcW w:w="1596" w:type="pct"/>
          </w:tcPr>
          <w:p w14:paraId="14315C1E" w14:textId="62E017E2" w:rsidR="00DB580C" w:rsidRDefault="000406AA" w:rsidP="00D72886">
            <w:pPr>
              <w:pStyle w:val="ListParagraph0"/>
              <w:numPr>
                <w:ilvl w:val="0"/>
                <w:numId w:val="37"/>
              </w:numPr>
              <w:spacing w:before="0" w:after="0"/>
              <w:ind w:left="454" w:hanging="283"/>
              <w:cnfStyle w:val="000000100000" w:firstRow="0" w:lastRow="0" w:firstColumn="0" w:lastColumn="0" w:oddVBand="0" w:evenVBand="0" w:oddHBand="1" w:evenHBand="0" w:firstRowFirstColumn="0" w:firstRowLastColumn="0" w:lastRowFirstColumn="0" w:lastRowLastColumn="0"/>
            </w:pPr>
            <w:r>
              <w:t>Customer</w:t>
            </w:r>
            <w:r w:rsidR="00DB580C">
              <w:t xml:space="preserve"> Type</w:t>
            </w:r>
            <w:r w:rsidR="002F5477">
              <w:t xml:space="preserve"> (R, C, I, F)</w:t>
            </w:r>
          </w:p>
          <w:p w14:paraId="27266EE1" w14:textId="29107B9F" w:rsidR="002F5477" w:rsidRDefault="002F5477" w:rsidP="00D72886">
            <w:pPr>
              <w:pStyle w:val="ListParagraph0"/>
              <w:numPr>
                <w:ilvl w:val="0"/>
                <w:numId w:val="37"/>
              </w:numPr>
              <w:spacing w:before="0" w:after="0"/>
              <w:ind w:left="454" w:hanging="283"/>
              <w:cnfStyle w:val="000000100000" w:firstRow="0" w:lastRow="0" w:firstColumn="0" w:lastColumn="0" w:oddVBand="0" w:evenVBand="0" w:oddHBand="1" w:evenHBand="0" w:firstRowFirstColumn="0" w:firstRowLastColumn="0" w:lastRowFirstColumn="0" w:lastRowLastColumn="0"/>
            </w:pPr>
            <w:commentRangeStart w:id="15"/>
            <w:commentRangeStart w:id="16"/>
            <w:r>
              <w:t>Customer Type (</w:t>
            </w:r>
            <w:r w:rsidR="00724802">
              <w:t xml:space="preserve">Legacy Static, </w:t>
            </w:r>
            <w:r>
              <w:t>Static</w:t>
            </w:r>
            <w:r w:rsidR="00724802">
              <w:t xml:space="preserve"> Opt-Out</w:t>
            </w:r>
            <w:r>
              <w:t>, Flex, SEB)</w:t>
            </w:r>
            <w:commentRangeEnd w:id="15"/>
            <w:r w:rsidR="00E3427D">
              <w:rPr>
                <w:rStyle w:val="CommentReference"/>
                <w:sz w:val="18"/>
                <w:szCs w:val="18"/>
              </w:rPr>
              <w:commentReference w:id="15"/>
            </w:r>
            <w:commentRangeEnd w:id="16"/>
            <w:r w:rsidR="001D0F6F">
              <w:rPr>
                <w:rStyle w:val="CommentReference"/>
                <w:sz w:val="18"/>
                <w:szCs w:val="18"/>
              </w:rPr>
              <w:commentReference w:id="16"/>
            </w:r>
          </w:p>
          <w:p w14:paraId="09B55468" w14:textId="33EB427B" w:rsidR="000406AA" w:rsidRPr="000406AA" w:rsidRDefault="000406AA" w:rsidP="00D72886">
            <w:pPr>
              <w:pStyle w:val="ListParagraph0"/>
              <w:numPr>
                <w:ilvl w:val="0"/>
                <w:numId w:val="37"/>
              </w:numPr>
              <w:spacing w:before="0" w:after="0"/>
              <w:ind w:left="454" w:hanging="283"/>
              <w:cnfStyle w:val="000000100000" w:firstRow="0" w:lastRow="0" w:firstColumn="0" w:lastColumn="0" w:oddVBand="0" w:evenVBand="0" w:oddHBand="1" w:evenHBand="0" w:firstRowFirstColumn="0" w:firstRowLastColumn="0" w:lastRowFirstColumn="0" w:lastRowLastColumn="0"/>
            </w:pPr>
            <w:r w:rsidRPr="000406AA">
              <w:t xml:space="preserve">Has Battery </w:t>
            </w:r>
          </w:p>
          <w:p w14:paraId="68E6F319" w14:textId="77777777" w:rsidR="000406AA" w:rsidRPr="000406AA" w:rsidRDefault="000406AA" w:rsidP="00D72886">
            <w:pPr>
              <w:pStyle w:val="ListParagraph0"/>
              <w:numPr>
                <w:ilvl w:val="0"/>
                <w:numId w:val="37"/>
              </w:numPr>
              <w:spacing w:before="0" w:after="0"/>
              <w:ind w:left="454" w:hanging="283"/>
              <w:cnfStyle w:val="000000100000" w:firstRow="0" w:lastRow="0" w:firstColumn="0" w:lastColumn="0" w:oddVBand="0" w:evenVBand="0" w:oddHBand="1" w:evenHBand="0" w:firstRowFirstColumn="0" w:firstRowLastColumn="0" w:lastRowFirstColumn="0" w:lastRowLastColumn="0"/>
            </w:pPr>
            <w:r w:rsidRPr="000406AA">
              <w:t>Has Solar PV</w:t>
            </w:r>
          </w:p>
          <w:p w14:paraId="00D63DA1" w14:textId="059299F2" w:rsidR="000406AA" w:rsidRPr="000406AA" w:rsidRDefault="000406AA" w:rsidP="00D72886">
            <w:pPr>
              <w:pStyle w:val="ListParagraph0"/>
              <w:numPr>
                <w:ilvl w:val="0"/>
                <w:numId w:val="37"/>
              </w:numPr>
              <w:spacing w:before="0" w:after="0"/>
              <w:ind w:left="454" w:hanging="283"/>
              <w:cnfStyle w:val="000000100000" w:firstRow="0" w:lastRow="0" w:firstColumn="0" w:lastColumn="0" w:oddVBand="0" w:evenVBand="0" w:oddHBand="1" w:evenHBand="0" w:firstRowFirstColumn="0" w:firstRowLastColumn="0" w:lastRowFirstColumn="0" w:lastRowLastColumn="0"/>
            </w:pPr>
            <w:r w:rsidRPr="000406AA">
              <w:t>Installer</w:t>
            </w:r>
          </w:p>
        </w:tc>
      </w:tr>
    </w:tbl>
    <w:p w14:paraId="5C790534" w14:textId="77777777" w:rsidR="005D43A7" w:rsidRDefault="005D43A7" w:rsidP="00AD007B">
      <w:pPr>
        <w:pStyle w:val="BodyText"/>
        <w:rPr>
          <w:lang w:eastAsia="en-AU"/>
        </w:rPr>
      </w:pPr>
    </w:p>
    <w:p w14:paraId="328AE387" w14:textId="43D4911C" w:rsidR="005D43A7" w:rsidRDefault="005D43A7" w:rsidP="000406AA">
      <w:pPr>
        <w:pStyle w:val="NumberedHeading2"/>
      </w:pPr>
      <w:r>
        <w:t>Metrics</w:t>
      </w:r>
    </w:p>
    <w:p w14:paraId="157292F2" w14:textId="36DACD68" w:rsidR="005D43A7" w:rsidRDefault="003839E4" w:rsidP="00AD007B">
      <w:pPr>
        <w:pStyle w:val="BodyText"/>
        <w:rPr>
          <w:lang w:eastAsia="en-AU"/>
        </w:rPr>
      </w:pPr>
      <w:r>
        <w:rPr>
          <w:lang w:eastAsia="en-AU"/>
        </w:rPr>
        <w:t>The following metrics shall be considered.</w:t>
      </w:r>
    </w:p>
    <w:p w14:paraId="3BFCE317" w14:textId="17848B53" w:rsidR="003839E4" w:rsidRDefault="003839E4" w:rsidP="00AD007B">
      <w:pPr>
        <w:pStyle w:val="BodyText"/>
        <w:rPr>
          <w:lang w:eastAsia="en-AU"/>
        </w:rPr>
      </w:pPr>
      <w:r w:rsidRPr="00DC661A">
        <w:rPr>
          <w:highlight w:val="yellow"/>
          <w:lang w:eastAsia="en-AU"/>
        </w:rPr>
        <w:t>Note: All business rules are formally yet to be determined.</w:t>
      </w:r>
    </w:p>
    <w:tbl>
      <w:tblPr>
        <w:tblStyle w:val="PlainTable1"/>
        <w:tblW w:w="5000" w:type="pct"/>
        <w:tblLayout w:type="fixed"/>
        <w:tblLook w:val="04A0" w:firstRow="1" w:lastRow="0" w:firstColumn="1" w:lastColumn="0" w:noHBand="0" w:noVBand="1"/>
      </w:tblPr>
      <w:tblGrid>
        <w:gridCol w:w="1129"/>
        <w:gridCol w:w="1560"/>
        <w:gridCol w:w="2836"/>
        <w:gridCol w:w="3968"/>
        <w:gridCol w:w="701"/>
      </w:tblGrid>
      <w:tr w:rsidR="003F10EE" w:rsidRPr="00554962" w14:paraId="6924A8E8" w14:textId="08B1535E" w:rsidTr="001C549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54" w:type="pct"/>
          </w:tcPr>
          <w:p w14:paraId="0E440A26" w14:textId="77777777" w:rsidR="003F10EE" w:rsidRPr="00554962" w:rsidRDefault="003F10EE" w:rsidP="00E60F90">
            <w:pPr>
              <w:spacing w:before="0"/>
            </w:pPr>
            <w:r>
              <w:t>Metric Category</w:t>
            </w:r>
          </w:p>
        </w:tc>
        <w:tc>
          <w:tcPr>
            <w:tcW w:w="765" w:type="pct"/>
          </w:tcPr>
          <w:p w14:paraId="634604A8" w14:textId="77777777" w:rsidR="003F10EE" w:rsidRPr="00554962" w:rsidRDefault="003F10EE" w:rsidP="00E60F90">
            <w:pPr>
              <w:spacing w:before="0"/>
              <w:cnfStyle w:val="100000000000" w:firstRow="1" w:lastRow="0" w:firstColumn="0" w:lastColumn="0" w:oddVBand="0" w:evenVBand="0" w:oddHBand="0" w:evenHBand="0" w:firstRowFirstColumn="0" w:firstRowLastColumn="0" w:lastRowFirstColumn="0" w:lastRowLastColumn="0"/>
            </w:pPr>
            <w:r>
              <w:t>Metric</w:t>
            </w:r>
          </w:p>
        </w:tc>
        <w:tc>
          <w:tcPr>
            <w:tcW w:w="1391" w:type="pct"/>
          </w:tcPr>
          <w:p w14:paraId="102D8B5C" w14:textId="77777777" w:rsidR="003F10EE" w:rsidRDefault="003F10EE" w:rsidP="00E60F90">
            <w:pPr>
              <w:spacing w:before="0"/>
              <w:cnfStyle w:val="100000000000" w:firstRow="1" w:lastRow="0" w:firstColumn="0" w:lastColumn="0" w:oddVBand="0" w:evenVBand="0" w:oddHBand="0" w:evenHBand="0" w:firstRowFirstColumn="0" w:firstRowLastColumn="0" w:lastRowFirstColumn="0" w:lastRowLastColumn="0"/>
            </w:pPr>
            <w:r>
              <w:t>Comment</w:t>
            </w:r>
          </w:p>
        </w:tc>
        <w:tc>
          <w:tcPr>
            <w:tcW w:w="1946" w:type="pct"/>
          </w:tcPr>
          <w:p w14:paraId="3E47F23B" w14:textId="77777777" w:rsidR="003F10EE" w:rsidRDefault="003F10EE" w:rsidP="00E60F90">
            <w:pPr>
              <w:spacing w:before="0"/>
              <w:cnfStyle w:val="100000000000" w:firstRow="1" w:lastRow="0" w:firstColumn="0" w:lastColumn="0" w:oddVBand="0" w:evenVBand="0" w:oddHBand="0" w:evenHBand="0" w:firstRowFirstColumn="0" w:firstRowLastColumn="0" w:lastRowFirstColumn="0" w:lastRowLastColumn="0"/>
            </w:pPr>
            <w:r>
              <w:t>How?</w:t>
            </w:r>
          </w:p>
        </w:tc>
        <w:tc>
          <w:tcPr>
            <w:tcW w:w="344" w:type="pct"/>
          </w:tcPr>
          <w:p w14:paraId="15D7ED08" w14:textId="0028FBE0" w:rsidR="003F10EE" w:rsidRDefault="003F10EE" w:rsidP="00E60F90">
            <w:pPr>
              <w:spacing w:before="0"/>
              <w:cnfStyle w:val="100000000000" w:firstRow="1" w:lastRow="0" w:firstColumn="0" w:lastColumn="0" w:oddVBand="0" w:evenVBand="0" w:oddHBand="0" w:evenHBand="0" w:firstRowFirstColumn="0" w:firstRowLastColumn="0" w:lastRowFirstColumn="0" w:lastRowLastColumn="0"/>
            </w:pPr>
            <w:r>
              <w:t>Used For</w:t>
            </w:r>
          </w:p>
        </w:tc>
      </w:tr>
      <w:tr w:rsidR="003F10EE" w:rsidRPr="00554962" w14:paraId="3874DAA7" w14:textId="2CF2E4FE"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val="restart"/>
          </w:tcPr>
          <w:p w14:paraId="3E70C691" w14:textId="15D33A3D" w:rsidR="003F10EE" w:rsidRPr="00554962" w:rsidRDefault="003F10EE" w:rsidP="00E60F90">
            <w:pPr>
              <w:spacing w:before="0"/>
              <w:rPr>
                <w:b w:val="0"/>
                <w:bCs w:val="0"/>
              </w:rPr>
            </w:pPr>
            <w:r>
              <w:rPr>
                <w:b w:val="0"/>
                <w:bCs w:val="0"/>
              </w:rPr>
              <w:t>Inverter</w:t>
            </w:r>
          </w:p>
        </w:tc>
        <w:tc>
          <w:tcPr>
            <w:tcW w:w="765" w:type="pct"/>
          </w:tcPr>
          <w:p w14:paraId="077E6CF0" w14:textId="677A43EE"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Compliance to AS4777.2 (2020)</w:t>
            </w:r>
          </w:p>
        </w:tc>
        <w:tc>
          <w:tcPr>
            <w:tcW w:w="1391" w:type="pct"/>
          </w:tcPr>
          <w:p w14:paraId="1825F8E0" w14:textId="0347A1D7"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r>
              <w:t xml:space="preserve">Tracks the performance of the inverter to AS4777.2 (2020) requirements over time. </w:t>
            </w:r>
          </w:p>
          <w:p w14:paraId="69073169" w14:textId="77777777"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p>
          <w:p w14:paraId="44C24DFE" w14:textId="78398DA8"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r>
              <w:t>This metric should have sub-categories related to:</w:t>
            </w:r>
          </w:p>
          <w:p w14:paraId="2E4CBDD3" w14:textId="77777777" w:rsidR="003F10EE" w:rsidRDefault="003F10EE" w:rsidP="00E60F90">
            <w:pPr>
              <w:pStyle w:val="ListParagraph0"/>
              <w:numPr>
                <w:ilvl w:val="0"/>
                <w:numId w:val="37"/>
              </w:numPr>
              <w:spacing w:before="0" w:after="0"/>
              <w:cnfStyle w:val="000000100000" w:firstRow="0" w:lastRow="0" w:firstColumn="0" w:lastColumn="0" w:oddVBand="0" w:evenVBand="0" w:oddHBand="1" w:evenHBand="0" w:firstRowFirstColumn="0" w:firstRowLastColumn="0" w:lastRowFirstColumn="0" w:lastRowLastColumn="0"/>
            </w:pPr>
            <w:r>
              <w:t>volt-var response</w:t>
            </w:r>
          </w:p>
          <w:p w14:paraId="6FA6BE4A" w14:textId="41F41165" w:rsidR="003F10EE" w:rsidRDefault="003F10EE" w:rsidP="00E60F90">
            <w:pPr>
              <w:pStyle w:val="ListParagraph0"/>
              <w:numPr>
                <w:ilvl w:val="0"/>
                <w:numId w:val="37"/>
              </w:numPr>
              <w:spacing w:before="0" w:after="0"/>
              <w:cnfStyle w:val="000000100000" w:firstRow="0" w:lastRow="0" w:firstColumn="0" w:lastColumn="0" w:oddVBand="0" w:evenVBand="0" w:oddHBand="1" w:evenHBand="0" w:firstRowFirstColumn="0" w:firstRowLastColumn="0" w:lastRowFirstColumn="0" w:lastRowLastColumn="0"/>
            </w:pPr>
            <w:r>
              <w:t>volt-watt responses</w:t>
            </w:r>
          </w:p>
          <w:p w14:paraId="11E33AC0" w14:textId="77777777" w:rsidR="003F10EE" w:rsidRDefault="003F10EE" w:rsidP="00E60F90">
            <w:pPr>
              <w:pStyle w:val="ListParagraph0"/>
              <w:numPr>
                <w:ilvl w:val="0"/>
                <w:numId w:val="37"/>
              </w:numPr>
              <w:spacing w:before="0" w:after="0"/>
              <w:cnfStyle w:val="000000100000" w:firstRow="0" w:lastRow="0" w:firstColumn="0" w:lastColumn="0" w:oddVBand="0" w:evenVBand="0" w:oddHBand="1" w:evenHBand="0" w:firstRowFirstColumn="0" w:firstRowLastColumn="0" w:lastRowFirstColumn="0" w:lastRowLastColumn="0"/>
            </w:pPr>
            <w:r>
              <w:t>inverter disconnection</w:t>
            </w:r>
          </w:p>
          <w:p w14:paraId="600D1ABC" w14:textId="77777777" w:rsidR="000F3FC1" w:rsidRDefault="000F3FC1" w:rsidP="000F3FC1">
            <w:pPr>
              <w:spacing w:before="0"/>
              <w:cnfStyle w:val="000000100000" w:firstRow="0" w:lastRow="0" w:firstColumn="0" w:lastColumn="0" w:oddVBand="0" w:evenVBand="0" w:oddHBand="1" w:evenHBand="0" w:firstRowFirstColumn="0" w:firstRowLastColumn="0" w:lastRowFirstColumn="0" w:lastRowLastColumn="0"/>
            </w:pPr>
          </w:p>
          <w:p w14:paraId="03C95A02" w14:textId="5E957941" w:rsidR="000F3FC1" w:rsidRPr="00554962" w:rsidRDefault="000F3FC1" w:rsidP="000F3FC1">
            <w:pPr>
              <w:spacing w:before="0"/>
              <w:cnfStyle w:val="000000100000" w:firstRow="0" w:lastRow="0" w:firstColumn="0" w:lastColumn="0" w:oddVBand="0" w:evenVBand="0" w:oddHBand="1" w:evenHBand="0" w:firstRowFirstColumn="0" w:firstRowLastColumn="0" w:lastRowFirstColumn="0" w:lastRowLastColumn="0"/>
            </w:pPr>
            <w:r>
              <w:t xml:space="preserve">Measured by both alignment to </w:t>
            </w:r>
            <w:r w:rsidR="00474356">
              <w:t>expected response curves at different power levels, and performance over time.</w:t>
            </w:r>
          </w:p>
        </w:tc>
        <w:tc>
          <w:tcPr>
            <w:tcW w:w="1946" w:type="pct"/>
          </w:tcPr>
          <w:p w14:paraId="5E8EADC8" w14:textId="77777777"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commentRangeStart w:id="17"/>
            <w:r w:rsidRPr="00F2529B">
              <w:rPr>
                <w:highlight w:val="yellow"/>
              </w:rPr>
              <w:t>Ingest inverter compliance reports</w:t>
            </w:r>
            <w:r>
              <w:t xml:space="preserve"> </w:t>
            </w:r>
            <w:commentRangeEnd w:id="17"/>
            <w:r w:rsidR="00E32F00">
              <w:rPr>
                <w:rStyle w:val="CommentReference"/>
                <w:sz w:val="18"/>
                <w:szCs w:val="18"/>
              </w:rPr>
              <w:commentReference w:id="17"/>
            </w:r>
            <w:r>
              <w:t>from COMPASS platform to flag customers that require investigation over time.</w:t>
            </w:r>
          </w:p>
          <w:p w14:paraId="0831A777" w14:textId="77777777"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p>
          <w:p w14:paraId="7C007426" w14:textId="53FF677A"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In SNET, perform aggregation and business rules to determine after a certain number of compliance breaches detected in COMPASS, that the customer is non-compliant.</w:t>
            </w:r>
          </w:p>
        </w:tc>
        <w:tc>
          <w:tcPr>
            <w:tcW w:w="344" w:type="pct"/>
          </w:tcPr>
          <w:p w14:paraId="1677479E" w14:textId="77777777" w:rsidR="003F10EE" w:rsidRDefault="00D97545" w:rsidP="00E60F90">
            <w:pPr>
              <w:spacing w:before="0"/>
              <w:cnfStyle w:val="000000100000" w:firstRow="0" w:lastRow="0" w:firstColumn="0" w:lastColumn="0" w:oddVBand="0" w:evenVBand="0" w:oddHBand="1" w:evenHBand="0" w:firstRowFirstColumn="0" w:firstRowLastColumn="0" w:lastRowFirstColumn="0" w:lastRowLastColumn="0"/>
            </w:pPr>
            <w:r>
              <w:t>FE</w:t>
            </w:r>
          </w:p>
          <w:p w14:paraId="68480A8B" w14:textId="3FEFDAD1" w:rsidR="00B321DA" w:rsidRDefault="00B321DA" w:rsidP="00E60F90">
            <w:pPr>
              <w:spacing w:before="0"/>
              <w:cnfStyle w:val="000000100000" w:firstRow="0" w:lastRow="0" w:firstColumn="0" w:lastColumn="0" w:oddVBand="0" w:evenVBand="0" w:oddHBand="1" w:evenHBand="0" w:firstRowFirstColumn="0" w:firstRowLastColumn="0" w:lastRowFirstColumn="0" w:lastRowLastColumn="0"/>
            </w:pPr>
            <w:r>
              <w:t>AIO</w:t>
            </w:r>
          </w:p>
          <w:p w14:paraId="7D47BF9C" w14:textId="1212884B" w:rsidR="00D97545" w:rsidRDefault="00D97545" w:rsidP="00E60F90">
            <w:pPr>
              <w:spacing w:before="0"/>
              <w:cnfStyle w:val="000000100000" w:firstRow="0" w:lastRow="0" w:firstColumn="0" w:lastColumn="0" w:oddVBand="0" w:evenVBand="0" w:oddHBand="1" w:evenHBand="0" w:firstRowFirstColumn="0" w:firstRowLastColumn="0" w:lastRowFirstColumn="0" w:lastRowLastColumn="0"/>
            </w:pPr>
          </w:p>
        </w:tc>
      </w:tr>
      <w:tr w:rsidR="003F10EE" w:rsidRPr="00554962" w14:paraId="7B9A1AA9" w14:textId="24FD9DF7"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tcPr>
          <w:p w14:paraId="75F51474" w14:textId="77777777" w:rsidR="003F10EE" w:rsidRPr="00554962" w:rsidRDefault="003F10EE" w:rsidP="00E60F90">
            <w:pPr>
              <w:spacing w:before="0"/>
              <w:rPr>
                <w:b w:val="0"/>
                <w:bCs w:val="0"/>
              </w:rPr>
            </w:pPr>
          </w:p>
        </w:tc>
        <w:tc>
          <w:tcPr>
            <w:tcW w:w="765" w:type="pct"/>
          </w:tcPr>
          <w:p w14:paraId="561E9389" w14:textId="77777777"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Breach of Export Limit</w:t>
            </w:r>
          </w:p>
        </w:tc>
        <w:tc>
          <w:tcPr>
            <w:tcW w:w="1391" w:type="pct"/>
          </w:tcPr>
          <w:p w14:paraId="77F00652" w14:textId="77777777"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r>
              <w:t>Tracks if the customer is exceeding their allocated export limit over time, based on timeseries export limits and power quality data.</w:t>
            </w:r>
          </w:p>
          <w:p w14:paraId="425CC421" w14:textId="77777777"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p>
          <w:p w14:paraId="6E0ED019" w14:textId="387D26E3"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Measured by quantity, time and power.</w:t>
            </w:r>
          </w:p>
        </w:tc>
        <w:tc>
          <w:tcPr>
            <w:tcW w:w="1946" w:type="pct"/>
          </w:tcPr>
          <w:p w14:paraId="49524D69" w14:textId="0B06113B"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r>
              <w:t>Use derived timeseries export limit and customers’ export data to determine for each interval period, if the export limit was breached and by how much.</w:t>
            </w:r>
          </w:p>
          <w:p w14:paraId="60160DDE" w14:textId="77777777"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p>
          <w:p w14:paraId="2033FB5B" w14:textId="76E92BDA"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r>
              <w:t>Apply business rules to the data to identify customers that have breached export over 4% for more than 7 consecutive sunny days.</w:t>
            </w:r>
          </w:p>
          <w:p w14:paraId="080E650B" w14:textId="77777777"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p>
          <w:p w14:paraId="75709892" w14:textId="5F5410F5"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Where customers have static export limit (pre-DERMS/FE), then COMPASS datasets may be used to identify and flag customers that need review.</w:t>
            </w:r>
          </w:p>
        </w:tc>
        <w:tc>
          <w:tcPr>
            <w:tcW w:w="344" w:type="pct"/>
          </w:tcPr>
          <w:p w14:paraId="5B1E5875" w14:textId="77777777" w:rsidR="00D97545" w:rsidRDefault="00D97545" w:rsidP="00E60F90">
            <w:pPr>
              <w:spacing w:before="0"/>
              <w:cnfStyle w:val="000000000000" w:firstRow="0" w:lastRow="0" w:firstColumn="0" w:lastColumn="0" w:oddVBand="0" w:evenVBand="0" w:oddHBand="0" w:evenHBand="0" w:firstRowFirstColumn="0" w:firstRowLastColumn="0" w:lastRowFirstColumn="0" w:lastRowLastColumn="0"/>
            </w:pPr>
            <w:r>
              <w:t>FE</w:t>
            </w:r>
          </w:p>
          <w:p w14:paraId="773218DE" w14:textId="77777777" w:rsidR="00D97545" w:rsidRDefault="00D97545" w:rsidP="00E60F90">
            <w:pPr>
              <w:spacing w:before="0"/>
              <w:cnfStyle w:val="000000000000" w:firstRow="0" w:lastRow="0" w:firstColumn="0" w:lastColumn="0" w:oddVBand="0" w:evenVBand="0" w:oddHBand="0" w:evenHBand="0" w:firstRowFirstColumn="0" w:firstRowLastColumn="0" w:lastRowFirstColumn="0" w:lastRowLastColumn="0"/>
            </w:pPr>
            <w:r>
              <w:t>SEB</w:t>
            </w:r>
          </w:p>
          <w:p w14:paraId="30A1D689" w14:textId="4CEE4551" w:rsidR="00B321DA" w:rsidRDefault="00B321DA" w:rsidP="00E60F90">
            <w:pPr>
              <w:spacing w:before="0"/>
              <w:cnfStyle w:val="000000000000" w:firstRow="0" w:lastRow="0" w:firstColumn="0" w:lastColumn="0" w:oddVBand="0" w:evenVBand="0" w:oddHBand="0" w:evenHBand="0" w:firstRowFirstColumn="0" w:firstRowLastColumn="0" w:lastRowFirstColumn="0" w:lastRowLastColumn="0"/>
            </w:pPr>
            <w:r>
              <w:t>AIO</w:t>
            </w:r>
          </w:p>
        </w:tc>
      </w:tr>
      <w:tr w:rsidR="003F10EE" w:rsidRPr="00554962" w14:paraId="4BD7D1A4" w14:textId="6603C10F"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tcPr>
          <w:p w14:paraId="61FDCEE3" w14:textId="77777777" w:rsidR="003F10EE" w:rsidRPr="00554962" w:rsidRDefault="003F10EE" w:rsidP="00E60F90">
            <w:pPr>
              <w:spacing w:before="0"/>
            </w:pPr>
          </w:p>
        </w:tc>
        <w:tc>
          <w:tcPr>
            <w:tcW w:w="765" w:type="pct"/>
          </w:tcPr>
          <w:p w14:paraId="60F6C04A" w14:textId="77777777"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Unauthorised Export</w:t>
            </w:r>
          </w:p>
        </w:tc>
        <w:tc>
          <w:tcPr>
            <w:tcW w:w="1391" w:type="pct"/>
          </w:tcPr>
          <w:p w14:paraId="08E13212" w14:textId="77777777"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r>
              <w:t>Tracks customers that are not authorised to export to the network who are doing so, based on timeseries export limits and power quality data.</w:t>
            </w:r>
          </w:p>
          <w:p w14:paraId="40084C32" w14:textId="77777777" w:rsidR="001D582E" w:rsidRDefault="001D582E" w:rsidP="00E60F90">
            <w:pPr>
              <w:spacing w:before="0"/>
              <w:cnfStyle w:val="000000100000" w:firstRow="0" w:lastRow="0" w:firstColumn="0" w:lastColumn="0" w:oddVBand="0" w:evenVBand="0" w:oddHBand="1" w:evenHBand="0" w:firstRowFirstColumn="0" w:firstRowLastColumn="0" w:lastRowFirstColumn="0" w:lastRowLastColumn="0"/>
            </w:pPr>
          </w:p>
          <w:p w14:paraId="753BD150" w14:textId="52114155" w:rsidR="001D582E" w:rsidRPr="00554962" w:rsidRDefault="001D582E" w:rsidP="00E60F90">
            <w:pPr>
              <w:spacing w:before="0"/>
              <w:cnfStyle w:val="000000100000" w:firstRow="0" w:lastRow="0" w:firstColumn="0" w:lastColumn="0" w:oddVBand="0" w:evenVBand="0" w:oddHBand="1" w:evenHBand="0" w:firstRowFirstColumn="0" w:firstRowLastColumn="0" w:lastRowFirstColumn="0" w:lastRowLastColumn="0"/>
            </w:pPr>
            <w:r>
              <w:t xml:space="preserve">Should be split between customers with registered DER </w:t>
            </w:r>
            <w:r w:rsidR="003D1417">
              <w:t>and no registered DER.</w:t>
            </w:r>
          </w:p>
        </w:tc>
        <w:tc>
          <w:tcPr>
            <w:tcW w:w="1946" w:type="pct"/>
          </w:tcPr>
          <w:p w14:paraId="72583EA5" w14:textId="33FC7FE0"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r>
              <w:t xml:space="preserve">Ingest </w:t>
            </w:r>
            <w:r w:rsidRPr="006F0D73">
              <w:rPr>
                <w:highlight w:val="yellow"/>
              </w:rPr>
              <w:t>inverter compliance reports</w:t>
            </w:r>
            <w:r>
              <w:t xml:space="preserve"> from COMPASS platform to flag customers that require investigation. This metric will cover pre-DERMS and </w:t>
            </w:r>
            <w:commentRangeStart w:id="18"/>
            <w:r w:rsidRPr="00C2537E">
              <w:rPr>
                <w:highlight w:val="yellow"/>
              </w:rPr>
              <w:t>DERMS</w:t>
            </w:r>
            <w:commentRangeEnd w:id="18"/>
            <w:r w:rsidR="00C2537E">
              <w:rPr>
                <w:rStyle w:val="CommentReference"/>
                <w:sz w:val="18"/>
                <w:szCs w:val="18"/>
              </w:rPr>
              <w:commentReference w:id="18"/>
            </w:r>
            <w:r>
              <w:t xml:space="preserve"> based customers with static and flexible limits.</w:t>
            </w:r>
          </w:p>
          <w:p w14:paraId="267DB227" w14:textId="77777777"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p>
          <w:p w14:paraId="12D9E2A0" w14:textId="54B7B271"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Apply business rules to identify customers with repeated export to the network where no export is permitted.</w:t>
            </w:r>
          </w:p>
        </w:tc>
        <w:tc>
          <w:tcPr>
            <w:tcW w:w="344" w:type="pct"/>
          </w:tcPr>
          <w:p w14:paraId="20D0823C" w14:textId="77777777" w:rsidR="00D97545" w:rsidRDefault="00D97545" w:rsidP="00E60F90">
            <w:pPr>
              <w:spacing w:before="0"/>
              <w:cnfStyle w:val="000000100000" w:firstRow="0" w:lastRow="0" w:firstColumn="0" w:lastColumn="0" w:oddVBand="0" w:evenVBand="0" w:oddHBand="1" w:evenHBand="0" w:firstRowFirstColumn="0" w:firstRowLastColumn="0" w:lastRowFirstColumn="0" w:lastRowLastColumn="0"/>
            </w:pPr>
            <w:r>
              <w:t>FE</w:t>
            </w:r>
          </w:p>
          <w:p w14:paraId="391240EE" w14:textId="548A1FE7" w:rsidR="00D97545" w:rsidRDefault="00D97545" w:rsidP="00E60F90">
            <w:pPr>
              <w:spacing w:before="0"/>
              <w:cnfStyle w:val="000000100000" w:firstRow="0" w:lastRow="0" w:firstColumn="0" w:lastColumn="0" w:oddVBand="0" w:evenVBand="0" w:oddHBand="1" w:evenHBand="0" w:firstRowFirstColumn="0" w:firstRowLastColumn="0" w:lastRowFirstColumn="0" w:lastRowLastColumn="0"/>
            </w:pPr>
            <w:r>
              <w:t>SEB</w:t>
            </w:r>
          </w:p>
        </w:tc>
      </w:tr>
      <w:tr w:rsidR="003F10EE" w:rsidRPr="00554962" w14:paraId="34E7DC0A" w14:textId="394497D7"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tcPr>
          <w:p w14:paraId="31925F4A" w14:textId="77777777" w:rsidR="003F10EE" w:rsidRPr="00554962" w:rsidRDefault="003F10EE" w:rsidP="00E60F90">
            <w:pPr>
              <w:spacing w:before="0"/>
            </w:pPr>
          </w:p>
        </w:tc>
        <w:tc>
          <w:tcPr>
            <w:tcW w:w="765" w:type="pct"/>
          </w:tcPr>
          <w:p w14:paraId="575E6423" w14:textId="77777777"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Export Exceeding Registered Capacity</w:t>
            </w:r>
          </w:p>
        </w:tc>
        <w:tc>
          <w:tcPr>
            <w:tcW w:w="1391" w:type="pct"/>
          </w:tcPr>
          <w:p w14:paraId="5B346CC7" w14:textId="5190D75C"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Tracks customers with installed DER who are exporting to the network an amount that is greater than the total inverter capacity that is known to be installed at their premises.</w:t>
            </w:r>
          </w:p>
        </w:tc>
        <w:tc>
          <w:tcPr>
            <w:tcW w:w="1946" w:type="pct"/>
          </w:tcPr>
          <w:p w14:paraId="622605A1" w14:textId="77777777"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r>
              <w:t xml:space="preserve">Ingest </w:t>
            </w:r>
            <w:r w:rsidRPr="006F0D73">
              <w:rPr>
                <w:highlight w:val="yellow"/>
              </w:rPr>
              <w:t>inverter compliance reports</w:t>
            </w:r>
            <w:r>
              <w:t xml:space="preserve"> from COMPASS platform to flag customers that require investigation. This metric will cover pre-DERMS and DERMS based customers with static and flexible limits.</w:t>
            </w:r>
          </w:p>
          <w:p w14:paraId="12B3C830" w14:textId="77777777" w:rsidR="00B70F26" w:rsidRDefault="00B70F26" w:rsidP="00E60F90">
            <w:pPr>
              <w:spacing w:before="0"/>
              <w:cnfStyle w:val="000000000000" w:firstRow="0" w:lastRow="0" w:firstColumn="0" w:lastColumn="0" w:oddVBand="0" w:evenVBand="0" w:oddHBand="0" w:evenHBand="0" w:firstRowFirstColumn="0" w:firstRowLastColumn="0" w:lastRowFirstColumn="0" w:lastRowLastColumn="0"/>
            </w:pPr>
          </w:p>
          <w:p w14:paraId="053DF4E0" w14:textId="73F2222C"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Apply business rules to identify customers who are repeatedly exceeding the inverter capacity recorded.</w:t>
            </w:r>
          </w:p>
        </w:tc>
        <w:tc>
          <w:tcPr>
            <w:tcW w:w="344" w:type="pct"/>
          </w:tcPr>
          <w:p w14:paraId="1781DD83" w14:textId="0313C2E2" w:rsidR="003F10EE" w:rsidRDefault="00D97545" w:rsidP="00E60F90">
            <w:pPr>
              <w:spacing w:before="0"/>
              <w:cnfStyle w:val="000000000000" w:firstRow="0" w:lastRow="0" w:firstColumn="0" w:lastColumn="0" w:oddVBand="0" w:evenVBand="0" w:oddHBand="0" w:evenHBand="0" w:firstRowFirstColumn="0" w:firstRowLastColumn="0" w:lastRowFirstColumn="0" w:lastRowLastColumn="0"/>
            </w:pPr>
            <w:r>
              <w:t>FE</w:t>
            </w:r>
          </w:p>
        </w:tc>
      </w:tr>
      <w:tr w:rsidR="003F10EE" w:rsidRPr="00554962" w14:paraId="1CF7DD6F" w14:textId="48E162A2"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val="restart"/>
          </w:tcPr>
          <w:p w14:paraId="3A627326" w14:textId="123F2C51" w:rsidR="003F10EE" w:rsidRPr="0050091F" w:rsidRDefault="003F10EE" w:rsidP="00E60F90">
            <w:pPr>
              <w:spacing w:before="0"/>
              <w:rPr>
                <w:b w:val="0"/>
                <w:bCs w:val="0"/>
              </w:rPr>
            </w:pPr>
            <w:r w:rsidRPr="0050091F">
              <w:rPr>
                <w:b w:val="0"/>
                <w:bCs w:val="0"/>
              </w:rPr>
              <w:t>Curtailment</w:t>
            </w:r>
          </w:p>
        </w:tc>
        <w:tc>
          <w:tcPr>
            <w:tcW w:w="765" w:type="pct"/>
          </w:tcPr>
          <w:p w14:paraId="6DE84B86" w14:textId="0B9CA40F"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r>
              <w:t>Potential Generation</w:t>
            </w:r>
          </w:p>
        </w:tc>
        <w:tc>
          <w:tcPr>
            <w:tcW w:w="1391" w:type="pct"/>
          </w:tcPr>
          <w:p w14:paraId="37844A79" w14:textId="77777777"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r>
              <w:t>Total potential generation at Solar Panel DC bus if not limited by any other factors.</w:t>
            </w:r>
          </w:p>
          <w:p w14:paraId="7F215734" w14:textId="77777777"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p>
          <w:p w14:paraId="03A641E7" w14:textId="75F97C45"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r>
              <w:t>Measured in kWh or MWh.</w:t>
            </w:r>
          </w:p>
        </w:tc>
        <w:tc>
          <w:tcPr>
            <w:tcW w:w="1946" w:type="pct"/>
          </w:tcPr>
          <w:p w14:paraId="1C3AF5E4" w14:textId="2265E2CA"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r>
              <w:t>This will be an output of Grid Evolution’s SOLACE algorithm.</w:t>
            </w:r>
          </w:p>
        </w:tc>
        <w:tc>
          <w:tcPr>
            <w:tcW w:w="344" w:type="pct"/>
          </w:tcPr>
          <w:p w14:paraId="0991B034" w14:textId="23371F9B" w:rsidR="003F10EE" w:rsidRDefault="00D97545" w:rsidP="00E60F90">
            <w:pPr>
              <w:spacing w:before="0"/>
              <w:cnfStyle w:val="000000100000" w:firstRow="0" w:lastRow="0" w:firstColumn="0" w:lastColumn="0" w:oddVBand="0" w:evenVBand="0" w:oddHBand="1" w:evenHBand="0" w:firstRowFirstColumn="0" w:firstRowLastColumn="0" w:lastRowFirstColumn="0" w:lastRowLastColumn="0"/>
            </w:pPr>
            <w:r>
              <w:t>FE</w:t>
            </w:r>
          </w:p>
        </w:tc>
      </w:tr>
      <w:tr w:rsidR="003F10EE" w:rsidRPr="00554962" w14:paraId="68EBEDD2" w14:textId="3E074CAC"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tcPr>
          <w:p w14:paraId="3DF13AFB" w14:textId="02676702" w:rsidR="003F10EE" w:rsidRPr="00554962" w:rsidRDefault="003F10EE" w:rsidP="00E60F90">
            <w:pPr>
              <w:spacing w:before="0"/>
            </w:pPr>
          </w:p>
        </w:tc>
        <w:tc>
          <w:tcPr>
            <w:tcW w:w="765" w:type="pct"/>
          </w:tcPr>
          <w:p w14:paraId="6A7096BB" w14:textId="0F560793"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Voltage Curtailment</w:t>
            </w:r>
          </w:p>
        </w:tc>
        <w:tc>
          <w:tcPr>
            <w:tcW w:w="1391" w:type="pct"/>
          </w:tcPr>
          <w:p w14:paraId="35AFB92F" w14:textId="77777777"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r>
              <w:t>Excessively high voltage causing inverter curtailment.</w:t>
            </w:r>
          </w:p>
          <w:p w14:paraId="4A8AA8D3" w14:textId="77777777"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p>
          <w:p w14:paraId="7C53852E" w14:textId="4CB50160"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Where voltage is outside a tolerance band, the inverter should ramp down its output according to a pre-defined curve as per AS 4777.</w:t>
            </w:r>
          </w:p>
        </w:tc>
        <w:tc>
          <w:tcPr>
            <w:tcW w:w="1946" w:type="pct"/>
          </w:tcPr>
          <w:p w14:paraId="2B294294" w14:textId="6D0C8BEC"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This will be an output of Grid Evolution’s SOLACE algorithm.</w:t>
            </w:r>
          </w:p>
        </w:tc>
        <w:tc>
          <w:tcPr>
            <w:tcW w:w="344" w:type="pct"/>
          </w:tcPr>
          <w:p w14:paraId="3915288B" w14:textId="1A84F04D" w:rsidR="003F10EE" w:rsidRDefault="001C5494" w:rsidP="00E60F90">
            <w:pPr>
              <w:spacing w:before="0"/>
              <w:cnfStyle w:val="000000000000" w:firstRow="0" w:lastRow="0" w:firstColumn="0" w:lastColumn="0" w:oddVBand="0" w:evenVBand="0" w:oddHBand="0" w:evenHBand="0" w:firstRowFirstColumn="0" w:firstRowLastColumn="0" w:lastRowFirstColumn="0" w:lastRowLastColumn="0"/>
            </w:pPr>
            <w:r>
              <w:t>FE</w:t>
            </w:r>
          </w:p>
        </w:tc>
      </w:tr>
      <w:tr w:rsidR="003F10EE" w:rsidRPr="00554962" w14:paraId="4A05437D" w14:textId="406E8BC4"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tcPr>
          <w:p w14:paraId="4AEACBDF" w14:textId="77777777" w:rsidR="003F10EE" w:rsidRDefault="003F10EE" w:rsidP="00E60F90">
            <w:pPr>
              <w:spacing w:before="0"/>
            </w:pPr>
          </w:p>
        </w:tc>
        <w:tc>
          <w:tcPr>
            <w:tcW w:w="765" w:type="pct"/>
          </w:tcPr>
          <w:p w14:paraId="2C9C0B6C" w14:textId="73C277F3"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Capacity Curtailment</w:t>
            </w:r>
          </w:p>
        </w:tc>
        <w:tc>
          <w:tcPr>
            <w:tcW w:w="1391" w:type="pct"/>
          </w:tcPr>
          <w:p w14:paraId="7F70E540" w14:textId="77777777" w:rsidR="00703A7F" w:rsidRDefault="003F10EE" w:rsidP="00E60F90">
            <w:pPr>
              <w:spacing w:before="0"/>
              <w:cnfStyle w:val="000000100000" w:firstRow="0" w:lastRow="0" w:firstColumn="0" w:lastColumn="0" w:oddVBand="0" w:evenVBand="0" w:oddHBand="1" w:evenHBand="0" w:firstRowFirstColumn="0" w:firstRowLastColumn="0" w:lastRowFirstColumn="0" w:lastRowLastColumn="0"/>
            </w:pPr>
            <w:r>
              <w:t xml:space="preserve">Curtailment caused by reaching the output rating of the customers inverter. </w:t>
            </w:r>
          </w:p>
          <w:p w14:paraId="103E1E38" w14:textId="77777777" w:rsidR="00703A7F" w:rsidRDefault="00703A7F" w:rsidP="00E60F90">
            <w:pPr>
              <w:spacing w:before="0"/>
              <w:cnfStyle w:val="000000100000" w:firstRow="0" w:lastRow="0" w:firstColumn="0" w:lastColumn="0" w:oddVBand="0" w:evenVBand="0" w:oddHBand="1" w:evenHBand="0" w:firstRowFirstColumn="0" w:firstRowLastColumn="0" w:lastRowFirstColumn="0" w:lastRowLastColumn="0"/>
            </w:pPr>
          </w:p>
          <w:p w14:paraId="796EE6CD" w14:textId="2917C71B"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This occurs when there is more available solar generation than the inverter can handle (e.g. a sunny day when solar panels are over-provisioned compared to inverter capacity).</w:t>
            </w:r>
          </w:p>
        </w:tc>
        <w:tc>
          <w:tcPr>
            <w:tcW w:w="1946" w:type="pct"/>
          </w:tcPr>
          <w:p w14:paraId="2E994BFF" w14:textId="3E6DA75A"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This will be an output of Grid Evolution’s SOLACE algorithm.</w:t>
            </w:r>
          </w:p>
        </w:tc>
        <w:tc>
          <w:tcPr>
            <w:tcW w:w="344" w:type="pct"/>
          </w:tcPr>
          <w:p w14:paraId="6BF4B9EA" w14:textId="02729498" w:rsidR="003F10EE" w:rsidRDefault="001C5494" w:rsidP="00E60F90">
            <w:pPr>
              <w:spacing w:before="0"/>
              <w:cnfStyle w:val="000000100000" w:firstRow="0" w:lastRow="0" w:firstColumn="0" w:lastColumn="0" w:oddVBand="0" w:evenVBand="0" w:oddHBand="1" w:evenHBand="0" w:firstRowFirstColumn="0" w:firstRowLastColumn="0" w:lastRowFirstColumn="0" w:lastRowLastColumn="0"/>
            </w:pPr>
            <w:r>
              <w:t>FE</w:t>
            </w:r>
          </w:p>
        </w:tc>
      </w:tr>
      <w:tr w:rsidR="003F10EE" w:rsidRPr="00554962" w14:paraId="4044C741" w14:textId="294520C2"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tcPr>
          <w:p w14:paraId="09A64FEC" w14:textId="77777777" w:rsidR="003F10EE" w:rsidRDefault="003F10EE" w:rsidP="00E60F90">
            <w:pPr>
              <w:spacing w:before="0"/>
            </w:pPr>
          </w:p>
        </w:tc>
        <w:tc>
          <w:tcPr>
            <w:tcW w:w="765" w:type="pct"/>
          </w:tcPr>
          <w:p w14:paraId="4C54D272" w14:textId="61D500FE"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Export Limit Curtailment</w:t>
            </w:r>
          </w:p>
        </w:tc>
        <w:tc>
          <w:tcPr>
            <w:tcW w:w="1391" w:type="pct"/>
          </w:tcPr>
          <w:p w14:paraId="6E7426A8" w14:textId="77777777"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r>
              <w:t>Curtailment caused by an applied export limit that was reached.</w:t>
            </w:r>
          </w:p>
          <w:p w14:paraId="724A27ED" w14:textId="77777777" w:rsidR="003D1417" w:rsidRDefault="003D1417" w:rsidP="00E60F90">
            <w:pPr>
              <w:spacing w:before="0"/>
              <w:cnfStyle w:val="000000000000" w:firstRow="0" w:lastRow="0" w:firstColumn="0" w:lastColumn="0" w:oddVBand="0" w:evenVBand="0" w:oddHBand="0" w:evenHBand="0" w:firstRowFirstColumn="0" w:firstRowLastColumn="0" w:lastRowFirstColumn="0" w:lastRowLastColumn="0"/>
            </w:pPr>
          </w:p>
          <w:p w14:paraId="6D1A44B7" w14:textId="710DAE64" w:rsidR="003D1417" w:rsidRPr="00554962" w:rsidRDefault="003D1417" w:rsidP="00E60F90">
            <w:pPr>
              <w:spacing w:before="0"/>
              <w:cnfStyle w:val="000000000000" w:firstRow="0" w:lastRow="0" w:firstColumn="0" w:lastColumn="0" w:oddVBand="0" w:evenVBand="0" w:oddHBand="0" w:evenHBand="0" w:firstRowFirstColumn="0" w:firstRowLastColumn="0" w:lastRowFirstColumn="0" w:lastRowLastColumn="0"/>
            </w:pPr>
            <w:r>
              <w:t>Measured in kWh.</w:t>
            </w:r>
          </w:p>
        </w:tc>
        <w:tc>
          <w:tcPr>
            <w:tcW w:w="1946" w:type="pct"/>
          </w:tcPr>
          <w:p w14:paraId="23CB1080" w14:textId="6FDC3F4A"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This will be an output of Grid Evolution’s SOLACE algorithm.</w:t>
            </w:r>
          </w:p>
        </w:tc>
        <w:tc>
          <w:tcPr>
            <w:tcW w:w="344" w:type="pct"/>
          </w:tcPr>
          <w:p w14:paraId="5C066ECB" w14:textId="2B01FD19" w:rsidR="003F10EE" w:rsidRDefault="001C5494" w:rsidP="00E60F90">
            <w:pPr>
              <w:spacing w:before="0"/>
              <w:cnfStyle w:val="000000000000" w:firstRow="0" w:lastRow="0" w:firstColumn="0" w:lastColumn="0" w:oddVBand="0" w:evenVBand="0" w:oddHBand="0" w:evenHBand="0" w:firstRowFirstColumn="0" w:firstRowLastColumn="0" w:lastRowFirstColumn="0" w:lastRowLastColumn="0"/>
            </w:pPr>
            <w:r>
              <w:t>FE</w:t>
            </w:r>
          </w:p>
        </w:tc>
      </w:tr>
      <w:tr w:rsidR="003F10EE" w:rsidRPr="00554962" w14:paraId="6C6A82C3" w14:textId="1F3CD15F"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tcPr>
          <w:p w14:paraId="13068AE2" w14:textId="77777777" w:rsidR="003F10EE" w:rsidRDefault="003F10EE" w:rsidP="00E60F90">
            <w:pPr>
              <w:spacing w:before="0"/>
            </w:pPr>
          </w:p>
        </w:tc>
        <w:tc>
          <w:tcPr>
            <w:tcW w:w="765" w:type="pct"/>
          </w:tcPr>
          <w:p w14:paraId="7D0AB586" w14:textId="557809F2"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Network Event Curtailment</w:t>
            </w:r>
          </w:p>
        </w:tc>
        <w:tc>
          <w:tcPr>
            <w:tcW w:w="1391" w:type="pct"/>
          </w:tcPr>
          <w:p w14:paraId="4A589F40" w14:textId="77777777"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r>
              <w:t>Curtailment caused by a network event (e.g. MSL event, or sub-transmission trip etc)</w:t>
            </w:r>
            <w:r w:rsidR="003D1417">
              <w:t>.</w:t>
            </w:r>
          </w:p>
          <w:p w14:paraId="3334BC34" w14:textId="77777777" w:rsidR="003D1417" w:rsidRDefault="003D1417" w:rsidP="00E60F90">
            <w:pPr>
              <w:spacing w:before="0"/>
              <w:cnfStyle w:val="000000100000" w:firstRow="0" w:lastRow="0" w:firstColumn="0" w:lastColumn="0" w:oddVBand="0" w:evenVBand="0" w:oddHBand="1" w:evenHBand="0" w:firstRowFirstColumn="0" w:firstRowLastColumn="0" w:lastRowFirstColumn="0" w:lastRowLastColumn="0"/>
            </w:pPr>
          </w:p>
          <w:p w14:paraId="1EE2C314" w14:textId="211F314E" w:rsidR="003D1417" w:rsidRPr="00554962" w:rsidRDefault="003D1417" w:rsidP="00E60F90">
            <w:pPr>
              <w:spacing w:before="0"/>
              <w:cnfStyle w:val="000000100000" w:firstRow="0" w:lastRow="0" w:firstColumn="0" w:lastColumn="0" w:oddVBand="0" w:evenVBand="0" w:oddHBand="1" w:evenHBand="0" w:firstRowFirstColumn="0" w:firstRowLastColumn="0" w:lastRowFirstColumn="0" w:lastRowLastColumn="0"/>
            </w:pPr>
            <w:r>
              <w:t>Measured in kWh</w:t>
            </w:r>
            <w:r w:rsidR="00F17886">
              <w:t>.</w:t>
            </w:r>
          </w:p>
        </w:tc>
        <w:tc>
          <w:tcPr>
            <w:tcW w:w="1946" w:type="pct"/>
          </w:tcPr>
          <w:p w14:paraId="7C62913B" w14:textId="74495F91"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This will be an output of Grid Evolution’s SOLACE algorithm.</w:t>
            </w:r>
          </w:p>
        </w:tc>
        <w:tc>
          <w:tcPr>
            <w:tcW w:w="344" w:type="pct"/>
          </w:tcPr>
          <w:p w14:paraId="7B38DC62" w14:textId="63AA4F38" w:rsidR="003F10EE" w:rsidRDefault="001C5494" w:rsidP="00E60F90">
            <w:pPr>
              <w:spacing w:before="0"/>
              <w:cnfStyle w:val="000000100000" w:firstRow="0" w:lastRow="0" w:firstColumn="0" w:lastColumn="0" w:oddVBand="0" w:evenVBand="0" w:oddHBand="1" w:evenHBand="0" w:firstRowFirstColumn="0" w:firstRowLastColumn="0" w:lastRowFirstColumn="0" w:lastRowLastColumn="0"/>
            </w:pPr>
            <w:r>
              <w:t>FE</w:t>
            </w:r>
          </w:p>
        </w:tc>
      </w:tr>
      <w:tr w:rsidR="003F10EE" w:rsidRPr="00554962" w14:paraId="1E68D814" w14:textId="111972AA"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tcPr>
          <w:p w14:paraId="5BC192B4" w14:textId="77777777" w:rsidR="003F10EE" w:rsidRDefault="003F10EE" w:rsidP="00E60F90">
            <w:pPr>
              <w:spacing w:before="0"/>
            </w:pPr>
          </w:p>
        </w:tc>
        <w:tc>
          <w:tcPr>
            <w:tcW w:w="765" w:type="pct"/>
          </w:tcPr>
          <w:p w14:paraId="2C25FBA7" w14:textId="76967B08"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r>
              <w:t>Hosting Capacity Curtailment</w:t>
            </w:r>
          </w:p>
        </w:tc>
        <w:tc>
          <w:tcPr>
            <w:tcW w:w="1391" w:type="pct"/>
          </w:tcPr>
          <w:p w14:paraId="2B97D3E3" w14:textId="77777777"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r>
              <w:t>Curtailment of solar exports (when export limit issued) due to limited transformer hosting capacity.</w:t>
            </w:r>
          </w:p>
          <w:p w14:paraId="2DAD1768" w14:textId="77777777" w:rsidR="00F17886" w:rsidRDefault="00F17886" w:rsidP="00E60F90">
            <w:pPr>
              <w:spacing w:before="0"/>
              <w:cnfStyle w:val="000000000000" w:firstRow="0" w:lastRow="0" w:firstColumn="0" w:lastColumn="0" w:oddVBand="0" w:evenVBand="0" w:oddHBand="0" w:evenHBand="0" w:firstRowFirstColumn="0" w:firstRowLastColumn="0" w:lastRowFirstColumn="0" w:lastRowLastColumn="0"/>
            </w:pPr>
          </w:p>
          <w:p w14:paraId="4833FD99" w14:textId="50EEF6B8" w:rsidR="00F17886" w:rsidRDefault="00F17886" w:rsidP="00E60F90">
            <w:pPr>
              <w:spacing w:before="0"/>
              <w:cnfStyle w:val="000000000000" w:firstRow="0" w:lastRow="0" w:firstColumn="0" w:lastColumn="0" w:oddVBand="0" w:evenVBand="0" w:oddHBand="0" w:evenHBand="0" w:firstRowFirstColumn="0" w:firstRowLastColumn="0" w:lastRowFirstColumn="0" w:lastRowLastColumn="0"/>
            </w:pPr>
            <w:r>
              <w:t>Measured in kWh.</w:t>
            </w:r>
          </w:p>
        </w:tc>
        <w:tc>
          <w:tcPr>
            <w:tcW w:w="1946" w:type="pct"/>
          </w:tcPr>
          <w:p w14:paraId="2BA9B3C8" w14:textId="77777777" w:rsidR="007D7B41" w:rsidRDefault="00BA57A8" w:rsidP="00E60F90">
            <w:pPr>
              <w:spacing w:before="0"/>
              <w:cnfStyle w:val="000000000000" w:firstRow="0" w:lastRow="0" w:firstColumn="0" w:lastColumn="0" w:oddVBand="0" w:evenVBand="0" w:oddHBand="0" w:evenHBand="0" w:firstRowFirstColumn="0" w:firstRowLastColumn="0" w:lastRowFirstColumn="0" w:lastRowLastColumn="0"/>
            </w:pPr>
            <w:r>
              <w:t>Utilise raw hosting capacity dataset in addition to customer’s flexible export limit to determine when the export was limited purely due to hosting capacity issues.</w:t>
            </w:r>
            <w:r w:rsidR="007D7B41">
              <w:t xml:space="preserve"> </w:t>
            </w:r>
          </w:p>
          <w:p w14:paraId="71FF9D29" w14:textId="77777777" w:rsidR="007D7B41" w:rsidRDefault="007D7B41" w:rsidP="00E60F90">
            <w:pPr>
              <w:spacing w:before="0"/>
              <w:cnfStyle w:val="000000000000" w:firstRow="0" w:lastRow="0" w:firstColumn="0" w:lastColumn="0" w:oddVBand="0" w:evenVBand="0" w:oddHBand="0" w:evenHBand="0" w:firstRowFirstColumn="0" w:firstRowLastColumn="0" w:lastRowFirstColumn="0" w:lastRowLastColumn="0"/>
            </w:pPr>
          </w:p>
          <w:p w14:paraId="0D94BED0" w14:textId="2862D12E" w:rsidR="003F10EE" w:rsidRDefault="007D7B41" w:rsidP="00E60F90">
            <w:pPr>
              <w:spacing w:before="0"/>
              <w:cnfStyle w:val="000000000000" w:firstRow="0" w:lastRow="0" w:firstColumn="0" w:lastColumn="0" w:oddVBand="0" w:evenVBand="0" w:oddHBand="0" w:evenHBand="0" w:firstRowFirstColumn="0" w:firstRowLastColumn="0" w:lastRowFirstColumn="0" w:lastRowLastColumn="0"/>
            </w:pPr>
            <w:r>
              <w:t>Will be dependent on Grid Evolution’s SOLACE algorithm.</w:t>
            </w:r>
          </w:p>
        </w:tc>
        <w:tc>
          <w:tcPr>
            <w:tcW w:w="344" w:type="pct"/>
          </w:tcPr>
          <w:p w14:paraId="18509D3B" w14:textId="0A8411C3" w:rsidR="003F10EE" w:rsidRDefault="001C5494" w:rsidP="00E60F90">
            <w:pPr>
              <w:spacing w:before="0"/>
              <w:cnfStyle w:val="000000000000" w:firstRow="0" w:lastRow="0" w:firstColumn="0" w:lastColumn="0" w:oddVBand="0" w:evenVBand="0" w:oddHBand="0" w:evenHBand="0" w:firstRowFirstColumn="0" w:firstRowLastColumn="0" w:lastRowFirstColumn="0" w:lastRowLastColumn="0"/>
            </w:pPr>
            <w:r>
              <w:t>FE</w:t>
            </w:r>
          </w:p>
        </w:tc>
      </w:tr>
      <w:tr w:rsidR="003F10EE" w:rsidRPr="00554962" w14:paraId="6CB8EC4F" w14:textId="44341FFE"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tcPr>
          <w:p w14:paraId="565C2072" w14:textId="77777777" w:rsidR="003F10EE" w:rsidRDefault="003F10EE" w:rsidP="00E60F90">
            <w:pPr>
              <w:spacing w:before="0"/>
            </w:pPr>
          </w:p>
        </w:tc>
        <w:tc>
          <w:tcPr>
            <w:tcW w:w="765" w:type="pct"/>
          </w:tcPr>
          <w:p w14:paraId="2755AB81" w14:textId="3A0D7BB9"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r>
              <w:t>Total Energy Curtailed</w:t>
            </w:r>
          </w:p>
        </w:tc>
        <w:tc>
          <w:tcPr>
            <w:tcW w:w="1391" w:type="pct"/>
          </w:tcPr>
          <w:p w14:paraId="1CA13188" w14:textId="4690E132" w:rsidR="003F10EE" w:rsidRDefault="00F17886" w:rsidP="00E60F90">
            <w:pPr>
              <w:spacing w:before="0"/>
              <w:cnfStyle w:val="000000100000" w:firstRow="0" w:lastRow="0" w:firstColumn="0" w:lastColumn="0" w:oddVBand="0" w:evenVBand="0" w:oddHBand="1" w:evenHBand="0" w:firstRowFirstColumn="0" w:firstRowLastColumn="0" w:lastRowFirstColumn="0" w:lastRowLastColumn="0"/>
            </w:pPr>
            <w:r>
              <w:t>Total potential available energy curtailed by any means, measured in kWh.</w:t>
            </w:r>
          </w:p>
        </w:tc>
        <w:tc>
          <w:tcPr>
            <w:tcW w:w="1946" w:type="pct"/>
          </w:tcPr>
          <w:p w14:paraId="6EF5F4B0" w14:textId="30B1356B" w:rsidR="003F10EE" w:rsidRDefault="00F17886" w:rsidP="00E60F90">
            <w:pPr>
              <w:spacing w:before="0"/>
              <w:cnfStyle w:val="000000100000" w:firstRow="0" w:lastRow="0" w:firstColumn="0" w:lastColumn="0" w:oddVBand="0" w:evenVBand="0" w:oddHBand="1" w:evenHBand="0" w:firstRowFirstColumn="0" w:firstRowLastColumn="0" w:lastRowFirstColumn="0" w:lastRowLastColumn="0"/>
            </w:pPr>
            <w:r>
              <w:t>This will be a summed output of Grid Evolution’s SOLACE algorithm.</w:t>
            </w:r>
          </w:p>
        </w:tc>
        <w:tc>
          <w:tcPr>
            <w:tcW w:w="344" w:type="pct"/>
          </w:tcPr>
          <w:p w14:paraId="1EBC3834" w14:textId="22A2D539" w:rsidR="003F10EE" w:rsidRDefault="001C5494" w:rsidP="00E60F90">
            <w:pPr>
              <w:spacing w:before="0"/>
              <w:cnfStyle w:val="000000100000" w:firstRow="0" w:lastRow="0" w:firstColumn="0" w:lastColumn="0" w:oddVBand="0" w:evenVBand="0" w:oddHBand="1" w:evenHBand="0" w:firstRowFirstColumn="0" w:firstRowLastColumn="0" w:lastRowFirstColumn="0" w:lastRowLastColumn="0"/>
            </w:pPr>
            <w:r>
              <w:t>FE</w:t>
            </w:r>
          </w:p>
        </w:tc>
      </w:tr>
      <w:tr w:rsidR="003F10EE" w:rsidRPr="00554962" w14:paraId="28D66196" w14:textId="661E232D"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tcPr>
          <w:p w14:paraId="47704475" w14:textId="77777777" w:rsidR="003F10EE" w:rsidRDefault="003F10EE" w:rsidP="00E60F90">
            <w:pPr>
              <w:spacing w:before="0"/>
            </w:pPr>
          </w:p>
        </w:tc>
        <w:tc>
          <w:tcPr>
            <w:tcW w:w="765" w:type="pct"/>
          </w:tcPr>
          <w:p w14:paraId="38FF12BF" w14:textId="1D53FE6C"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r>
              <w:t>Curtailment Percentage</w:t>
            </w:r>
          </w:p>
        </w:tc>
        <w:tc>
          <w:tcPr>
            <w:tcW w:w="1391" w:type="pct"/>
          </w:tcPr>
          <w:p w14:paraId="2C7F05DA" w14:textId="437C33D5" w:rsidR="003F10EE" w:rsidRDefault="00CF5209" w:rsidP="00E60F90">
            <w:pPr>
              <w:spacing w:before="0"/>
              <w:cnfStyle w:val="000000000000" w:firstRow="0" w:lastRow="0" w:firstColumn="0" w:lastColumn="0" w:oddVBand="0" w:evenVBand="0" w:oddHBand="0" w:evenHBand="0" w:firstRowFirstColumn="0" w:firstRowLastColumn="0" w:lastRowFirstColumn="0" w:lastRowLastColumn="0"/>
            </w:pPr>
            <w:r>
              <w:t>A measure on a per customer level of the degree to which they are being curtailed, with respect to their system size.</w:t>
            </w:r>
          </w:p>
        </w:tc>
        <w:tc>
          <w:tcPr>
            <w:tcW w:w="1946" w:type="pct"/>
          </w:tcPr>
          <w:p w14:paraId="20103538" w14:textId="79DAEAD7" w:rsidR="003F10EE" w:rsidRDefault="00CF5209" w:rsidP="00E60F90">
            <w:pPr>
              <w:spacing w:before="0"/>
              <w:cnfStyle w:val="000000000000" w:firstRow="0" w:lastRow="0" w:firstColumn="0" w:lastColumn="0" w:oddVBand="0" w:evenVBand="0" w:oddHBand="0" w:evenHBand="0" w:firstRowFirstColumn="0" w:firstRowLastColumn="0" w:lastRowFirstColumn="0" w:lastRowLastColumn="0"/>
            </w:pPr>
            <w:r>
              <w:t>Can be calculated based on static data and outputs of Grid Evolution’s SOLACE algorithm.</w:t>
            </w:r>
          </w:p>
        </w:tc>
        <w:tc>
          <w:tcPr>
            <w:tcW w:w="344" w:type="pct"/>
          </w:tcPr>
          <w:p w14:paraId="2D3850FD" w14:textId="6E6710BE" w:rsidR="003F10EE" w:rsidRDefault="001C5494" w:rsidP="00E60F90">
            <w:pPr>
              <w:spacing w:before="0"/>
              <w:cnfStyle w:val="000000000000" w:firstRow="0" w:lastRow="0" w:firstColumn="0" w:lastColumn="0" w:oddVBand="0" w:evenVBand="0" w:oddHBand="0" w:evenHBand="0" w:firstRowFirstColumn="0" w:firstRowLastColumn="0" w:lastRowFirstColumn="0" w:lastRowLastColumn="0"/>
            </w:pPr>
            <w:r>
              <w:t>FE</w:t>
            </w:r>
          </w:p>
        </w:tc>
      </w:tr>
      <w:tr w:rsidR="003F10EE" w:rsidRPr="00554962" w14:paraId="5620F128" w14:textId="09DBCC68"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val="restart"/>
          </w:tcPr>
          <w:p w14:paraId="7DC1A9ED" w14:textId="4ED6CD24" w:rsidR="003F10EE" w:rsidRDefault="003F10EE" w:rsidP="00E60F90">
            <w:pPr>
              <w:spacing w:before="0"/>
            </w:pPr>
            <w:r>
              <w:t>Export</w:t>
            </w:r>
          </w:p>
        </w:tc>
        <w:tc>
          <w:tcPr>
            <w:tcW w:w="765" w:type="pct"/>
          </w:tcPr>
          <w:p w14:paraId="09A0D96B" w14:textId="44C0747A"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Service Commitment</w:t>
            </w:r>
          </w:p>
        </w:tc>
        <w:tc>
          <w:tcPr>
            <w:tcW w:w="1391" w:type="pct"/>
          </w:tcPr>
          <w:p w14:paraId="7AC19C22" w14:textId="6CC768C7"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Comparison between service level presented to the customer at time of sign up and customers actual export limits over time.</w:t>
            </w:r>
          </w:p>
        </w:tc>
        <w:tc>
          <w:tcPr>
            <w:tcW w:w="1946" w:type="pct"/>
          </w:tcPr>
          <w:p w14:paraId="708FC261" w14:textId="303E6115" w:rsidR="003F10EE" w:rsidRPr="00554962" w:rsidRDefault="007D7B41" w:rsidP="00E60F90">
            <w:pPr>
              <w:spacing w:before="0"/>
              <w:cnfStyle w:val="000000100000" w:firstRow="0" w:lastRow="0" w:firstColumn="0" w:lastColumn="0" w:oddVBand="0" w:evenVBand="0" w:oddHBand="1" w:evenHBand="0" w:firstRowFirstColumn="0" w:firstRowLastColumn="0" w:lastRowFirstColumn="0" w:lastRowLastColumn="0"/>
            </w:pPr>
            <w:r>
              <w:t>Use timeseries export limit over time and saved service level to calculate a</w:t>
            </w:r>
            <w:r w:rsidR="004A4A08">
              <w:t xml:space="preserve"> rolling service level and compare to the saved version. May be presented as a percentage or raw figure, pending how best to represent to the customer.</w:t>
            </w:r>
          </w:p>
        </w:tc>
        <w:tc>
          <w:tcPr>
            <w:tcW w:w="344" w:type="pct"/>
          </w:tcPr>
          <w:p w14:paraId="503D75BE" w14:textId="5420671D" w:rsidR="003F10EE" w:rsidRPr="00554962" w:rsidRDefault="001C5494" w:rsidP="00E60F90">
            <w:pPr>
              <w:spacing w:before="0"/>
              <w:cnfStyle w:val="000000100000" w:firstRow="0" w:lastRow="0" w:firstColumn="0" w:lastColumn="0" w:oddVBand="0" w:evenVBand="0" w:oddHBand="1" w:evenHBand="0" w:firstRowFirstColumn="0" w:firstRowLastColumn="0" w:lastRowFirstColumn="0" w:lastRowLastColumn="0"/>
            </w:pPr>
            <w:r>
              <w:t>FE</w:t>
            </w:r>
          </w:p>
        </w:tc>
      </w:tr>
      <w:tr w:rsidR="003F10EE" w:rsidRPr="00554962" w14:paraId="1AE1D41C" w14:textId="4176B280"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tcPr>
          <w:p w14:paraId="656A3E47" w14:textId="77777777" w:rsidR="003F10EE" w:rsidRDefault="003F10EE" w:rsidP="00E60F90">
            <w:pPr>
              <w:spacing w:before="0"/>
            </w:pPr>
          </w:p>
        </w:tc>
        <w:tc>
          <w:tcPr>
            <w:tcW w:w="765" w:type="pct"/>
          </w:tcPr>
          <w:p w14:paraId="37E417B7" w14:textId="30A019C1"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Duration Full Export</w:t>
            </w:r>
          </w:p>
        </w:tc>
        <w:tc>
          <w:tcPr>
            <w:tcW w:w="1391" w:type="pct"/>
          </w:tcPr>
          <w:p w14:paraId="0ABA82FD" w14:textId="77777777"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r>
              <w:t>Tracks the duration the customer had access to their “full export” each day.</w:t>
            </w:r>
          </w:p>
          <w:p w14:paraId="27B2A6DE" w14:textId="77777777"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p>
          <w:p w14:paraId="446E8CDD" w14:textId="77B1BC50"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Suggest aggregation of minutes per day.</w:t>
            </w:r>
          </w:p>
        </w:tc>
        <w:tc>
          <w:tcPr>
            <w:tcW w:w="1946" w:type="pct"/>
          </w:tcPr>
          <w:p w14:paraId="601EDBC4" w14:textId="095369F9" w:rsidR="003F10EE" w:rsidRPr="00554962" w:rsidRDefault="00425182" w:rsidP="00E60F90">
            <w:pPr>
              <w:spacing w:before="0"/>
              <w:cnfStyle w:val="000000000000" w:firstRow="0" w:lastRow="0" w:firstColumn="0" w:lastColumn="0" w:oddVBand="0" w:evenVBand="0" w:oddHBand="0" w:evenHBand="0" w:firstRowFirstColumn="0" w:firstRowLastColumn="0" w:lastRowFirstColumn="0" w:lastRowLastColumn="0"/>
            </w:pPr>
            <w:r>
              <w:t xml:space="preserve">Use existing </w:t>
            </w:r>
            <w:commentRangeStart w:id="19"/>
            <w:r>
              <w:t>Grid Evolution AIO report logic</w:t>
            </w:r>
            <w:commentRangeEnd w:id="19"/>
            <w:r w:rsidR="00D158FB">
              <w:rPr>
                <w:rStyle w:val="CommentReference"/>
                <w:sz w:val="18"/>
                <w:szCs w:val="18"/>
              </w:rPr>
              <w:commentReference w:id="19"/>
            </w:r>
            <w:r>
              <w:t>.</w:t>
            </w:r>
          </w:p>
        </w:tc>
        <w:tc>
          <w:tcPr>
            <w:tcW w:w="344" w:type="pct"/>
          </w:tcPr>
          <w:p w14:paraId="52DC68AA" w14:textId="77777777" w:rsidR="003F10EE" w:rsidRDefault="001C5494" w:rsidP="00E60F90">
            <w:pPr>
              <w:spacing w:before="0"/>
              <w:cnfStyle w:val="000000000000" w:firstRow="0" w:lastRow="0" w:firstColumn="0" w:lastColumn="0" w:oddVBand="0" w:evenVBand="0" w:oddHBand="0" w:evenHBand="0" w:firstRowFirstColumn="0" w:firstRowLastColumn="0" w:lastRowFirstColumn="0" w:lastRowLastColumn="0"/>
            </w:pPr>
            <w:r>
              <w:t>FE</w:t>
            </w:r>
          </w:p>
          <w:p w14:paraId="01AA9CC4" w14:textId="7D1DACEB" w:rsidR="007B52DE" w:rsidRPr="00554962" w:rsidRDefault="007B52DE" w:rsidP="00E60F90">
            <w:pPr>
              <w:spacing w:before="0"/>
              <w:cnfStyle w:val="000000000000" w:firstRow="0" w:lastRow="0" w:firstColumn="0" w:lastColumn="0" w:oddVBand="0" w:evenVBand="0" w:oddHBand="0" w:evenHBand="0" w:firstRowFirstColumn="0" w:firstRowLastColumn="0" w:lastRowFirstColumn="0" w:lastRowLastColumn="0"/>
            </w:pPr>
            <w:r>
              <w:t>AIO</w:t>
            </w:r>
          </w:p>
        </w:tc>
      </w:tr>
      <w:tr w:rsidR="003F10EE" w:rsidRPr="00554962" w14:paraId="472A04BE" w14:textId="15B18BE6"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tcPr>
          <w:p w14:paraId="007E3158" w14:textId="77777777" w:rsidR="003F10EE" w:rsidRDefault="003F10EE" w:rsidP="00E60F90">
            <w:pPr>
              <w:spacing w:before="0"/>
            </w:pPr>
          </w:p>
        </w:tc>
        <w:tc>
          <w:tcPr>
            <w:tcW w:w="765" w:type="pct"/>
          </w:tcPr>
          <w:p w14:paraId="0437B997" w14:textId="059D7979"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Duration No Export</w:t>
            </w:r>
          </w:p>
        </w:tc>
        <w:tc>
          <w:tcPr>
            <w:tcW w:w="1391" w:type="pct"/>
          </w:tcPr>
          <w:p w14:paraId="44C03A12" w14:textId="77777777"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r>
              <w:t>Tracks the duration the customer had no access to export.</w:t>
            </w:r>
          </w:p>
          <w:p w14:paraId="67746180" w14:textId="77777777"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p>
          <w:p w14:paraId="68D7874F" w14:textId="15512DE5"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Suggest aggregation of minutes per day.</w:t>
            </w:r>
          </w:p>
        </w:tc>
        <w:tc>
          <w:tcPr>
            <w:tcW w:w="1946" w:type="pct"/>
          </w:tcPr>
          <w:p w14:paraId="2F6EC28A" w14:textId="33056CE1" w:rsidR="003F10EE" w:rsidRPr="00554962" w:rsidRDefault="00425182" w:rsidP="00E60F90">
            <w:pPr>
              <w:spacing w:before="0"/>
              <w:cnfStyle w:val="000000100000" w:firstRow="0" w:lastRow="0" w:firstColumn="0" w:lastColumn="0" w:oddVBand="0" w:evenVBand="0" w:oddHBand="1" w:evenHBand="0" w:firstRowFirstColumn="0" w:firstRowLastColumn="0" w:lastRowFirstColumn="0" w:lastRowLastColumn="0"/>
            </w:pPr>
            <w:r>
              <w:t>Use existing Grid Evolution AIO report logic.</w:t>
            </w:r>
          </w:p>
        </w:tc>
        <w:tc>
          <w:tcPr>
            <w:tcW w:w="344" w:type="pct"/>
          </w:tcPr>
          <w:p w14:paraId="1BA30587" w14:textId="77777777" w:rsidR="003F10EE" w:rsidRDefault="001C5494" w:rsidP="00E60F90">
            <w:pPr>
              <w:spacing w:before="0"/>
              <w:cnfStyle w:val="000000100000" w:firstRow="0" w:lastRow="0" w:firstColumn="0" w:lastColumn="0" w:oddVBand="0" w:evenVBand="0" w:oddHBand="1" w:evenHBand="0" w:firstRowFirstColumn="0" w:firstRowLastColumn="0" w:lastRowFirstColumn="0" w:lastRowLastColumn="0"/>
            </w:pPr>
            <w:r>
              <w:t>FE</w:t>
            </w:r>
          </w:p>
          <w:p w14:paraId="5750BABD" w14:textId="50AC9873" w:rsidR="007B52DE" w:rsidRPr="00554962" w:rsidRDefault="007B52DE" w:rsidP="00E60F90">
            <w:pPr>
              <w:spacing w:before="0"/>
              <w:cnfStyle w:val="000000100000" w:firstRow="0" w:lastRow="0" w:firstColumn="0" w:lastColumn="0" w:oddVBand="0" w:evenVBand="0" w:oddHBand="1" w:evenHBand="0" w:firstRowFirstColumn="0" w:firstRowLastColumn="0" w:lastRowFirstColumn="0" w:lastRowLastColumn="0"/>
            </w:pPr>
            <w:r>
              <w:t>AIO</w:t>
            </w:r>
          </w:p>
        </w:tc>
      </w:tr>
      <w:tr w:rsidR="003F10EE" w:rsidRPr="00554962" w14:paraId="5770B37F" w14:textId="73A8AAF8"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tcPr>
          <w:p w14:paraId="1FBB2FEF" w14:textId="77777777" w:rsidR="003F10EE" w:rsidRDefault="003F10EE" w:rsidP="00E60F90">
            <w:pPr>
              <w:spacing w:before="0"/>
            </w:pPr>
          </w:p>
        </w:tc>
        <w:tc>
          <w:tcPr>
            <w:tcW w:w="765" w:type="pct"/>
          </w:tcPr>
          <w:p w14:paraId="6B2AB92A" w14:textId="00214177"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Upper Limit</w:t>
            </w:r>
          </w:p>
        </w:tc>
        <w:tc>
          <w:tcPr>
            <w:tcW w:w="1391" w:type="pct"/>
          </w:tcPr>
          <w:p w14:paraId="1F68BF30" w14:textId="77777777"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r>
              <w:t>The average “upper limit” that the customer received.</w:t>
            </w:r>
          </w:p>
          <w:p w14:paraId="6662B815" w14:textId="77777777"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p>
          <w:p w14:paraId="610E7C30" w14:textId="61F3CEBD"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Suggest aggregation of the peak value for each day.</w:t>
            </w:r>
          </w:p>
        </w:tc>
        <w:tc>
          <w:tcPr>
            <w:tcW w:w="1946" w:type="pct"/>
          </w:tcPr>
          <w:p w14:paraId="03BF2811" w14:textId="794BE063" w:rsidR="003F10EE" w:rsidRPr="00554962" w:rsidRDefault="00425182" w:rsidP="00E60F90">
            <w:pPr>
              <w:spacing w:before="0"/>
              <w:cnfStyle w:val="000000000000" w:firstRow="0" w:lastRow="0" w:firstColumn="0" w:lastColumn="0" w:oddVBand="0" w:evenVBand="0" w:oddHBand="0" w:evenHBand="0" w:firstRowFirstColumn="0" w:firstRowLastColumn="0" w:lastRowFirstColumn="0" w:lastRowLastColumn="0"/>
            </w:pPr>
            <w:r>
              <w:t>Use existing Grid Evolution AIO report logic.</w:t>
            </w:r>
          </w:p>
        </w:tc>
        <w:tc>
          <w:tcPr>
            <w:tcW w:w="344" w:type="pct"/>
          </w:tcPr>
          <w:p w14:paraId="28B3F284" w14:textId="3BCF449D" w:rsidR="003F10EE" w:rsidRPr="00554962" w:rsidRDefault="001C5494" w:rsidP="00E60F90">
            <w:pPr>
              <w:spacing w:before="0"/>
              <w:cnfStyle w:val="000000000000" w:firstRow="0" w:lastRow="0" w:firstColumn="0" w:lastColumn="0" w:oddVBand="0" w:evenVBand="0" w:oddHBand="0" w:evenHBand="0" w:firstRowFirstColumn="0" w:firstRowLastColumn="0" w:lastRowFirstColumn="0" w:lastRowLastColumn="0"/>
            </w:pPr>
            <w:r>
              <w:t>FE</w:t>
            </w:r>
          </w:p>
        </w:tc>
      </w:tr>
      <w:tr w:rsidR="003F10EE" w:rsidRPr="00554962" w14:paraId="29321D56" w14:textId="733B0DB1"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tcPr>
          <w:p w14:paraId="2A7120C7" w14:textId="77777777" w:rsidR="003F10EE" w:rsidRDefault="003F10EE" w:rsidP="00E60F90">
            <w:pPr>
              <w:spacing w:before="0"/>
            </w:pPr>
          </w:p>
        </w:tc>
        <w:tc>
          <w:tcPr>
            <w:tcW w:w="765" w:type="pct"/>
          </w:tcPr>
          <w:p w14:paraId="51034E01" w14:textId="37146CFA" w:rsidR="003F10EE" w:rsidRPr="00554962" w:rsidRDefault="003F10EE" w:rsidP="00E60F90">
            <w:pPr>
              <w:spacing w:before="0"/>
              <w:cnfStyle w:val="000000100000" w:firstRow="0" w:lastRow="0" w:firstColumn="0" w:lastColumn="0" w:oddVBand="0" w:evenVBand="0" w:oddHBand="1" w:evenHBand="0" w:firstRowFirstColumn="0" w:firstRowLastColumn="0" w:lastRowFirstColumn="0" w:lastRowLastColumn="0"/>
            </w:pPr>
            <w:r>
              <w:t>Time Upper Limit Unavailable</w:t>
            </w:r>
          </w:p>
        </w:tc>
        <w:tc>
          <w:tcPr>
            <w:tcW w:w="1391" w:type="pct"/>
          </w:tcPr>
          <w:p w14:paraId="06D462CB" w14:textId="4005D523" w:rsidR="003F10EE" w:rsidRPr="00554962" w:rsidRDefault="00425182" w:rsidP="00E60F90">
            <w:pPr>
              <w:spacing w:before="0"/>
              <w:cnfStyle w:val="000000100000" w:firstRow="0" w:lastRow="0" w:firstColumn="0" w:lastColumn="0" w:oddVBand="0" w:evenVBand="0" w:oddHBand="1" w:evenHBand="0" w:firstRowFirstColumn="0" w:firstRowLastColumn="0" w:lastRowFirstColumn="0" w:lastRowLastColumn="0"/>
            </w:pPr>
            <w:r>
              <w:t xml:space="preserve">The </w:t>
            </w:r>
            <w:r w:rsidR="00FE5BAC">
              <w:t>duration for each customer that the average upper limit was not available.</w:t>
            </w:r>
          </w:p>
        </w:tc>
        <w:tc>
          <w:tcPr>
            <w:tcW w:w="1946" w:type="pct"/>
          </w:tcPr>
          <w:p w14:paraId="1AD695B4" w14:textId="77777777" w:rsidR="003F10EE" w:rsidRDefault="00FE5BAC" w:rsidP="00E60F90">
            <w:pPr>
              <w:spacing w:before="0"/>
              <w:cnfStyle w:val="000000100000" w:firstRow="0" w:lastRow="0" w:firstColumn="0" w:lastColumn="0" w:oddVBand="0" w:evenVBand="0" w:oddHBand="1" w:evenHBand="0" w:firstRowFirstColumn="0" w:firstRowLastColumn="0" w:lastRowFirstColumn="0" w:lastRowLastColumn="0"/>
            </w:pPr>
            <w:r>
              <w:t xml:space="preserve">Combine other metrics into aggregation that calculates when the export limit was above or below the “average upper limit”. </w:t>
            </w:r>
          </w:p>
          <w:p w14:paraId="1CDEC4D7" w14:textId="2DE786C4" w:rsidR="00FE5BAC" w:rsidRPr="00554962" w:rsidRDefault="00FE5BAC" w:rsidP="00E60F90">
            <w:pPr>
              <w:spacing w:before="0"/>
              <w:cnfStyle w:val="000000100000" w:firstRow="0" w:lastRow="0" w:firstColumn="0" w:lastColumn="0" w:oddVBand="0" w:evenVBand="0" w:oddHBand="1" w:evenHBand="0" w:firstRowFirstColumn="0" w:firstRowLastColumn="0" w:lastRowFirstColumn="0" w:lastRowLastColumn="0"/>
            </w:pPr>
            <w:r>
              <w:t>Use existing Grid Evolution AIO report logic.</w:t>
            </w:r>
          </w:p>
        </w:tc>
        <w:tc>
          <w:tcPr>
            <w:tcW w:w="344" w:type="pct"/>
          </w:tcPr>
          <w:p w14:paraId="3B8940C7" w14:textId="161115FB" w:rsidR="003F10EE" w:rsidRPr="00554962" w:rsidRDefault="001C5494" w:rsidP="00E60F90">
            <w:pPr>
              <w:spacing w:before="0"/>
              <w:cnfStyle w:val="000000100000" w:firstRow="0" w:lastRow="0" w:firstColumn="0" w:lastColumn="0" w:oddVBand="0" w:evenVBand="0" w:oddHBand="1" w:evenHBand="0" w:firstRowFirstColumn="0" w:firstRowLastColumn="0" w:lastRowFirstColumn="0" w:lastRowLastColumn="0"/>
            </w:pPr>
            <w:r>
              <w:t>FE</w:t>
            </w:r>
          </w:p>
        </w:tc>
      </w:tr>
      <w:tr w:rsidR="003F10EE" w:rsidRPr="00554962" w14:paraId="55F590E7" w14:textId="54DC9491"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tcPr>
          <w:p w14:paraId="247F3B5C" w14:textId="77777777" w:rsidR="003F10EE" w:rsidRDefault="003F10EE" w:rsidP="00E60F90">
            <w:pPr>
              <w:spacing w:before="0"/>
            </w:pPr>
          </w:p>
        </w:tc>
        <w:tc>
          <w:tcPr>
            <w:tcW w:w="765" w:type="pct"/>
          </w:tcPr>
          <w:p w14:paraId="4015072C" w14:textId="2FE7F79F"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r>
              <w:t>Service Utilisation</w:t>
            </w:r>
          </w:p>
        </w:tc>
        <w:tc>
          <w:tcPr>
            <w:tcW w:w="1391" w:type="pct"/>
          </w:tcPr>
          <w:p w14:paraId="01C0F928" w14:textId="36A510B6" w:rsidR="003F10EE" w:rsidRPr="00554962" w:rsidRDefault="00FE5BAC" w:rsidP="00E60F90">
            <w:pPr>
              <w:spacing w:before="0"/>
              <w:cnfStyle w:val="000000000000" w:firstRow="0" w:lastRow="0" w:firstColumn="0" w:lastColumn="0" w:oddVBand="0" w:evenVBand="0" w:oddHBand="0" w:evenHBand="0" w:firstRowFirstColumn="0" w:firstRowLastColumn="0" w:lastRowFirstColumn="0" w:lastRowLastColumn="0"/>
            </w:pPr>
            <w:r>
              <w:t>A measure of how much each customer is leveraging any exports they are given.</w:t>
            </w:r>
          </w:p>
        </w:tc>
        <w:tc>
          <w:tcPr>
            <w:tcW w:w="1946" w:type="pct"/>
          </w:tcPr>
          <w:p w14:paraId="632322A9" w14:textId="7DED0B07" w:rsidR="003F10EE" w:rsidRPr="00554962" w:rsidRDefault="00495DC3" w:rsidP="00E60F90">
            <w:pPr>
              <w:spacing w:before="0"/>
              <w:cnfStyle w:val="000000000000" w:firstRow="0" w:lastRow="0" w:firstColumn="0" w:lastColumn="0" w:oddVBand="0" w:evenVBand="0" w:oddHBand="0" w:evenHBand="0" w:firstRowFirstColumn="0" w:firstRowLastColumn="0" w:lastRowFirstColumn="0" w:lastRowLastColumn="0"/>
            </w:pPr>
            <w:r>
              <w:t>Compare the assigned export limit, solar data and the customer’s exports to determine to what degree they are using their assigned capacity.</w:t>
            </w:r>
          </w:p>
        </w:tc>
        <w:tc>
          <w:tcPr>
            <w:tcW w:w="344" w:type="pct"/>
          </w:tcPr>
          <w:p w14:paraId="2D3C5B4A" w14:textId="0E1DFEBE" w:rsidR="003F10EE" w:rsidRPr="00554962" w:rsidRDefault="001C5494" w:rsidP="00E60F90">
            <w:pPr>
              <w:spacing w:before="0"/>
              <w:cnfStyle w:val="000000000000" w:firstRow="0" w:lastRow="0" w:firstColumn="0" w:lastColumn="0" w:oddVBand="0" w:evenVBand="0" w:oddHBand="0" w:evenHBand="0" w:firstRowFirstColumn="0" w:firstRowLastColumn="0" w:lastRowFirstColumn="0" w:lastRowLastColumn="0"/>
            </w:pPr>
            <w:r>
              <w:t>FE</w:t>
            </w:r>
          </w:p>
        </w:tc>
      </w:tr>
      <w:tr w:rsidR="003F10EE" w:rsidRPr="00554962" w14:paraId="248ADB2B" w14:textId="7C55ADD4"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val="restart"/>
          </w:tcPr>
          <w:p w14:paraId="5241997E" w14:textId="1386353F" w:rsidR="003F10EE" w:rsidRDefault="003F10EE" w:rsidP="00E60F90">
            <w:pPr>
              <w:spacing w:before="0"/>
            </w:pPr>
            <w:r>
              <w:t>Voltage</w:t>
            </w:r>
          </w:p>
        </w:tc>
        <w:tc>
          <w:tcPr>
            <w:tcW w:w="765" w:type="pct"/>
          </w:tcPr>
          <w:p w14:paraId="39AA5E1A" w14:textId="78CC562B"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r>
              <w:t>Measured Overvoltage</w:t>
            </w:r>
          </w:p>
        </w:tc>
        <w:tc>
          <w:tcPr>
            <w:tcW w:w="1391" w:type="pct"/>
          </w:tcPr>
          <w:p w14:paraId="01ED27FF" w14:textId="77777777" w:rsidR="003F10EE" w:rsidRDefault="00B85938" w:rsidP="00E60F90">
            <w:pPr>
              <w:spacing w:before="0"/>
              <w:cnfStyle w:val="000000100000" w:firstRow="0" w:lastRow="0" w:firstColumn="0" w:lastColumn="0" w:oddVBand="0" w:evenVBand="0" w:oddHBand="1" w:evenHBand="0" w:firstRowFirstColumn="0" w:firstRowLastColumn="0" w:lastRowFirstColumn="0" w:lastRowLastColumn="0"/>
            </w:pPr>
            <w:r>
              <w:t>Customers that have experienced actual breaches of EDC voltage requirements (&gt;253V)</w:t>
            </w:r>
            <w:r w:rsidR="00A55AD6">
              <w:t>, based on measured PQ data.</w:t>
            </w:r>
          </w:p>
          <w:p w14:paraId="3D730966" w14:textId="77777777" w:rsidR="00AC5DAB" w:rsidRDefault="00AC5DAB" w:rsidP="00E60F90">
            <w:pPr>
              <w:spacing w:before="0"/>
              <w:cnfStyle w:val="000000100000" w:firstRow="0" w:lastRow="0" w:firstColumn="0" w:lastColumn="0" w:oddVBand="0" w:evenVBand="0" w:oddHBand="1" w:evenHBand="0" w:firstRowFirstColumn="0" w:firstRowLastColumn="0" w:lastRowFirstColumn="0" w:lastRowLastColumn="0"/>
            </w:pPr>
          </w:p>
          <w:p w14:paraId="57E8D16D" w14:textId="57FBF656" w:rsidR="00AC5DAB" w:rsidRPr="00554962" w:rsidRDefault="00AC5DAB" w:rsidP="00E60F90">
            <w:pPr>
              <w:spacing w:before="0"/>
              <w:cnfStyle w:val="000000100000" w:firstRow="0" w:lastRow="0" w:firstColumn="0" w:lastColumn="0" w:oddVBand="0" w:evenVBand="0" w:oddHBand="1" w:evenHBand="0" w:firstRowFirstColumn="0" w:firstRowLastColumn="0" w:lastRowFirstColumn="0" w:lastRowLastColumn="0"/>
            </w:pPr>
            <w:r>
              <w:t>Unit: Count of Customers.</w:t>
            </w:r>
          </w:p>
        </w:tc>
        <w:tc>
          <w:tcPr>
            <w:tcW w:w="1946" w:type="pct"/>
          </w:tcPr>
          <w:p w14:paraId="2CEF0E22" w14:textId="77777777" w:rsidR="003F10EE" w:rsidRDefault="00A55AD6" w:rsidP="00E60F90">
            <w:pPr>
              <w:spacing w:before="0"/>
              <w:cnfStyle w:val="000000100000" w:firstRow="0" w:lastRow="0" w:firstColumn="0" w:lastColumn="0" w:oddVBand="0" w:evenVBand="0" w:oddHBand="1" w:evenHBand="0" w:firstRowFirstColumn="0" w:firstRowLastColumn="0" w:lastRowFirstColumn="0" w:lastRowLastColumn="0"/>
            </w:pPr>
            <w:r>
              <w:t>Use PQ data (raw or daily roll up) to flag customers with voltage issues.</w:t>
            </w:r>
          </w:p>
          <w:p w14:paraId="511456E7" w14:textId="77777777" w:rsidR="00207A43" w:rsidRDefault="00207A43" w:rsidP="00E60F90">
            <w:pPr>
              <w:spacing w:before="0"/>
              <w:cnfStyle w:val="000000100000" w:firstRow="0" w:lastRow="0" w:firstColumn="0" w:lastColumn="0" w:oddVBand="0" w:evenVBand="0" w:oddHBand="1" w:evenHBand="0" w:firstRowFirstColumn="0" w:firstRowLastColumn="0" w:lastRowFirstColumn="0" w:lastRowLastColumn="0"/>
            </w:pPr>
          </w:p>
          <w:p w14:paraId="19B73577" w14:textId="4CAEB342" w:rsidR="00207A43" w:rsidRPr="00554962" w:rsidRDefault="00207A43" w:rsidP="00E60F90">
            <w:pPr>
              <w:spacing w:before="0"/>
              <w:cnfStyle w:val="000000100000" w:firstRow="0" w:lastRow="0" w:firstColumn="0" w:lastColumn="0" w:oddVBand="0" w:evenVBand="0" w:oddHBand="1" w:evenHBand="0" w:firstRowFirstColumn="0" w:firstRowLastColumn="0" w:lastRowFirstColumn="0" w:lastRowLastColumn="0"/>
            </w:pPr>
            <w:r>
              <w:t>Only applicable to customers with meters reporting voltage data (PQ meters).</w:t>
            </w:r>
          </w:p>
        </w:tc>
        <w:tc>
          <w:tcPr>
            <w:tcW w:w="344" w:type="pct"/>
          </w:tcPr>
          <w:p w14:paraId="682297DC" w14:textId="77777777" w:rsidR="003F10EE" w:rsidRDefault="001C5494" w:rsidP="00E60F90">
            <w:pPr>
              <w:spacing w:before="0"/>
              <w:cnfStyle w:val="000000100000" w:firstRow="0" w:lastRow="0" w:firstColumn="0" w:lastColumn="0" w:oddVBand="0" w:evenVBand="0" w:oddHBand="1" w:evenHBand="0" w:firstRowFirstColumn="0" w:firstRowLastColumn="0" w:lastRowFirstColumn="0" w:lastRowLastColumn="0"/>
            </w:pPr>
            <w:r>
              <w:t>FE</w:t>
            </w:r>
          </w:p>
          <w:p w14:paraId="7DFA8EEE" w14:textId="69356A1B" w:rsidR="00DE2879" w:rsidRPr="00554962" w:rsidRDefault="00DE2879" w:rsidP="00E60F90">
            <w:pPr>
              <w:spacing w:before="0"/>
              <w:cnfStyle w:val="000000100000" w:firstRow="0" w:lastRow="0" w:firstColumn="0" w:lastColumn="0" w:oddVBand="0" w:evenVBand="0" w:oddHBand="1" w:evenHBand="0" w:firstRowFirstColumn="0" w:firstRowLastColumn="0" w:lastRowFirstColumn="0" w:lastRowLastColumn="0"/>
            </w:pPr>
            <w:r>
              <w:t>AIO</w:t>
            </w:r>
          </w:p>
        </w:tc>
      </w:tr>
      <w:tr w:rsidR="003F10EE" w:rsidRPr="00554962" w14:paraId="0116F0AF" w14:textId="6D4F7317"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tcPr>
          <w:p w14:paraId="3C38FDE7" w14:textId="77777777" w:rsidR="003F10EE" w:rsidRDefault="003F10EE" w:rsidP="00E60F90">
            <w:pPr>
              <w:spacing w:before="0"/>
            </w:pPr>
          </w:p>
        </w:tc>
        <w:tc>
          <w:tcPr>
            <w:tcW w:w="765" w:type="pct"/>
          </w:tcPr>
          <w:p w14:paraId="717149AD" w14:textId="1CF8F14D" w:rsidR="003F10EE" w:rsidRDefault="003F10EE" w:rsidP="00E60F90">
            <w:pPr>
              <w:spacing w:before="0"/>
              <w:cnfStyle w:val="000000000000" w:firstRow="0" w:lastRow="0" w:firstColumn="0" w:lastColumn="0" w:oddVBand="0" w:evenVBand="0" w:oddHBand="0" w:evenHBand="0" w:firstRowFirstColumn="0" w:firstRowLastColumn="0" w:lastRowFirstColumn="0" w:lastRowLastColumn="0"/>
            </w:pPr>
            <w:r>
              <w:t>Estimated Overvoltage</w:t>
            </w:r>
          </w:p>
        </w:tc>
        <w:tc>
          <w:tcPr>
            <w:tcW w:w="1391" w:type="pct"/>
          </w:tcPr>
          <w:p w14:paraId="6817EFBD" w14:textId="77777777" w:rsidR="003F10EE" w:rsidRDefault="00207A43" w:rsidP="00E60F90">
            <w:pPr>
              <w:spacing w:before="0"/>
              <w:cnfStyle w:val="000000000000" w:firstRow="0" w:lastRow="0" w:firstColumn="0" w:lastColumn="0" w:oddVBand="0" w:evenVBand="0" w:oddHBand="0" w:evenHBand="0" w:firstRowFirstColumn="0" w:firstRowLastColumn="0" w:lastRowFirstColumn="0" w:lastRowLastColumn="0"/>
            </w:pPr>
            <w:r>
              <w:t xml:space="preserve">An estimation, across all customers, </w:t>
            </w:r>
            <w:r w:rsidR="00AC5DAB">
              <w:t>of those customers who may be experiencing overvoltage day-to-day.</w:t>
            </w:r>
          </w:p>
          <w:p w14:paraId="51A32C14" w14:textId="77777777" w:rsidR="00AC5DAB" w:rsidRDefault="00AC5DAB" w:rsidP="00E60F90">
            <w:pPr>
              <w:spacing w:before="0"/>
              <w:cnfStyle w:val="000000000000" w:firstRow="0" w:lastRow="0" w:firstColumn="0" w:lastColumn="0" w:oddVBand="0" w:evenVBand="0" w:oddHBand="0" w:evenHBand="0" w:firstRowFirstColumn="0" w:firstRowLastColumn="0" w:lastRowFirstColumn="0" w:lastRowLastColumn="0"/>
            </w:pPr>
          </w:p>
          <w:p w14:paraId="22246BFC" w14:textId="23BC31E6" w:rsidR="00AC5DAB" w:rsidRPr="00554962" w:rsidRDefault="00AC5DAB" w:rsidP="00E60F90">
            <w:pPr>
              <w:spacing w:before="0"/>
              <w:cnfStyle w:val="000000000000" w:firstRow="0" w:lastRow="0" w:firstColumn="0" w:lastColumn="0" w:oddVBand="0" w:evenVBand="0" w:oddHBand="0" w:evenHBand="0" w:firstRowFirstColumn="0" w:firstRowLastColumn="0" w:lastRowFirstColumn="0" w:lastRowLastColumn="0"/>
            </w:pPr>
            <w:r>
              <w:t>Unit: Count of Customers.</w:t>
            </w:r>
          </w:p>
        </w:tc>
        <w:tc>
          <w:tcPr>
            <w:tcW w:w="1946" w:type="pct"/>
          </w:tcPr>
          <w:p w14:paraId="6A4F5904" w14:textId="64736E6A" w:rsidR="003F10EE" w:rsidRPr="00554962" w:rsidRDefault="003F10EE" w:rsidP="00E60F90">
            <w:pPr>
              <w:spacing w:before="0"/>
              <w:cnfStyle w:val="000000000000" w:firstRow="0" w:lastRow="0" w:firstColumn="0" w:lastColumn="0" w:oddVBand="0" w:evenVBand="0" w:oddHBand="0" w:evenHBand="0" w:firstRowFirstColumn="0" w:firstRowLastColumn="0" w:lastRowFirstColumn="0" w:lastRowLastColumn="0"/>
            </w:pPr>
            <w:r>
              <w:t>This will be an output of Grid Evolution’s SOLACE algorithm.</w:t>
            </w:r>
          </w:p>
        </w:tc>
        <w:tc>
          <w:tcPr>
            <w:tcW w:w="344" w:type="pct"/>
          </w:tcPr>
          <w:p w14:paraId="185E3915" w14:textId="77777777" w:rsidR="003F10EE" w:rsidRDefault="001C5494" w:rsidP="00E60F90">
            <w:pPr>
              <w:spacing w:before="0"/>
              <w:cnfStyle w:val="000000000000" w:firstRow="0" w:lastRow="0" w:firstColumn="0" w:lastColumn="0" w:oddVBand="0" w:evenVBand="0" w:oddHBand="0" w:evenHBand="0" w:firstRowFirstColumn="0" w:firstRowLastColumn="0" w:lastRowFirstColumn="0" w:lastRowLastColumn="0"/>
            </w:pPr>
            <w:r>
              <w:t>FE</w:t>
            </w:r>
          </w:p>
          <w:p w14:paraId="1BFF1D3D" w14:textId="616A6404" w:rsidR="00DE2879" w:rsidRDefault="00DE2879" w:rsidP="00E60F90">
            <w:pPr>
              <w:spacing w:before="0"/>
              <w:cnfStyle w:val="000000000000" w:firstRow="0" w:lastRow="0" w:firstColumn="0" w:lastColumn="0" w:oddVBand="0" w:evenVBand="0" w:oddHBand="0" w:evenHBand="0" w:firstRowFirstColumn="0" w:firstRowLastColumn="0" w:lastRowFirstColumn="0" w:lastRowLastColumn="0"/>
            </w:pPr>
            <w:r>
              <w:t>AIO</w:t>
            </w:r>
          </w:p>
        </w:tc>
      </w:tr>
      <w:tr w:rsidR="003F10EE" w:rsidRPr="00554962" w14:paraId="1399450F" w14:textId="7B9610A2"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tcPr>
          <w:p w14:paraId="1F4E3EB7" w14:textId="77777777" w:rsidR="003F10EE" w:rsidRDefault="003F10EE" w:rsidP="00E60F90">
            <w:pPr>
              <w:spacing w:before="0"/>
            </w:pPr>
          </w:p>
        </w:tc>
        <w:tc>
          <w:tcPr>
            <w:tcW w:w="765" w:type="pct"/>
          </w:tcPr>
          <w:p w14:paraId="17C8AD3A" w14:textId="0835A849" w:rsidR="003F10EE" w:rsidRDefault="003F10EE" w:rsidP="00E60F90">
            <w:pPr>
              <w:spacing w:before="0"/>
              <w:cnfStyle w:val="000000100000" w:firstRow="0" w:lastRow="0" w:firstColumn="0" w:lastColumn="0" w:oddVBand="0" w:evenVBand="0" w:oddHBand="1" w:evenHBand="0" w:firstRowFirstColumn="0" w:firstRowLastColumn="0" w:lastRowFirstColumn="0" w:lastRowLastColumn="0"/>
            </w:pPr>
            <w:r>
              <w:t>Overvoltage Duration</w:t>
            </w:r>
          </w:p>
        </w:tc>
        <w:tc>
          <w:tcPr>
            <w:tcW w:w="1391" w:type="pct"/>
          </w:tcPr>
          <w:p w14:paraId="762AB3E7" w14:textId="77777777" w:rsidR="003F10EE" w:rsidRDefault="00A55AD6" w:rsidP="00E60F90">
            <w:pPr>
              <w:spacing w:before="0"/>
              <w:cnfStyle w:val="000000100000" w:firstRow="0" w:lastRow="0" w:firstColumn="0" w:lastColumn="0" w:oddVBand="0" w:evenVBand="0" w:oddHBand="1" w:evenHBand="0" w:firstRowFirstColumn="0" w:firstRowLastColumn="0" w:lastRowFirstColumn="0" w:lastRowLastColumn="0"/>
            </w:pPr>
            <w:r>
              <w:t xml:space="preserve">The duration </w:t>
            </w:r>
            <w:r w:rsidR="0052737D">
              <w:t>that the customer experienced the overvoltage event throughout the day.</w:t>
            </w:r>
          </w:p>
          <w:p w14:paraId="190B4C77" w14:textId="77777777" w:rsidR="0052737D" w:rsidRDefault="0052737D" w:rsidP="00E60F90">
            <w:pPr>
              <w:spacing w:before="0"/>
              <w:cnfStyle w:val="000000100000" w:firstRow="0" w:lastRow="0" w:firstColumn="0" w:lastColumn="0" w:oddVBand="0" w:evenVBand="0" w:oddHBand="1" w:evenHBand="0" w:firstRowFirstColumn="0" w:firstRowLastColumn="0" w:lastRowFirstColumn="0" w:lastRowLastColumn="0"/>
            </w:pPr>
          </w:p>
          <w:p w14:paraId="08AA4D23" w14:textId="7F57D6D3" w:rsidR="0052737D" w:rsidRPr="00554962" w:rsidRDefault="0052737D" w:rsidP="00E60F90">
            <w:pPr>
              <w:spacing w:before="0"/>
              <w:cnfStyle w:val="000000100000" w:firstRow="0" w:lastRow="0" w:firstColumn="0" w:lastColumn="0" w:oddVBand="0" w:evenVBand="0" w:oddHBand="1" w:evenHBand="0" w:firstRowFirstColumn="0" w:firstRowLastColumn="0" w:lastRowFirstColumn="0" w:lastRowLastColumn="0"/>
            </w:pPr>
            <w:r>
              <w:t>Recorded in minutes per day.</w:t>
            </w:r>
          </w:p>
        </w:tc>
        <w:tc>
          <w:tcPr>
            <w:tcW w:w="1946" w:type="pct"/>
          </w:tcPr>
          <w:p w14:paraId="7E62F71C" w14:textId="77777777" w:rsidR="003F10EE" w:rsidRDefault="0052737D" w:rsidP="00E60F90">
            <w:pPr>
              <w:spacing w:before="0"/>
              <w:cnfStyle w:val="000000100000" w:firstRow="0" w:lastRow="0" w:firstColumn="0" w:lastColumn="0" w:oddVBand="0" w:evenVBand="0" w:oddHBand="1" w:evenHBand="0" w:firstRowFirstColumn="0" w:firstRowLastColumn="0" w:lastRowFirstColumn="0" w:lastRowLastColumn="0"/>
            </w:pPr>
            <w:r>
              <w:t>Use PQ data (raw) and flagged customers to calculate the part of the day where voltage is greater than 253V.</w:t>
            </w:r>
          </w:p>
          <w:p w14:paraId="146A9B51" w14:textId="77777777" w:rsidR="00207A43" w:rsidRDefault="00207A43" w:rsidP="00E60F90">
            <w:pPr>
              <w:spacing w:before="0"/>
              <w:cnfStyle w:val="000000100000" w:firstRow="0" w:lastRow="0" w:firstColumn="0" w:lastColumn="0" w:oddVBand="0" w:evenVBand="0" w:oddHBand="1" w:evenHBand="0" w:firstRowFirstColumn="0" w:firstRowLastColumn="0" w:lastRowFirstColumn="0" w:lastRowLastColumn="0"/>
            </w:pPr>
          </w:p>
          <w:p w14:paraId="085DDAA3" w14:textId="177FA6DE" w:rsidR="00207A43" w:rsidRDefault="00207A43" w:rsidP="00E60F90">
            <w:pPr>
              <w:spacing w:before="0"/>
              <w:cnfStyle w:val="000000100000" w:firstRow="0" w:lastRow="0" w:firstColumn="0" w:lastColumn="0" w:oddVBand="0" w:evenVBand="0" w:oddHBand="1" w:evenHBand="0" w:firstRowFirstColumn="0" w:firstRowLastColumn="0" w:lastRowFirstColumn="0" w:lastRowLastColumn="0"/>
            </w:pPr>
            <w:r>
              <w:t>May also consider duration of estimated overvoltage customers.</w:t>
            </w:r>
          </w:p>
        </w:tc>
        <w:tc>
          <w:tcPr>
            <w:tcW w:w="344" w:type="pct"/>
          </w:tcPr>
          <w:p w14:paraId="4709242B" w14:textId="5CEAF4E1" w:rsidR="003F10EE" w:rsidRDefault="001C5494" w:rsidP="00E60F90">
            <w:pPr>
              <w:spacing w:before="0"/>
              <w:cnfStyle w:val="000000100000" w:firstRow="0" w:lastRow="0" w:firstColumn="0" w:lastColumn="0" w:oddVBand="0" w:evenVBand="0" w:oddHBand="1" w:evenHBand="0" w:firstRowFirstColumn="0" w:firstRowLastColumn="0" w:lastRowFirstColumn="0" w:lastRowLastColumn="0"/>
            </w:pPr>
            <w:r>
              <w:t>FE</w:t>
            </w:r>
          </w:p>
        </w:tc>
      </w:tr>
      <w:tr w:rsidR="00C06556" w:rsidRPr="00554962" w14:paraId="5EDE0AC4" w14:textId="06AD1969"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val="restart"/>
          </w:tcPr>
          <w:p w14:paraId="1A9A6A34" w14:textId="65C12AD8" w:rsidR="00C06556" w:rsidRDefault="00C06556" w:rsidP="00E60F90">
            <w:pPr>
              <w:spacing w:before="0"/>
            </w:pPr>
            <w:commentRangeStart w:id="20"/>
            <w:r>
              <w:t>Device</w:t>
            </w:r>
            <w:commentRangeEnd w:id="20"/>
            <w:r w:rsidR="00DC661A">
              <w:rPr>
                <w:rStyle w:val="CommentReference"/>
                <w:sz w:val="18"/>
                <w:szCs w:val="18"/>
              </w:rPr>
              <w:commentReference w:id="20"/>
            </w:r>
          </w:p>
        </w:tc>
        <w:tc>
          <w:tcPr>
            <w:tcW w:w="765" w:type="pct"/>
          </w:tcPr>
          <w:p w14:paraId="30E9053D" w14:textId="43CA6E4B" w:rsidR="00C06556" w:rsidRDefault="00C06556" w:rsidP="00E60F90">
            <w:pPr>
              <w:spacing w:before="0"/>
              <w:cnfStyle w:val="000000000000" w:firstRow="0" w:lastRow="0" w:firstColumn="0" w:lastColumn="0" w:oddVBand="0" w:evenVBand="0" w:oddHBand="0" w:evenHBand="0" w:firstRowFirstColumn="0" w:firstRowLastColumn="0" w:lastRowFirstColumn="0" w:lastRowLastColumn="0"/>
            </w:pPr>
            <w:r>
              <w:t>Commissioning Status</w:t>
            </w:r>
          </w:p>
        </w:tc>
        <w:tc>
          <w:tcPr>
            <w:tcW w:w="1391" w:type="pct"/>
          </w:tcPr>
          <w:p w14:paraId="767ABF69" w14:textId="77777777" w:rsidR="00C06556" w:rsidRPr="00554962" w:rsidRDefault="00C06556" w:rsidP="00E60F90">
            <w:pPr>
              <w:spacing w:before="0"/>
              <w:cnfStyle w:val="000000000000" w:firstRow="0" w:lastRow="0" w:firstColumn="0" w:lastColumn="0" w:oddVBand="0" w:evenVBand="0" w:oddHBand="0" w:evenHBand="0" w:firstRowFirstColumn="0" w:firstRowLastColumn="0" w:lastRowFirstColumn="0" w:lastRowLastColumn="0"/>
            </w:pPr>
          </w:p>
        </w:tc>
        <w:tc>
          <w:tcPr>
            <w:tcW w:w="1946" w:type="pct"/>
          </w:tcPr>
          <w:p w14:paraId="5E0E1F92" w14:textId="77777777" w:rsidR="00C06556" w:rsidRPr="00554962" w:rsidRDefault="00C06556" w:rsidP="00E60F90">
            <w:pPr>
              <w:spacing w:before="0"/>
              <w:cnfStyle w:val="000000000000" w:firstRow="0" w:lastRow="0" w:firstColumn="0" w:lastColumn="0" w:oddVBand="0" w:evenVBand="0" w:oddHBand="0" w:evenHBand="0" w:firstRowFirstColumn="0" w:firstRowLastColumn="0" w:lastRowFirstColumn="0" w:lastRowLastColumn="0"/>
            </w:pPr>
          </w:p>
        </w:tc>
        <w:tc>
          <w:tcPr>
            <w:tcW w:w="344" w:type="pct"/>
          </w:tcPr>
          <w:p w14:paraId="39B484B2" w14:textId="798A11C0" w:rsidR="00C06556" w:rsidRPr="00554962" w:rsidRDefault="00C06556" w:rsidP="00E60F90">
            <w:pPr>
              <w:spacing w:before="0"/>
              <w:cnfStyle w:val="000000000000" w:firstRow="0" w:lastRow="0" w:firstColumn="0" w:lastColumn="0" w:oddVBand="0" w:evenVBand="0" w:oddHBand="0" w:evenHBand="0" w:firstRowFirstColumn="0" w:firstRowLastColumn="0" w:lastRowFirstColumn="0" w:lastRowLastColumn="0"/>
            </w:pPr>
            <w:r>
              <w:t>SEB</w:t>
            </w:r>
          </w:p>
        </w:tc>
      </w:tr>
      <w:tr w:rsidR="00C06556" w:rsidRPr="00554962" w14:paraId="36C0E181" w14:textId="44A95AE9"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tcPr>
          <w:p w14:paraId="027C3C19" w14:textId="77777777" w:rsidR="00C06556" w:rsidRDefault="00C06556" w:rsidP="00E60F90">
            <w:pPr>
              <w:spacing w:before="0"/>
            </w:pPr>
          </w:p>
        </w:tc>
        <w:tc>
          <w:tcPr>
            <w:tcW w:w="765" w:type="pct"/>
          </w:tcPr>
          <w:p w14:paraId="731A4F1D" w14:textId="495FD1B4" w:rsidR="00C06556" w:rsidRDefault="00C06556" w:rsidP="00E60F90">
            <w:pPr>
              <w:spacing w:before="0"/>
              <w:cnfStyle w:val="000000100000" w:firstRow="0" w:lastRow="0" w:firstColumn="0" w:lastColumn="0" w:oddVBand="0" w:evenVBand="0" w:oddHBand="1" w:evenHBand="0" w:firstRowFirstColumn="0" w:firstRowLastColumn="0" w:lastRowFirstColumn="0" w:lastRowLastColumn="0"/>
            </w:pPr>
            <w:r>
              <w:t>Commissioning Report</w:t>
            </w:r>
          </w:p>
        </w:tc>
        <w:tc>
          <w:tcPr>
            <w:tcW w:w="1391" w:type="pct"/>
          </w:tcPr>
          <w:p w14:paraId="535A090B" w14:textId="77777777" w:rsidR="00C06556" w:rsidRPr="00554962" w:rsidRDefault="00C06556" w:rsidP="00E60F90">
            <w:pPr>
              <w:spacing w:before="0"/>
              <w:cnfStyle w:val="000000100000" w:firstRow="0" w:lastRow="0" w:firstColumn="0" w:lastColumn="0" w:oddVBand="0" w:evenVBand="0" w:oddHBand="1" w:evenHBand="0" w:firstRowFirstColumn="0" w:firstRowLastColumn="0" w:lastRowFirstColumn="0" w:lastRowLastColumn="0"/>
            </w:pPr>
          </w:p>
        </w:tc>
        <w:tc>
          <w:tcPr>
            <w:tcW w:w="1946" w:type="pct"/>
          </w:tcPr>
          <w:p w14:paraId="4019BEFE" w14:textId="77777777" w:rsidR="00C06556" w:rsidRPr="00554962" w:rsidRDefault="00C06556" w:rsidP="00E60F90">
            <w:pPr>
              <w:spacing w:before="0"/>
              <w:cnfStyle w:val="000000100000" w:firstRow="0" w:lastRow="0" w:firstColumn="0" w:lastColumn="0" w:oddVBand="0" w:evenVBand="0" w:oddHBand="1" w:evenHBand="0" w:firstRowFirstColumn="0" w:firstRowLastColumn="0" w:lastRowFirstColumn="0" w:lastRowLastColumn="0"/>
            </w:pPr>
          </w:p>
        </w:tc>
        <w:tc>
          <w:tcPr>
            <w:tcW w:w="344" w:type="pct"/>
          </w:tcPr>
          <w:p w14:paraId="301164E0" w14:textId="67234037" w:rsidR="00C06556" w:rsidRPr="00554962" w:rsidRDefault="00C06556" w:rsidP="00E60F90">
            <w:pPr>
              <w:spacing w:before="0"/>
              <w:cnfStyle w:val="000000100000" w:firstRow="0" w:lastRow="0" w:firstColumn="0" w:lastColumn="0" w:oddVBand="0" w:evenVBand="0" w:oddHBand="1" w:evenHBand="0" w:firstRowFirstColumn="0" w:firstRowLastColumn="0" w:lastRowFirstColumn="0" w:lastRowLastColumn="0"/>
            </w:pPr>
            <w:r>
              <w:t>SEB</w:t>
            </w:r>
          </w:p>
        </w:tc>
      </w:tr>
      <w:tr w:rsidR="00C06556" w:rsidRPr="00554962" w14:paraId="4CDD4D1D" w14:textId="5C3BCC5F"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tcPr>
          <w:p w14:paraId="292374F8" w14:textId="77777777" w:rsidR="00C06556" w:rsidRDefault="00C06556" w:rsidP="00E60F90">
            <w:pPr>
              <w:spacing w:before="0"/>
            </w:pPr>
          </w:p>
        </w:tc>
        <w:tc>
          <w:tcPr>
            <w:tcW w:w="765" w:type="pct"/>
          </w:tcPr>
          <w:p w14:paraId="504B16D9" w14:textId="1FE56271" w:rsidR="00C06556" w:rsidRDefault="00C06556" w:rsidP="00E60F90">
            <w:pPr>
              <w:spacing w:before="0"/>
              <w:cnfStyle w:val="000000000000" w:firstRow="0" w:lastRow="0" w:firstColumn="0" w:lastColumn="0" w:oddVBand="0" w:evenVBand="0" w:oddHBand="0" w:evenHBand="0" w:firstRowFirstColumn="0" w:firstRowLastColumn="0" w:lastRowFirstColumn="0" w:lastRowLastColumn="0"/>
            </w:pPr>
            <w:r>
              <w:t>Device Capacity</w:t>
            </w:r>
          </w:p>
        </w:tc>
        <w:tc>
          <w:tcPr>
            <w:tcW w:w="1391" w:type="pct"/>
          </w:tcPr>
          <w:p w14:paraId="6BB86AFB" w14:textId="009AFF06" w:rsidR="00C06556" w:rsidRPr="00554962" w:rsidRDefault="006E1988" w:rsidP="00E60F90">
            <w:pPr>
              <w:spacing w:before="0"/>
              <w:cnfStyle w:val="000000000000" w:firstRow="0" w:lastRow="0" w:firstColumn="0" w:lastColumn="0" w:oddVBand="0" w:evenVBand="0" w:oddHBand="0" w:evenHBand="0" w:firstRowFirstColumn="0" w:firstRowLastColumn="0" w:lastRowFirstColumn="0" w:lastRowLastColumn="0"/>
            </w:pPr>
            <w:r>
              <w:t>How much device capacity is under DERMS control</w:t>
            </w:r>
          </w:p>
        </w:tc>
        <w:tc>
          <w:tcPr>
            <w:tcW w:w="1946" w:type="pct"/>
          </w:tcPr>
          <w:p w14:paraId="1CED0B75" w14:textId="16169A84" w:rsidR="00C06556" w:rsidRPr="00554962" w:rsidRDefault="00622B45" w:rsidP="00E60F90">
            <w:pPr>
              <w:spacing w:before="0"/>
              <w:cnfStyle w:val="000000000000" w:firstRow="0" w:lastRow="0" w:firstColumn="0" w:lastColumn="0" w:oddVBand="0" w:evenVBand="0" w:oddHBand="0" w:evenHBand="0" w:firstRowFirstColumn="0" w:firstRowLastColumn="0" w:lastRowFirstColumn="0" w:lastRowLastColumn="0"/>
            </w:pPr>
            <w:r>
              <w:t>Sum up total inverter capacity under control of DERMS</w:t>
            </w:r>
          </w:p>
        </w:tc>
        <w:tc>
          <w:tcPr>
            <w:tcW w:w="344" w:type="pct"/>
          </w:tcPr>
          <w:p w14:paraId="7D1C3A37" w14:textId="34992951" w:rsidR="00C06556" w:rsidRPr="00554962" w:rsidRDefault="00C06556" w:rsidP="00E60F90">
            <w:pPr>
              <w:spacing w:before="0"/>
              <w:cnfStyle w:val="000000000000" w:firstRow="0" w:lastRow="0" w:firstColumn="0" w:lastColumn="0" w:oddVBand="0" w:evenVBand="0" w:oddHBand="0" w:evenHBand="0" w:firstRowFirstColumn="0" w:firstRowLastColumn="0" w:lastRowFirstColumn="0" w:lastRowLastColumn="0"/>
            </w:pPr>
            <w:r>
              <w:t>SEB</w:t>
            </w:r>
          </w:p>
        </w:tc>
      </w:tr>
      <w:tr w:rsidR="00C06556" w:rsidRPr="00554962" w14:paraId="1EFF3407" w14:textId="618E4C84"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tcPr>
          <w:p w14:paraId="3FC122BC" w14:textId="77777777" w:rsidR="00C06556" w:rsidRDefault="00C06556" w:rsidP="00E60F90">
            <w:pPr>
              <w:spacing w:before="0"/>
            </w:pPr>
          </w:p>
        </w:tc>
        <w:tc>
          <w:tcPr>
            <w:tcW w:w="765" w:type="pct"/>
          </w:tcPr>
          <w:p w14:paraId="6F5E6022" w14:textId="22752F6C" w:rsidR="00C06556" w:rsidRDefault="00C06556" w:rsidP="00E60F90">
            <w:pPr>
              <w:spacing w:before="0"/>
              <w:cnfStyle w:val="000000100000" w:firstRow="0" w:lastRow="0" w:firstColumn="0" w:lastColumn="0" w:oddVBand="0" w:evenVBand="0" w:oddHBand="1" w:evenHBand="0" w:firstRowFirstColumn="0" w:firstRowLastColumn="0" w:lastRowFirstColumn="0" w:lastRowLastColumn="0"/>
            </w:pPr>
            <w:r>
              <w:t>Device Connectivity</w:t>
            </w:r>
            <w:r w:rsidR="00E66D28">
              <w:t xml:space="preserve"> 1</w:t>
            </w:r>
          </w:p>
        </w:tc>
        <w:tc>
          <w:tcPr>
            <w:tcW w:w="1391" w:type="pct"/>
          </w:tcPr>
          <w:p w14:paraId="129AF064" w14:textId="2011B738" w:rsidR="00C06556" w:rsidRPr="00554962" w:rsidRDefault="001B5D75" w:rsidP="00E60F90">
            <w:pPr>
              <w:spacing w:before="0"/>
              <w:cnfStyle w:val="000000100000" w:firstRow="0" w:lastRow="0" w:firstColumn="0" w:lastColumn="0" w:oddVBand="0" w:evenVBand="0" w:oddHBand="1" w:evenHBand="0" w:firstRowFirstColumn="0" w:firstRowLastColumn="0" w:lastRowFirstColumn="0" w:lastRowLastColumn="0"/>
            </w:pPr>
            <w:r>
              <w:t>Connectivity status for devices, aggregated by NMI</w:t>
            </w:r>
          </w:p>
        </w:tc>
        <w:tc>
          <w:tcPr>
            <w:tcW w:w="1946" w:type="pct"/>
          </w:tcPr>
          <w:p w14:paraId="5D04DF81" w14:textId="37C82061" w:rsidR="00C06556" w:rsidRPr="00554962" w:rsidRDefault="00E66D28" w:rsidP="00E60F90">
            <w:pPr>
              <w:spacing w:before="0"/>
              <w:cnfStyle w:val="000000100000" w:firstRow="0" w:lastRow="0" w:firstColumn="0" w:lastColumn="0" w:oddVBand="0" w:evenVBand="0" w:oddHBand="1" w:evenHBand="0" w:firstRowFirstColumn="0" w:firstRowLastColumn="0" w:lastRowFirstColumn="0" w:lastRowLastColumn="0"/>
            </w:pPr>
            <w:r>
              <w:t>Current communications status of device(s)</w:t>
            </w:r>
          </w:p>
        </w:tc>
        <w:tc>
          <w:tcPr>
            <w:tcW w:w="344" w:type="pct"/>
          </w:tcPr>
          <w:p w14:paraId="6364FEE8" w14:textId="77777777" w:rsidR="00C06556" w:rsidRDefault="00C06556" w:rsidP="00E60F90">
            <w:pPr>
              <w:spacing w:before="0"/>
              <w:cnfStyle w:val="000000100000" w:firstRow="0" w:lastRow="0" w:firstColumn="0" w:lastColumn="0" w:oddVBand="0" w:evenVBand="0" w:oddHBand="1" w:evenHBand="0" w:firstRowFirstColumn="0" w:firstRowLastColumn="0" w:lastRowFirstColumn="0" w:lastRowLastColumn="0"/>
            </w:pPr>
            <w:r>
              <w:t>SEB</w:t>
            </w:r>
          </w:p>
          <w:p w14:paraId="2B1A5FF6" w14:textId="2CE799CB" w:rsidR="00C06556" w:rsidRPr="00554962" w:rsidRDefault="00C06556" w:rsidP="00E60F90">
            <w:pPr>
              <w:spacing w:before="0"/>
              <w:cnfStyle w:val="000000100000" w:firstRow="0" w:lastRow="0" w:firstColumn="0" w:lastColumn="0" w:oddVBand="0" w:evenVBand="0" w:oddHBand="1" w:evenHBand="0" w:firstRowFirstColumn="0" w:firstRowLastColumn="0" w:lastRowFirstColumn="0" w:lastRowLastColumn="0"/>
            </w:pPr>
            <w:r>
              <w:t>FE</w:t>
            </w:r>
          </w:p>
        </w:tc>
      </w:tr>
      <w:tr w:rsidR="00E66D28" w:rsidRPr="00554962" w14:paraId="5223CD9D" w14:textId="77777777"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tcPr>
          <w:p w14:paraId="036D2D49" w14:textId="77777777" w:rsidR="00E66D28" w:rsidRDefault="00E66D28" w:rsidP="00E60F90">
            <w:pPr>
              <w:spacing w:before="0"/>
            </w:pPr>
          </w:p>
        </w:tc>
        <w:tc>
          <w:tcPr>
            <w:tcW w:w="765" w:type="pct"/>
          </w:tcPr>
          <w:p w14:paraId="0E6F0371" w14:textId="1BCC731F" w:rsidR="00E66D28" w:rsidRDefault="00E66D28" w:rsidP="00E60F90">
            <w:pPr>
              <w:spacing w:before="0"/>
              <w:cnfStyle w:val="000000000000" w:firstRow="0" w:lastRow="0" w:firstColumn="0" w:lastColumn="0" w:oddVBand="0" w:evenVBand="0" w:oddHBand="0" w:evenHBand="0" w:firstRowFirstColumn="0" w:firstRowLastColumn="0" w:lastRowFirstColumn="0" w:lastRowLastColumn="0"/>
            </w:pPr>
            <w:r>
              <w:t>Device Connectivity 2</w:t>
            </w:r>
          </w:p>
        </w:tc>
        <w:tc>
          <w:tcPr>
            <w:tcW w:w="1391" w:type="pct"/>
          </w:tcPr>
          <w:p w14:paraId="53E3C930" w14:textId="575F6244" w:rsidR="00E66D28" w:rsidRDefault="00E66D28" w:rsidP="00E60F90">
            <w:pPr>
              <w:spacing w:before="0"/>
              <w:cnfStyle w:val="000000000000" w:firstRow="0" w:lastRow="0" w:firstColumn="0" w:lastColumn="0" w:oddVBand="0" w:evenVBand="0" w:oddHBand="0" w:evenHBand="0" w:firstRowFirstColumn="0" w:firstRowLastColumn="0" w:lastRowFirstColumn="0" w:lastRowLastColumn="0"/>
            </w:pPr>
            <w:r>
              <w:t>Connectivity status for devices</w:t>
            </w:r>
          </w:p>
        </w:tc>
        <w:tc>
          <w:tcPr>
            <w:tcW w:w="1946" w:type="pct"/>
          </w:tcPr>
          <w:p w14:paraId="64AA06AF" w14:textId="77777777" w:rsidR="00E66D28" w:rsidRPr="00554962" w:rsidRDefault="00E66D28" w:rsidP="00E60F90">
            <w:pPr>
              <w:spacing w:before="0"/>
              <w:cnfStyle w:val="000000000000" w:firstRow="0" w:lastRow="0" w:firstColumn="0" w:lastColumn="0" w:oddVBand="0" w:evenVBand="0" w:oddHBand="0" w:evenHBand="0" w:firstRowFirstColumn="0" w:firstRowLastColumn="0" w:lastRowFirstColumn="0" w:lastRowLastColumn="0"/>
            </w:pPr>
          </w:p>
        </w:tc>
        <w:tc>
          <w:tcPr>
            <w:tcW w:w="344" w:type="pct"/>
          </w:tcPr>
          <w:p w14:paraId="69CF5604" w14:textId="77777777" w:rsidR="00E66D28" w:rsidRDefault="00E66D28" w:rsidP="00E60F90">
            <w:pPr>
              <w:spacing w:before="0"/>
              <w:cnfStyle w:val="000000000000" w:firstRow="0" w:lastRow="0" w:firstColumn="0" w:lastColumn="0" w:oddVBand="0" w:evenVBand="0" w:oddHBand="0" w:evenHBand="0" w:firstRowFirstColumn="0" w:firstRowLastColumn="0" w:lastRowFirstColumn="0" w:lastRowLastColumn="0"/>
            </w:pPr>
          </w:p>
        </w:tc>
      </w:tr>
      <w:tr w:rsidR="00C06556" w:rsidRPr="00554962" w14:paraId="2B963C4E" w14:textId="0036E508"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tcPr>
          <w:p w14:paraId="38D742BF" w14:textId="77777777" w:rsidR="00C06556" w:rsidRDefault="00C06556" w:rsidP="00E60F90">
            <w:pPr>
              <w:spacing w:before="0"/>
            </w:pPr>
          </w:p>
        </w:tc>
        <w:tc>
          <w:tcPr>
            <w:tcW w:w="765" w:type="pct"/>
          </w:tcPr>
          <w:p w14:paraId="3528679D" w14:textId="35B3AB84" w:rsidR="00C06556" w:rsidRDefault="00C06556" w:rsidP="00E60F90">
            <w:pPr>
              <w:spacing w:before="0"/>
              <w:cnfStyle w:val="000000100000" w:firstRow="0" w:lastRow="0" w:firstColumn="0" w:lastColumn="0" w:oddVBand="0" w:evenVBand="0" w:oddHBand="1" w:evenHBand="0" w:firstRowFirstColumn="0" w:firstRowLastColumn="0" w:lastRowFirstColumn="0" w:lastRowLastColumn="0"/>
            </w:pPr>
            <w:r>
              <w:t>Device Responsiveness</w:t>
            </w:r>
          </w:p>
        </w:tc>
        <w:tc>
          <w:tcPr>
            <w:tcW w:w="1391" w:type="pct"/>
          </w:tcPr>
          <w:p w14:paraId="6A1BBDC9" w14:textId="77777777" w:rsidR="00C06556" w:rsidRPr="00554962" w:rsidRDefault="00C06556" w:rsidP="00E60F90">
            <w:pPr>
              <w:spacing w:before="0"/>
              <w:cnfStyle w:val="000000100000" w:firstRow="0" w:lastRow="0" w:firstColumn="0" w:lastColumn="0" w:oddVBand="0" w:evenVBand="0" w:oddHBand="1" w:evenHBand="0" w:firstRowFirstColumn="0" w:firstRowLastColumn="0" w:lastRowFirstColumn="0" w:lastRowLastColumn="0"/>
            </w:pPr>
          </w:p>
        </w:tc>
        <w:tc>
          <w:tcPr>
            <w:tcW w:w="1946" w:type="pct"/>
          </w:tcPr>
          <w:p w14:paraId="454CBA5C" w14:textId="1FDE8CB1" w:rsidR="00C06556" w:rsidRPr="00554962" w:rsidRDefault="00C06556" w:rsidP="00E60F90">
            <w:pPr>
              <w:spacing w:before="0"/>
              <w:cnfStyle w:val="000000100000" w:firstRow="0" w:lastRow="0" w:firstColumn="0" w:lastColumn="0" w:oddVBand="0" w:evenVBand="0" w:oddHBand="1" w:evenHBand="0" w:firstRowFirstColumn="0" w:firstRowLastColumn="0" w:lastRowFirstColumn="0" w:lastRowLastColumn="0"/>
            </w:pPr>
          </w:p>
        </w:tc>
        <w:tc>
          <w:tcPr>
            <w:tcW w:w="344" w:type="pct"/>
          </w:tcPr>
          <w:p w14:paraId="54FD0EB0" w14:textId="5FF9B539" w:rsidR="00C06556" w:rsidRPr="00554962" w:rsidRDefault="00C06556" w:rsidP="00E60F90">
            <w:pPr>
              <w:spacing w:before="0"/>
              <w:cnfStyle w:val="000000100000" w:firstRow="0" w:lastRow="0" w:firstColumn="0" w:lastColumn="0" w:oddVBand="0" w:evenVBand="0" w:oddHBand="1" w:evenHBand="0" w:firstRowFirstColumn="0" w:firstRowLastColumn="0" w:lastRowFirstColumn="0" w:lastRowLastColumn="0"/>
            </w:pPr>
            <w:r>
              <w:t>SEB</w:t>
            </w:r>
          </w:p>
        </w:tc>
      </w:tr>
      <w:tr w:rsidR="00C06556" w:rsidRPr="00554962" w14:paraId="228094CD" w14:textId="1ABCD02A" w:rsidTr="001C5494">
        <w:trPr>
          <w:cantSplit/>
        </w:trPr>
        <w:tc>
          <w:tcPr>
            <w:cnfStyle w:val="001000000000" w:firstRow="0" w:lastRow="0" w:firstColumn="1" w:lastColumn="0" w:oddVBand="0" w:evenVBand="0" w:oddHBand="0" w:evenHBand="0" w:firstRowFirstColumn="0" w:firstRowLastColumn="0" w:lastRowFirstColumn="0" w:lastRowLastColumn="0"/>
            <w:tcW w:w="554" w:type="pct"/>
            <w:vMerge w:val="restart"/>
          </w:tcPr>
          <w:p w14:paraId="0286B183" w14:textId="398A7D4C" w:rsidR="00C06556" w:rsidRDefault="00C06556" w:rsidP="00E60F90">
            <w:pPr>
              <w:spacing w:before="0"/>
            </w:pPr>
            <w:r>
              <w:t>Operational</w:t>
            </w:r>
          </w:p>
        </w:tc>
        <w:tc>
          <w:tcPr>
            <w:tcW w:w="765" w:type="pct"/>
          </w:tcPr>
          <w:p w14:paraId="0454B1CE" w14:textId="5ED6CE77" w:rsidR="00C06556" w:rsidRDefault="00C06556" w:rsidP="00E60F90">
            <w:pPr>
              <w:spacing w:before="0"/>
              <w:cnfStyle w:val="000000000000" w:firstRow="0" w:lastRow="0" w:firstColumn="0" w:lastColumn="0" w:oddVBand="0" w:evenVBand="0" w:oddHBand="0" w:evenHBand="0" w:firstRowFirstColumn="0" w:firstRowLastColumn="0" w:lastRowFirstColumn="0" w:lastRowLastColumn="0"/>
            </w:pPr>
            <w:r>
              <w:t>Server Availability</w:t>
            </w:r>
          </w:p>
        </w:tc>
        <w:tc>
          <w:tcPr>
            <w:tcW w:w="1391" w:type="pct"/>
          </w:tcPr>
          <w:p w14:paraId="4035DCB1" w14:textId="3358A3BA" w:rsidR="00C06556" w:rsidRPr="00554962" w:rsidRDefault="00C06556" w:rsidP="00E60F90">
            <w:pPr>
              <w:spacing w:before="0"/>
              <w:cnfStyle w:val="000000000000" w:firstRow="0" w:lastRow="0" w:firstColumn="0" w:lastColumn="0" w:oddVBand="0" w:evenVBand="0" w:oddHBand="0" w:evenHBand="0" w:firstRowFirstColumn="0" w:firstRowLastColumn="0" w:lastRowFirstColumn="0" w:lastRowLastColumn="0"/>
            </w:pPr>
            <w:r>
              <w:t>Availability of infrastructure over time – split between key systems.</w:t>
            </w:r>
          </w:p>
        </w:tc>
        <w:tc>
          <w:tcPr>
            <w:tcW w:w="1946" w:type="pct"/>
          </w:tcPr>
          <w:p w14:paraId="6D604D40" w14:textId="0B518B75" w:rsidR="00C06556" w:rsidRPr="00554962" w:rsidRDefault="00326BF9" w:rsidP="00E60F90">
            <w:pPr>
              <w:spacing w:before="0"/>
              <w:cnfStyle w:val="000000000000" w:firstRow="0" w:lastRow="0" w:firstColumn="0" w:lastColumn="0" w:oddVBand="0" w:evenVBand="0" w:oddHBand="0" w:evenHBand="0" w:firstRowFirstColumn="0" w:firstRowLastColumn="0" w:lastRowFirstColumn="0" w:lastRowLastColumn="0"/>
            </w:pPr>
            <w:r>
              <w:t>TBC</w:t>
            </w:r>
          </w:p>
        </w:tc>
        <w:tc>
          <w:tcPr>
            <w:tcW w:w="344" w:type="pct"/>
          </w:tcPr>
          <w:p w14:paraId="5E69DA17" w14:textId="77777777" w:rsidR="00C06556" w:rsidRDefault="00C06556" w:rsidP="00E60F90">
            <w:pPr>
              <w:spacing w:before="0"/>
              <w:cnfStyle w:val="000000000000" w:firstRow="0" w:lastRow="0" w:firstColumn="0" w:lastColumn="0" w:oddVBand="0" w:evenVBand="0" w:oddHBand="0" w:evenHBand="0" w:firstRowFirstColumn="0" w:firstRowLastColumn="0" w:lastRowFirstColumn="0" w:lastRowLastColumn="0"/>
            </w:pPr>
            <w:r>
              <w:t>SEB</w:t>
            </w:r>
          </w:p>
          <w:p w14:paraId="588AA7E9" w14:textId="49CBC506" w:rsidR="00C06556" w:rsidRPr="00554962" w:rsidRDefault="00C06556" w:rsidP="00E60F90">
            <w:pPr>
              <w:spacing w:before="0"/>
              <w:cnfStyle w:val="000000000000" w:firstRow="0" w:lastRow="0" w:firstColumn="0" w:lastColumn="0" w:oddVBand="0" w:evenVBand="0" w:oddHBand="0" w:evenHBand="0" w:firstRowFirstColumn="0" w:firstRowLastColumn="0" w:lastRowFirstColumn="0" w:lastRowLastColumn="0"/>
            </w:pPr>
            <w:r>
              <w:t>FE</w:t>
            </w:r>
          </w:p>
        </w:tc>
      </w:tr>
      <w:tr w:rsidR="00C06556" w:rsidRPr="00554962" w14:paraId="74CEF6AF" w14:textId="19822967" w:rsidTr="001C54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54" w:type="pct"/>
            <w:vMerge/>
          </w:tcPr>
          <w:p w14:paraId="491AE056" w14:textId="77777777" w:rsidR="00C06556" w:rsidRDefault="00C06556" w:rsidP="00E60F90">
            <w:pPr>
              <w:spacing w:before="0"/>
            </w:pPr>
          </w:p>
        </w:tc>
        <w:tc>
          <w:tcPr>
            <w:tcW w:w="765" w:type="pct"/>
          </w:tcPr>
          <w:p w14:paraId="271D2F71" w14:textId="341BF08D" w:rsidR="00C06556" w:rsidRDefault="00C06556" w:rsidP="00E60F90">
            <w:pPr>
              <w:spacing w:before="0"/>
              <w:cnfStyle w:val="000000100000" w:firstRow="0" w:lastRow="0" w:firstColumn="0" w:lastColumn="0" w:oddVBand="0" w:evenVBand="0" w:oddHBand="1" w:evenHBand="0" w:firstRowFirstColumn="0" w:firstRowLastColumn="0" w:lastRowFirstColumn="0" w:lastRowLastColumn="0"/>
            </w:pPr>
            <w:r>
              <w:t>Data Completeness</w:t>
            </w:r>
          </w:p>
        </w:tc>
        <w:tc>
          <w:tcPr>
            <w:tcW w:w="1391" w:type="pct"/>
          </w:tcPr>
          <w:p w14:paraId="25B1C09E" w14:textId="5E04EB7C" w:rsidR="00C06556" w:rsidRPr="00554962" w:rsidRDefault="00C06556" w:rsidP="00E60F90">
            <w:pPr>
              <w:spacing w:before="0"/>
              <w:cnfStyle w:val="000000100000" w:firstRow="0" w:lastRow="0" w:firstColumn="0" w:lastColumn="0" w:oddVBand="0" w:evenVBand="0" w:oddHBand="1" w:evenHBand="0" w:firstRowFirstColumn="0" w:firstRowLastColumn="0" w:lastRowFirstColumn="0" w:lastRowLastColumn="0"/>
            </w:pPr>
            <w:r>
              <w:t>Record any known data issues or dropouts.</w:t>
            </w:r>
          </w:p>
        </w:tc>
        <w:tc>
          <w:tcPr>
            <w:tcW w:w="1946" w:type="pct"/>
          </w:tcPr>
          <w:p w14:paraId="2F373A93" w14:textId="3D899E20" w:rsidR="00C06556" w:rsidRPr="00554962" w:rsidRDefault="00326BF9" w:rsidP="00E60F90">
            <w:pPr>
              <w:spacing w:before="0"/>
              <w:cnfStyle w:val="000000100000" w:firstRow="0" w:lastRow="0" w:firstColumn="0" w:lastColumn="0" w:oddVBand="0" w:evenVBand="0" w:oddHBand="1" w:evenHBand="0" w:firstRowFirstColumn="0" w:firstRowLastColumn="0" w:lastRowFirstColumn="0" w:lastRowLastColumn="0"/>
            </w:pPr>
            <w:r>
              <w:t>TBC</w:t>
            </w:r>
          </w:p>
        </w:tc>
        <w:tc>
          <w:tcPr>
            <w:tcW w:w="344" w:type="pct"/>
          </w:tcPr>
          <w:p w14:paraId="65CB8F35" w14:textId="77777777" w:rsidR="00C06556" w:rsidRDefault="00C06556" w:rsidP="00E60F90">
            <w:pPr>
              <w:spacing w:before="0"/>
              <w:cnfStyle w:val="000000100000" w:firstRow="0" w:lastRow="0" w:firstColumn="0" w:lastColumn="0" w:oddVBand="0" w:evenVBand="0" w:oddHBand="1" w:evenHBand="0" w:firstRowFirstColumn="0" w:firstRowLastColumn="0" w:lastRowFirstColumn="0" w:lastRowLastColumn="0"/>
            </w:pPr>
            <w:r>
              <w:t>SEB</w:t>
            </w:r>
          </w:p>
          <w:p w14:paraId="317B262A" w14:textId="6F430396" w:rsidR="00C06556" w:rsidRPr="00554962" w:rsidRDefault="00C06556" w:rsidP="00E60F90">
            <w:pPr>
              <w:spacing w:before="0"/>
              <w:cnfStyle w:val="000000100000" w:firstRow="0" w:lastRow="0" w:firstColumn="0" w:lastColumn="0" w:oddVBand="0" w:evenVBand="0" w:oddHBand="1" w:evenHBand="0" w:firstRowFirstColumn="0" w:firstRowLastColumn="0" w:lastRowFirstColumn="0" w:lastRowLastColumn="0"/>
            </w:pPr>
            <w:r>
              <w:t>FE</w:t>
            </w:r>
          </w:p>
        </w:tc>
      </w:tr>
    </w:tbl>
    <w:p w14:paraId="5A202F54" w14:textId="4B74E6A3" w:rsidR="003F2A7E" w:rsidRDefault="007D4157" w:rsidP="00AD007B">
      <w:pPr>
        <w:pStyle w:val="BodyText"/>
        <w:rPr>
          <w:lang w:eastAsia="en-AU"/>
        </w:rPr>
      </w:pPr>
      <w:r>
        <w:rPr>
          <w:lang w:eastAsia="en-AU"/>
        </w:rPr>
        <w:t>For some of the metrics above, the tolerance should be configurable and adjustable as required (but audited)</w:t>
      </w:r>
      <w:r w:rsidR="00FA6D44">
        <w:rPr>
          <w:lang w:eastAsia="en-AU"/>
        </w:rPr>
        <w:t>, and therefore algorithm parameters should reside in a database table</w:t>
      </w:r>
      <w:r w:rsidR="00E21C45">
        <w:rPr>
          <w:lang w:eastAsia="en-AU"/>
        </w:rPr>
        <w:t xml:space="preserve"> with associated history table.</w:t>
      </w:r>
    </w:p>
    <w:p w14:paraId="71DF6926" w14:textId="77777777" w:rsidR="00466CA2" w:rsidRDefault="00466CA2" w:rsidP="00AD007B">
      <w:pPr>
        <w:pStyle w:val="BodyText"/>
        <w:rPr>
          <w:lang w:eastAsia="en-AU"/>
        </w:rPr>
      </w:pPr>
    </w:p>
    <w:p w14:paraId="78369A6A" w14:textId="3392C360" w:rsidR="004B0BDB" w:rsidRDefault="003F2A7E" w:rsidP="003F2A7E">
      <w:pPr>
        <w:pStyle w:val="NumberedHeading2"/>
      </w:pPr>
      <w:commentRangeStart w:id="21"/>
      <w:r>
        <w:t>Compliance Mechanisms</w:t>
      </w:r>
      <w:r w:rsidR="00DE5CBB">
        <w:t xml:space="preserve"> </w:t>
      </w:r>
      <w:commentRangeEnd w:id="21"/>
      <w:r w:rsidR="00B76A8C">
        <w:rPr>
          <w:rStyle w:val="CommentReference"/>
          <w:sz w:val="28"/>
          <w:szCs w:val="40"/>
        </w:rPr>
        <w:commentReference w:id="21"/>
      </w:r>
    </w:p>
    <w:p w14:paraId="59CA3C25" w14:textId="110B3BE8" w:rsidR="00326BF9" w:rsidRDefault="00326BF9" w:rsidP="00326BF9">
      <w:pPr>
        <w:rPr>
          <w:lang w:eastAsia="en-AU"/>
        </w:rPr>
      </w:pPr>
      <w:r>
        <w:rPr>
          <w:lang w:eastAsia="en-AU"/>
        </w:rPr>
        <w:t xml:space="preserve">Separately to </w:t>
      </w:r>
      <w:r w:rsidR="003766A6">
        <w:rPr>
          <w:lang w:eastAsia="en-AU"/>
        </w:rPr>
        <w:t>the calculation of metrics to identify non-compliance, where a non-compliance is repeatedly detected, a compliance mechanism is required to</w:t>
      </w:r>
      <w:r w:rsidR="00926980">
        <w:rPr>
          <w:lang w:eastAsia="en-AU"/>
        </w:rPr>
        <w:t xml:space="preserve"> record and identify repeat offenders and assets.</w:t>
      </w:r>
    </w:p>
    <w:p w14:paraId="65AE0520" w14:textId="592E6F39" w:rsidR="007B6AF0" w:rsidRDefault="007B6AF0" w:rsidP="00326BF9">
      <w:pPr>
        <w:rPr>
          <w:lang w:eastAsia="en-AU"/>
        </w:rPr>
      </w:pPr>
      <w:r>
        <w:rPr>
          <w:lang w:eastAsia="en-AU"/>
        </w:rPr>
        <w:t xml:space="preserve">The existing compliance implementation is described </w:t>
      </w:r>
      <w:r w:rsidR="00B60A61">
        <w:rPr>
          <w:lang w:eastAsia="en-AU"/>
        </w:rPr>
        <w:t>in Confluence at the link below. This should be used as a basis to build out further compliance mechanisms.</w:t>
      </w:r>
    </w:p>
    <w:p w14:paraId="4D7E8489" w14:textId="63990A78" w:rsidR="00E67526" w:rsidRDefault="00E67526" w:rsidP="00326BF9">
      <w:pPr>
        <w:rPr>
          <w:lang w:eastAsia="en-AU"/>
        </w:rPr>
      </w:pPr>
      <w:r w:rsidRPr="00B60A61">
        <w:rPr>
          <w:lang w:eastAsia="en-AU"/>
        </w:rPr>
        <w:t>https://ausnetservices-adaptivedelivery.atlassian.net/wiki/spaces/FBPKS/pages/2669674911/Compliance+Implementation</w:t>
      </w:r>
    </w:p>
    <w:p w14:paraId="3B1313E3" w14:textId="28C59E91" w:rsidR="00926980" w:rsidRDefault="00926980" w:rsidP="00926980">
      <w:pPr>
        <w:pStyle w:val="NumberedHeading3"/>
        <w:rPr>
          <w:lang w:eastAsia="en-AU"/>
        </w:rPr>
      </w:pPr>
      <w:r>
        <w:rPr>
          <w:lang w:eastAsia="en-AU"/>
        </w:rPr>
        <w:t>Installer Points System</w:t>
      </w:r>
    </w:p>
    <w:p w14:paraId="5F023EF7" w14:textId="12D81F81" w:rsidR="00926980" w:rsidRDefault="00926980" w:rsidP="00326BF9">
      <w:pPr>
        <w:rPr>
          <w:lang w:eastAsia="en-AU"/>
        </w:rPr>
      </w:pPr>
      <w:r>
        <w:rPr>
          <w:lang w:eastAsia="en-AU"/>
        </w:rPr>
        <w:t xml:space="preserve">The </w:t>
      </w:r>
      <w:commentRangeStart w:id="22"/>
      <w:r w:rsidRPr="00307F61">
        <w:rPr>
          <w:highlight w:val="yellow"/>
          <w:lang w:eastAsia="en-AU"/>
        </w:rPr>
        <w:t>backend logic for an installer points system</w:t>
      </w:r>
      <w:r>
        <w:rPr>
          <w:lang w:eastAsia="en-AU"/>
        </w:rPr>
        <w:t xml:space="preserve"> </w:t>
      </w:r>
      <w:commentRangeEnd w:id="22"/>
      <w:r w:rsidR="00326967">
        <w:rPr>
          <w:rStyle w:val="CommentReference"/>
          <w:sz w:val="18"/>
          <w:szCs w:val="18"/>
          <w:lang w:eastAsia="en-AU"/>
        </w:rPr>
        <w:commentReference w:id="22"/>
      </w:r>
      <w:r>
        <w:rPr>
          <w:lang w:eastAsia="en-AU"/>
        </w:rPr>
        <w:t>will be required</w:t>
      </w:r>
      <w:r w:rsidR="00B3705D">
        <w:rPr>
          <w:lang w:eastAsia="en-AU"/>
        </w:rPr>
        <w:t xml:space="preserve">. This should consider the following metrics in determining the </w:t>
      </w:r>
      <w:r w:rsidR="00F331F3">
        <w:rPr>
          <w:lang w:eastAsia="en-AU"/>
        </w:rPr>
        <w:t>compliance for an installation</w:t>
      </w:r>
      <w:r w:rsidR="00B3705D">
        <w:rPr>
          <w:lang w:eastAsia="en-AU"/>
        </w:rPr>
        <w:t>:</w:t>
      </w:r>
    </w:p>
    <w:p w14:paraId="6A674999" w14:textId="1734E356" w:rsidR="00B3705D" w:rsidRDefault="00B3705D" w:rsidP="00B3705D">
      <w:pPr>
        <w:pStyle w:val="ListParagraph0"/>
        <w:numPr>
          <w:ilvl w:val="0"/>
          <w:numId w:val="44"/>
        </w:numPr>
        <w:rPr>
          <w:lang w:eastAsia="en-AU"/>
        </w:rPr>
      </w:pPr>
      <w:r>
        <w:rPr>
          <w:lang w:eastAsia="en-AU"/>
        </w:rPr>
        <w:t>Compliance to AS4777.2 (2020)</w:t>
      </w:r>
    </w:p>
    <w:p w14:paraId="632B029D" w14:textId="63D63761" w:rsidR="00B3705D" w:rsidRDefault="00B3705D" w:rsidP="00B3705D">
      <w:pPr>
        <w:pStyle w:val="ListParagraph0"/>
        <w:numPr>
          <w:ilvl w:val="0"/>
          <w:numId w:val="44"/>
        </w:numPr>
        <w:rPr>
          <w:lang w:eastAsia="en-AU"/>
        </w:rPr>
      </w:pPr>
      <w:r>
        <w:rPr>
          <w:lang w:eastAsia="en-AU"/>
        </w:rPr>
        <w:t>Export Limit Compliance / Unauthorised Export</w:t>
      </w:r>
    </w:p>
    <w:p w14:paraId="27BA2D21" w14:textId="2C177250" w:rsidR="00B3705D" w:rsidRDefault="00B3705D" w:rsidP="00B3705D">
      <w:pPr>
        <w:pStyle w:val="ListParagraph0"/>
        <w:numPr>
          <w:ilvl w:val="0"/>
          <w:numId w:val="44"/>
        </w:numPr>
        <w:rPr>
          <w:lang w:eastAsia="en-AU"/>
        </w:rPr>
      </w:pPr>
      <w:r>
        <w:t>Export Exceeding Registered Capacity</w:t>
      </w:r>
    </w:p>
    <w:p w14:paraId="1B44555B" w14:textId="0F9E9B9B" w:rsidR="00B3705D" w:rsidRPr="00326BF9" w:rsidRDefault="00B3705D" w:rsidP="00B3705D">
      <w:pPr>
        <w:pStyle w:val="ListParagraph0"/>
        <w:numPr>
          <w:ilvl w:val="0"/>
          <w:numId w:val="44"/>
        </w:numPr>
        <w:rPr>
          <w:lang w:eastAsia="en-AU"/>
        </w:rPr>
      </w:pPr>
      <w:r>
        <w:t>Commissioning Status</w:t>
      </w:r>
    </w:p>
    <w:p w14:paraId="75D39F5F" w14:textId="7200E053" w:rsidR="00850178" w:rsidRDefault="00F331F3" w:rsidP="00850178">
      <w:r>
        <w:t>Where an installer has multiple consecutive installations over a given time period that fail to meet the compliance requirements above, the installer shall be flagged</w:t>
      </w:r>
      <w:r w:rsidR="00616AF8">
        <w:t xml:space="preserve"> in the system with a </w:t>
      </w:r>
      <w:r w:rsidR="00E773E2">
        <w:t>point increase</w:t>
      </w:r>
      <w:r w:rsidR="00616AF8">
        <w:t>. This should be a dynamic count</w:t>
      </w:r>
      <w:r w:rsidR="00E773E2">
        <w:t xml:space="preserve"> that is decremented after some time or successful installations, however with history recorded.</w:t>
      </w:r>
    </w:p>
    <w:p w14:paraId="2C5AF7D7" w14:textId="6E63AEE7" w:rsidR="00E773E2" w:rsidRDefault="00E773E2" w:rsidP="00850178">
      <w:r>
        <w:t>The points s</w:t>
      </w:r>
      <w:r w:rsidR="002170F2">
        <w:t>ystem should be used to flag regular non-conformers, however no customer/installer should be notified of this as part of DEFE’s current scope of works.</w:t>
      </w:r>
    </w:p>
    <w:p w14:paraId="35713865" w14:textId="77777777" w:rsidR="00F331F3" w:rsidRDefault="00F331F3" w:rsidP="00850178"/>
    <w:p w14:paraId="6F0AC16C" w14:textId="77777777" w:rsidR="00F331F3" w:rsidRDefault="00F331F3" w:rsidP="00850178"/>
    <w:p w14:paraId="7A764108" w14:textId="10C0FC52" w:rsidR="00850178" w:rsidRDefault="00850178" w:rsidP="00850178">
      <w:pPr>
        <w:pStyle w:val="NumberedHeading2"/>
      </w:pPr>
      <w:commentRangeStart w:id="23"/>
      <w:r>
        <w:t>Update Frequency</w:t>
      </w:r>
      <w:commentRangeEnd w:id="23"/>
      <w:r w:rsidR="00EA0263">
        <w:rPr>
          <w:rStyle w:val="CommentReference"/>
          <w:sz w:val="28"/>
          <w:szCs w:val="40"/>
        </w:rPr>
        <w:commentReference w:id="23"/>
      </w:r>
    </w:p>
    <w:tbl>
      <w:tblPr>
        <w:tblStyle w:val="PlainTable1"/>
        <w:tblW w:w="0" w:type="auto"/>
        <w:tblLook w:val="04A0" w:firstRow="1" w:lastRow="0" w:firstColumn="1" w:lastColumn="0" w:noHBand="0" w:noVBand="1"/>
      </w:tblPr>
      <w:tblGrid>
        <w:gridCol w:w="5241"/>
        <w:gridCol w:w="2616"/>
        <w:gridCol w:w="2337"/>
      </w:tblGrid>
      <w:tr w:rsidR="00850178" w14:paraId="463EB4CE" w14:textId="77777777" w:rsidTr="007B4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1" w:type="dxa"/>
          </w:tcPr>
          <w:p w14:paraId="151786BF" w14:textId="075AE4BC" w:rsidR="00850178" w:rsidRPr="00554962" w:rsidRDefault="00850178" w:rsidP="007B4DD6">
            <w:r>
              <w:t>Metric</w:t>
            </w:r>
          </w:p>
        </w:tc>
        <w:tc>
          <w:tcPr>
            <w:tcW w:w="2616" w:type="dxa"/>
          </w:tcPr>
          <w:p w14:paraId="42990D9A" w14:textId="77777777" w:rsidR="00850178" w:rsidRPr="00554962" w:rsidRDefault="00850178" w:rsidP="007B4DD6">
            <w:pPr>
              <w:cnfStyle w:val="100000000000" w:firstRow="1" w:lastRow="0" w:firstColumn="0" w:lastColumn="0" w:oddVBand="0" w:evenVBand="0" w:oddHBand="0" w:evenHBand="0" w:firstRowFirstColumn="0" w:firstRowLastColumn="0" w:lastRowFirstColumn="0" w:lastRowLastColumn="0"/>
            </w:pPr>
            <w:r w:rsidRPr="00554962">
              <w:t>Update Frequency</w:t>
            </w:r>
          </w:p>
        </w:tc>
        <w:tc>
          <w:tcPr>
            <w:tcW w:w="2337" w:type="dxa"/>
          </w:tcPr>
          <w:p w14:paraId="04AB99FA" w14:textId="77777777" w:rsidR="00850178" w:rsidRPr="00554962" w:rsidRDefault="00850178" w:rsidP="007B4DD6">
            <w:pPr>
              <w:cnfStyle w:val="100000000000" w:firstRow="1" w:lastRow="0" w:firstColumn="0" w:lastColumn="0" w:oddVBand="0" w:evenVBand="0" w:oddHBand="0" w:evenHBand="0" w:firstRowFirstColumn="0" w:firstRowLastColumn="0" w:lastRowFirstColumn="0" w:lastRowLastColumn="0"/>
            </w:pPr>
            <w:r>
              <w:t>Data Latency</w:t>
            </w:r>
          </w:p>
        </w:tc>
      </w:tr>
      <w:tr w:rsidR="00850178" w14:paraId="481327F5" w14:textId="77777777" w:rsidTr="007B4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1" w:type="dxa"/>
          </w:tcPr>
          <w:p w14:paraId="6EAB2A62" w14:textId="2829BC1E" w:rsidR="00850178" w:rsidRPr="00554962" w:rsidRDefault="00B32D88" w:rsidP="007B4DD6">
            <w:pPr>
              <w:rPr>
                <w:b w:val="0"/>
                <w:bCs w:val="0"/>
              </w:rPr>
            </w:pPr>
            <w:r>
              <w:rPr>
                <w:b w:val="0"/>
                <w:bCs w:val="0"/>
              </w:rPr>
              <w:t>All Metrics</w:t>
            </w:r>
            <w:r w:rsidR="004D0E39">
              <w:rPr>
                <w:b w:val="0"/>
                <w:bCs w:val="0"/>
              </w:rPr>
              <w:t xml:space="preserve"> (not listed below)</w:t>
            </w:r>
          </w:p>
        </w:tc>
        <w:tc>
          <w:tcPr>
            <w:tcW w:w="2616" w:type="dxa"/>
          </w:tcPr>
          <w:p w14:paraId="3785F2DB" w14:textId="77777777" w:rsidR="00850178" w:rsidRPr="00554962" w:rsidRDefault="00850178" w:rsidP="007B4DD6">
            <w:pPr>
              <w:cnfStyle w:val="000000100000" w:firstRow="0" w:lastRow="0" w:firstColumn="0" w:lastColumn="0" w:oddVBand="0" w:evenVBand="0" w:oddHBand="1" w:evenHBand="0" w:firstRowFirstColumn="0" w:firstRowLastColumn="0" w:lastRowFirstColumn="0" w:lastRowLastColumn="0"/>
            </w:pPr>
            <w:r w:rsidRPr="00554962">
              <w:t>Daily at 8am</w:t>
            </w:r>
          </w:p>
        </w:tc>
        <w:tc>
          <w:tcPr>
            <w:tcW w:w="2337" w:type="dxa"/>
          </w:tcPr>
          <w:p w14:paraId="28C27BC6" w14:textId="77777777" w:rsidR="00850178" w:rsidRPr="00554962" w:rsidRDefault="00850178" w:rsidP="007B4DD6">
            <w:pPr>
              <w:cnfStyle w:val="000000100000" w:firstRow="0" w:lastRow="0" w:firstColumn="0" w:lastColumn="0" w:oddVBand="0" w:evenVBand="0" w:oddHBand="1" w:evenHBand="0" w:firstRowFirstColumn="0" w:firstRowLastColumn="0" w:lastRowFirstColumn="0" w:lastRowLastColumn="0"/>
            </w:pPr>
            <w:r>
              <w:t>Within 24 hours</w:t>
            </w:r>
          </w:p>
        </w:tc>
      </w:tr>
      <w:tr w:rsidR="00850178" w14:paraId="37EDCA6F" w14:textId="77777777" w:rsidTr="007B4DD6">
        <w:tc>
          <w:tcPr>
            <w:cnfStyle w:val="001000000000" w:firstRow="0" w:lastRow="0" w:firstColumn="1" w:lastColumn="0" w:oddVBand="0" w:evenVBand="0" w:oddHBand="0" w:evenHBand="0" w:firstRowFirstColumn="0" w:firstRowLastColumn="0" w:lastRowFirstColumn="0" w:lastRowLastColumn="0"/>
            <w:tcW w:w="5241" w:type="dxa"/>
          </w:tcPr>
          <w:p w14:paraId="21F0B15B" w14:textId="746FB449" w:rsidR="00850178" w:rsidRPr="00554962" w:rsidRDefault="00404734" w:rsidP="007B4DD6">
            <w:pPr>
              <w:rPr>
                <w:b w:val="0"/>
                <w:bCs w:val="0"/>
              </w:rPr>
            </w:pPr>
            <w:r>
              <w:rPr>
                <w:b w:val="0"/>
                <w:bCs w:val="0"/>
              </w:rPr>
              <w:t>SEB – Capacity and Connectivity</w:t>
            </w:r>
          </w:p>
        </w:tc>
        <w:tc>
          <w:tcPr>
            <w:tcW w:w="2616" w:type="dxa"/>
          </w:tcPr>
          <w:p w14:paraId="29D0B13F" w14:textId="6A35B785" w:rsidR="00850178" w:rsidRPr="00554962" w:rsidRDefault="00404734" w:rsidP="007B4DD6">
            <w:pPr>
              <w:cnfStyle w:val="000000000000" w:firstRow="0" w:lastRow="0" w:firstColumn="0" w:lastColumn="0" w:oddVBand="0" w:evenVBand="0" w:oddHBand="0" w:evenHBand="0" w:firstRowFirstColumn="0" w:firstRowLastColumn="0" w:lastRowFirstColumn="0" w:lastRowLastColumn="0"/>
            </w:pPr>
            <w:r>
              <w:t>Every 30 minutes</w:t>
            </w:r>
          </w:p>
        </w:tc>
        <w:tc>
          <w:tcPr>
            <w:tcW w:w="2337" w:type="dxa"/>
          </w:tcPr>
          <w:p w14:paraId="462C98C6" w14:textId="418F894D" w:rsidR="00850178" w:rsidRPr="00554962" w:rsidRDefault="00404734" w:rsidP="007B4DD6">
            <w:pPr>
              <w:cnfStyle w:val="000000000000" w:firstRow="0" w:lastRow="0" w:firstColumn="0" w:lastColumn="0" w:oddVBand="0" w:evenVBand="0" w:oddHBand="0" w:evenHBand="0" w:firstRowFirstColumn="0" w:firstRowLastColumn="0" w:lastRowFirstColumn="0" w:lastRowLastColumn="0"/>
            </w:pPr>
            <w:r>
              <w:t>Near real-time</w:t>
            </w:r>
          </w:p>
        </w:tc>
      </w:tr>
      <w:tr w:rsidR="00850178" w14:paraId="6414ACE4" w14:textId="77777777" w:rsidTr="007B4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1" w:type="dxa"/>
          </w:tcPr>
          <w:p w14:paraId="387BCA62" w14:textId="75EBCD1D" w:rsidR="00850178" w:rsidRPr="00404734" w:rsidRDefault="00404734" w:rsidP="007B4DD6">
            <w:pPr>
              <w:rPr>
                <w:b w:val="0"/>
                <w:bCs w:val="0"/>
              </w:rPr>
            </w:pPr>
            <w:r w:rsidRPr="00404734">
              <w:rPr>
                <w:b w:val="0"/>
                <w:bCs w:val="0"/>
              </w:rPr>
              <w:t>SEB – Communicating Devices</w:t>
            </w:r>
          </w:p>
        </w:tc>
        <w:tc>
          <w:tcPr>
            <w:tcW w:w="2616" w:type="dxa"/>
          </w:tcPr>
          <w:p w14:paraId="000FE513" w14:textId="16A80460" w:rsidR="00850178" w:rsidRDefault="00404734" w:rsidP="007B4DD6">
            <w:pPr>
              <w:cnfStyle w:val="000000100000" w:firstRow="0" w:lastRow="0" w:firstColumn="0" w:lastColumn="0" w:oddVBand="0" w:evenVBand="0" w:oddHBand="1" w:evenHBand="0" w:firstRowFirstColumn="0" w:firstRowLastColumn="0" w:lastRowFirstColumn="0" w:lastRowLastColumn="0"/>
            </w:pPr>
            <w:r>
              <w:t>Every 15 minuets</w:t>
            </w:r>
          </w:p>
        </w:tc>
        <w:tc>
          <w:tcPr>
            <w:tcW w:w="2337" w:type="dxa"/>
          </w:tcPr>
          <w:p w14:paraId="7CD3CAB6" w14:textId="34B06848" w:rsidR="00850178" w:rsidRDefault="00404734" w:rsidP="007B4DD6">
            <w:pPr>
              <w:cnfStyle w:val="000000100000" w:firstRow="0" w:lastRow="0" w:firstColumn="0" w:lastColumn="0" w:oddVBand="0" w:evenVBand="0" w:oddHBand="1" w:evenHBand="0" w:firstRowFirstColumn="0" w:firstRowLastColumn="0" w:lastRowFirstColumn="0" w:lastRowLastColumn="0"/>
            </w:pPr>
            <w:r>
              <w:t>Near real-time</w:t>
            </w:r>
          </w:p>
        </w:tc>
      </w:tr>
      <w:tr w:rsidR="00404734" w14:paraId="7FA7AD06" w14:textId="77777777" w:rsidTr="007B4DD6">
        <w:tc>
          <w:tcPr>
            <w:cnfStyle w:val="001000000000" w:firstRow="0" w:lastRow="0" w:firstColumn="1" w:lastColumn="0" w:oddVBand="0" w:evenVBand="0" w:oddHBand="0" w:evenHBand="0" w:firstRowFirstColumn="0" w:firstRowLastColumn="0" w:lastRowFirstColumn="0" w:lastRowLastColumn="0"/>
            <w:tcW w:w="5241" w:type="dxa"/>
          </w:tcPr>
          <w:p w14:paraId="1215226C" w14:textId="6731C71A" w:rsidR="00404734" w:rsidRPr="00404734" w:rsidRDefault="00404734" w:rsidP="007B4DD6">
            <w:pPr>
              <w:rPr>
                <w:b w:val="0"/>
                <w:bCs w:val="0"/>
              </w:rPr>
            </w:pPr>
            <w:r>
              <w:rPr>
                <w:b w:val="0"/>
                <w:bCs w:val="0"/>
              </w:rPr>
              <w:t>SEB – Timeseries View</w:t>
            </w:r>
          </w:p>
        </w:tc>
        <w:tc>
          <w:tcPr>
            <w:tcW w:w="2616" w:type="dxa"/>
          </w:tcPr>
          <w:p w14:paraId="4FD642B4" w14:textId="21230899" w:rsidR="00404734" w:rsidRDefault="00404734" w:rsidP="007B4DD6">
            <w:pPr>
              <w:cnfStyle w:val="000000000000" w:firstRow="0" w:lastRow="0" w:firstColumn="0" w:lastColumn="0" w:oddVBand="0" w:evenVBand="0" w:oddHBand="0" w:evenHBand="0" w:firstRowFirstColumn="0" w:firstRowLastColumn="0" w:lastRowFirstColumn="0" w:lastRowLastColumn="0"/>
            </w:pPr>
            <w:r>
              <w:t>Twice Daily</w:t>
            </w:r>
          </w:p>
        </w:tc>
        <w:tc>
          <w:tcPr>
            <w:tcW w:w="2337" w:type="dxa"/>
          </w:tcPr>
          <w:p w14:paraId="69C9D971" w14:textId="0E4A6067" w:rsidR="00404734" w:rsidRDefault="004D0E39" w:rsidP="007B4DD6">
            <w:pPr>
              <w:cnfStyle w:val="000000000000" w:firstRow="0" w:lastRow="0" w:firstColumn="0" w:lastColumn="0" w:oddVBand="0" w:evenVBand="0" w:oddHBand="0" w:evenHBand="0" w:firstRowFirstColumn="0" w:firstRowLastColumn="0" w:lastRowFirstColumn="0" w:lastRowLastColumn="0"/>
            </w:pPr>
            <w:r>
              <w:t>Within 6 hours</w:t>
            </w:r>
          </w:p>
        </w:tc>
      </w:tr>
    </w:tbl>
    <w:p w14:paraId="6901B583" w14:textId="77777777" w:rsidR="00831411" w:rsidRDefault="00831411" w:rsidP="00831411">
      <w:pPr>
        <w:pStyle w:val="BodyText"/>
      </w:pPr>
    </w:p>
    <w:p w14:paraId="504D4834" w14:textId="325459B1" w:rsidR="00AD007B" w:rsidRDefault="00831411" w:rsidP="00831411">
      <w:pPr>
        <w:pStyle w:val="NumberedHeading2"/>
      </w:pPr>
      <w:commentRangeStart w:id="24"/>
      <w:r>
        <w:t>Definition of Non-Conformance/Compliance</w:t>
      </w:r>
      <w:commentRangeEnd w:id="24"/>
      <w:r w:rsidR="00551F1E">
        <w:rPr>
          <w:rStyle w:val="CommentReference"/>
          <w:sz w:val="28"/>
          <w:szCs w:val="40"/>
        </w:rPr>
        <w:commentReference w:id="24"/>
      </w:r>
    </w:p>
    <w:p w14:paraId="40ADDD31" w14:textId="3613D80E" w:rsidR="00831411" w:rsidRDefault="00831411" w:rsidP="00196214">
      <w:pPr>
        <w:pStyle w:val="BodyText"/>
      </w:pPr>
      <w:r w:rsidRPr="00831411">
        <w:rPr>
          <w:highlight w:val="yellow"/>
        </w:rPr>
        <w:t>TBC</w:t>
      </w:r>
    </w:p>
    <w:tbl>
      <w:tblPr>
        <w:tblStyle w:val="PlainTable1"/>
        <w:tblW w:w="10283" w:type="dxa"/>
        <w:tblLook w:val="04A0" w:firstRow="1" w:lastRow="0" w:firstColumn="1" w:lastColumn="0" w:noHBand="0" w:noVBand="1"/>
      </w:tblPr>
      <w:tblGrid>
        <w:gridCol w:w="2263"/>
        <w:gridCol w:w="8020"/>
      </w:tblGrid>
      <w:tr w:rsidR="001D1700" w:rsidRPr="00554962" w14:paraId="6ACFA9A2" w14:textId="77777777" w:rsidTr="00C75180">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263" w:type="dxa"/>
          </w:tcPr>
          <w:p w14:paraId="3E350CDE" w14:textId="77777777" w:rsidR="001D1700" w:rsidRPr="00554962" w:rsidRDefault="001D1700" w:rsidP="001B3305">
            <w:r>
              <w:t>Metric</w:t>
            </w:r>
          </w:p>
        </w:tc>
        <w:tc>
          <w:tcPr>
            <w:tcW w:w="8020" w:type="dxa"/>
          </w:tcPr>
          <w:p w14:paraId="143B6A4E" w14:textId="74F880B2" w:rsidR="001D1700" w:rsidRPr="00554962" w:rsidRDefault="001D1700" w:rsidP="001B3305">
            <w:pPr>
              <w:cnfStyle w:val="100000000000" w:firstRow="1" w:lastRow="0" w:firstColumn="0" w:lastColumn="0" w:oddVBand="0" w:evenVBand="0" w:oddHBand="0" w:evenHBand="0" w:firstRowFirstColumn="0" w:firstRowLastColumn="0" w:lastRowFirstColumn="0" w:lastRowLastColumn="0"/>
            </w:pPr>
            <w:r>
              <w:t xml:space="preserve">Non-Compliant If </w:t>
            </w:r>
          </w:p>
        </w:tc>
      </w:tr>
      <w:tr w:rsidR="001D1700" w:rsidRPr="00554962" w14:paraId="5E966D17" w14:textId="77777777" w:rsidTr="00C75180">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263" w:type="dxa"/>
          </w:tcPr>
          <w:p w14:paraId="3BAB9C3F" w14:textId="63ED175E" w:rsidR="001D1700" w:rsidRPr="00554962" w:rsidRDefault="001D1700" w:rsidP="001B3305">
            <w:pPr>
              <w:rPr>
                <w:b w:val="0"/>
                <w:bCs w:val="0"/>
              </w:rPr>
            </w:pPr>
            <w:r>
              <w:rPr>
                <w:b w:val="0"/>
                <w:bCs w:val="0"/>
              </w:rPr>
              <w:t>AS4777.2 (2020)</w:t>
            </w:r>
          </w:p>
        </w:tc>
        <w:tc>
          <w:tcPr>
            <w:tcW w:w="8020" w:type="dxa"/>
          </w:tcPr>
          <w:p w14:paraId="1A4D2D6C" w14:textId="33C110ED" w:rsidR="001D1700" w:rsidRPr="00C75180" w:rsidRDefault="00AC013B" w:rsidP="001B3305">
            <w:pPr>
              <w:cnfStyle w:val="000000100000" w:firstRow="0" w:lastRow="0" w:firstColumn="0" w:lastColumn="0" w:oddVBand="0" w:evenVBand="0" w:oddHBand="1" w:evenHBand="0" w:firstRowFirstColumn="0" w:firstRowLastColumn="0" w:lastRowFirstColumn="0" w:lastRowLastColumn="0"/>
              <w:rPr>
                <w:highlight w:val="yellow"/>
              </w:rPr>
            </w:pPr>
            <w:r w:rsidRPr="00C75180">
              <w:rPr>
                <w:highlight w:val="yellow"/>
              </w:rPr>
              <w:t>Failure to disconnect from network</w:t>
            </w:r>
            <w:r w:rsidR="00621AD5" w:rsidRPr="00C75180">
              <w:rPr>
                <w:highlight w:val="yellow"/>
              </w:rPr>
              <w:t xml:space="preserve"> (at any time)</w:t>
            </w:r>
          </w:p>
          <w:p w14:paraId="4195E20C" w14:textId="5D489DA8" w:rsidR="00AC013B" w:rsidRPr="00C75180" w:rsidRDefault="00BC349F" w:rsidP="001B3305">
            <w:pPr>
              <w:cnfStyle w:val="000000100000" w:firstRow="0" w:lastRow="0" w:firstColumn="0" w:lastColumn="0" w:oddVBand="0" w:evenVBand="0" w:oddHBand="1" w:evenHBand="0" w:firstRowFirstColumn="0" w:firstRowLastColumn="0" w:lastRowFirstColumn="0" w:lastRowLastColumn="0"/>
              <w:rPr>
                <w:highlight w:val="yellow"/>
              </w:rPr>
            </w:pPr>
            <w:r w:rsidRPr="00C75180">
              <w:rPr>
                <w:highlight w:val="yellow"/>
              </w:rPr>
              <w:t>14 days in which volt-var or volt-watt response has deviated from requirement in standard</w:t>
            </w:r>
          </w:p>
        </w:tc>
      </w:tr>
      <w:tr w:rsidR="001D1700" w:rsidRPr="00554962" w14:paraId="5CB31813" w14:textId="77777777" w:rsidTr="00C75180">
        <w:trPr>
          <w:trHeight w:val="368"/>
        </w:trPr>
        <w:tc>
          <w:tcPr>
            <w:cnfStyle w:val="001000000000" w:firstRow="0" w:lastRow="0" w:firstColumn="1" w:lastColumn="0" w:oddVBand="0" w:evenVBand="0" w:oddHBand="0" w:evenHBand="0" w:firstRowFirstColumn="0" w:firstRowLastColumn="0" w:lastRowFirstColumn="0" w:lastRowLastColumn="0"/>
            <w:tcW w:w="2263" w:type="dxa"/>
          </w:tcPr>
          <w:p w14:paraId="3FF663F7" w14:textId="3B7EAA15" w:rsidR="001D1700" w:rsidRDefault="001D1700" w:rsidP="001B3305">
            <w:pPr>
              <w:rPr>
                <w:b w:val="0"/>
                <w:bCs w:val="0"/>
              </w:rPr>
            </w:pPr>
            <w:r>
              <w:rPr>
                <w:b w:val="0"/>
                <w:bCs w:val="0"/>
              </w:rPr>
              <w:t>Export Limit</w:t>
            </w:r>
          </w:p>
        </w:tc>
        <w:tc>
          <w:tcPr>
            <w:tcW w:w="8020" w:type="dxa"/>
          </w:tcPr>
          <w:p w14:paraId="6A65C13C" w14:textId="0DD01105" w:rsidR="001D1700" w:rsidRPr="00C75180" w:rsidRDefault="007F3137" w:rsidP="001B3305">
            <w:pPr>
              <w:cnfStyle w:val="000000000000" w:firstRow="0" w:lastRow="0" w:firstColumn="0" w:lastColumn="0" w:oddVBand="0" w:evenVBand="0" w:oddHBand="0" w:evenHBand="0" w:firstRowFirstColumn="0" w:firstRowLastColumn="0" w:lastRowFirstColumn="0" w:lastRowLastColumn="0"/>
              <w:rPr>
                <w:highlight w:val="yellow"/>
              </w:rPr>
            </w:pPr>
            <w:r w:rsidRPr="00C75180">
              <w:rPr>
                <w:highlight w:val="yellow"/>
              </w:rPr>
              <w:t>&gt;4% deviation from export limit on more than 7 consecutive sunny days</w:t>
            </w:r>
          </w:p>
        </w:tc>
      </w:tr>
      <w:tr w:rsidR="001D1700" w:rsidRPr="00554962" w14:paraId="096BC2A8" w14:textId="77777777" w:rsidTr="00C75180">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263" w:type="dxa"/>
          </w:tcPr>
          <w:p w14:paraId="53248AB1" w14:textId="263E2D40" w:rsidR="001D1700" w:rsidRDefault="001D1700" w:rsidP="001B3305">
            <w:pPr>
              <w:rPr>
                <w:b w:val="0"/>
                <w:bCs w:val="0"/>
              </w:rPr>
            </w:pPr>
            <w:r>
              <w:rPr>
                <w:b w:val="0"/>
                <w:bCs w:val="0"/>
              </w:rPr>
              <w:lastRenderedPageBreak/>
              <w:t>Unauthorised Export</w:t>
            </w:r>
          </w:p>
        </w:tc>
        <w:tc>
          <w:tcPr>
            <w:tcW w:w="8020" w:type="dxa"/>
          </w:tcPr>
          <w:p w14:paraId="58792C58" w14:textId="77777777" w:rsidR="001D1700" w:rsidRPr="00C75180" w:rsidRDefault="001E0D3B" w:rsidP="001B3305">
            <w:pPr>
              <w:cnfStyle w:val="000000100000" w:firstRow="0" w:lastRow="0" w:firstColumn="0" w:lastColumn="0" w:oddVBand="0" w:evenVBand="0" w:oddHBand="1" w:evenHBand="0" w:firstRowFirstColumn="0" w:firstRowLastColumn="0" w:lastRowFirstColumn="0" w:lastRowLastColumn="0"/>
              <w:rPr>
                <w:highlight w:val="yellow"/>
              </w:rPr>
            </w:pPr>
            <w:r w:rsidRPr="00C75180">
              <w:rPr>
                <w:highlight w:val="yellow"/>
              </w:rPr>
              <w:t>Export with no registered DER (export above 100W)</w:t>
            </w:r>
          </w:p>
          <w:p w14:paraId="3BE98A4F" w14:textId="0BF4AAD0" w:rsidR="001E0D3B" w:rsidRPr="00C75180" w:rsidRDefault="00E422D0" w:rsidP="001B3305">
            <w:pPr>
              <w:cnfStyle w:val="000000100000" w:firstRow="0" w:lastRow="0" w:firstColumn="0" w:lastColumn="0" w:oddVBand="0" w:evenVBand="0" w:oddHBand="1" w:evenHBand="0" w:firstRowFirstColumn="0" w:firstRowLastColumn="0" w:lastRowFirstColumn="0" w:lastRowLastColumn="0"/>
              <w:rPr>
                <w:highlight w:val="yellow"/>
              </w:rPr>
            </w:pPr>
            <w:r w:rsidRPr="00C75180">
              <w:rPr>
                <w:highlight w:val="yellow"/>
              </w:rPr>
              <w:t>Export &gt;</w:t>
            </w:r>
            <w:r w:rsidR="00036C45" w:rsidRPr="00C75180">
              <w:rPr>
                <w:highlight w:val="yellow"/>
              </w:rPr>
              <w:t>2</w:t>
            </w:r>
            <w:r w:rsidRPr="00C75180">
              <w:rPr>
                <w:highlight w:val="yellow"/>
              </w:rPr>
              <w:t>00W with zero export limit</w:t>
            </w:r>
            <w:r w:rsidR="00036C45" w:rsidRPr="00C75180">
              <w:rPr>
                <w:highlight w:val="yellow"/>
              </w:rPr>
              <w:t xml:space="preserve"> (registered DER)</w:t>
            </w:r>
          </w:p>
        </w:tc>
      </w:tr>
      <w:tr w:rsidR="001D1700" w:rsidRPr="00554962" w14:paraId="73E7CE98" w14:textId="77777777" w:rsidTr="00C75180">
        <w:trPr>
          <w:trHeight w:val="600"/>
        </w:trPr>
        <w:tc>
          <w:tcPr>
            <w:cnfStyle w:val="001000000000" w:firstRow="0" w:lastRow="0" w:firstColumn="1" w:lastColumn="0" w:oddVBand="0" w:evenVBand="0" w:oddHBand="0" w:evenHBand="0" w:firstRowFirstColumn="0" w:firstRowLastColumn="0" w:lastRowFirstColumn="0" w:lastRowLastColumn="0"/>
            <w:tcW w:w="2263" w:type="dxa"/>
          </w:tcPr>
          <w:p w14:paraId="064FBD50" w14:textId="4FC6A6E0" w:rsidR="001D1700" w:rsidRDefault="001D1700" w:rsidP="001B3305">
            <w:pPr>
              <w:rPr>
                <w:b w:val="0"/>
                <w:bCs w:val="0"/>
              </w:rPr>
            </w:pPr>
            <w:r>
              <w:rPr>
                <w:b w:val="0"/>
                <w:bCs w:val="0"/>
              </w:rPr>
              <w:t>Export Over Registered Capacity</w:t>
            </w:r>
          </w:p>
        </w:tc>
        <w:tc>
          <w:tcPr>
            <w:tcW w:w="8020" w:type="dxa"/>
          </w:tcPr>
          <w:p w14:paraId="3C1E5D23" w14:textId="2CC6EDF0" w:rsidR="001D1700" w:rsidRPr="00C75180" w:rsidRDefault="00036C45" w:rsidP="001B3305">
            <w:pPr>
              <w:cnfStyle w:val="000000000000" w:firstRow="0" w:lastRow="0" w:firstColumn="0" w:lastColumn="0" w:oddVBand="0" w:evenVBand="0" w:oddHBand="0" w:evenHBand="0" w:firstRowFirstColumn="0" w:firstRowLastColumn="0" w:lastRowFirstColumn="0" w:lastRowLastColumn="0"/>
              <w:rPr>
                <w:highlight w:val="yellow"/>
              </w:rPr>
            </w:pPr>
            <w:r w:rsidRPr="00C75180">
              <w:rPr>
                <w:highlight w:val="yellow"/>
              </w:rPr>
              <w:t>Export occurring &gt;200W above nameplate rating of</w:t>
            </w:r>
            <w:r w:rsidR="00C75180" w:rsidRPr="00C75180">
              <w:rPr>
                <w:highlight w:val="yellow"/>
              </w:rPr>
              <w:t xml:space="preserve"> “export” class inverters installed on site</w:t>
            </w:r>
          </w:p>
        </w:tc>
      </w:tr>
    </w:tbl>
    <w:p w14:paraId="0344D425" w14:textId="77777777" w:rsidR="00C75180" w:rsidRDefault="00C75180" w:rsidP="00C75180">
      <w:pPr>
        <w:pStyle w:val="BodyText"/>
      </w:pPr>
    </w:p>
    <w:p w14:paraId="2F77DFB7" w14:textId="431121A7" w:rsidR="00310C65" w:rsidRDefault="00196214" w:rsidP="00310C65">
      <w:pPr>
        <w:pStyle w:val="NumberedHeading1"/>
      </w:pPr>
      <w:r>
        <w:t>Reporting Requirements</w:t>
      </w:r>
    </w:p>
    <w:p w14:paraId="1996E4F8" w14:textId="7878B514" w:rsidR="00850178" w:rsidRDefault="00850178" w:rsidP="003B4080">
      <w:pPr>
        <w:pStyle w:val="BodyText"/>
      </w:pPr>
      <w:r>
        <w:t>There are two types of reporting requirements outlined in this program; formal reports and the operational dashboard.</w:t>
      </w:r>
    </w:p>
    <w:p w14:paraId="7DC2E1FB" w14:textId="02B6EA85" w:rsidR="00D12BE5" w:rsidRDefault="00D12BE5" w:rsidP="00D12BE5">
      <w:pPr>
        <w:pStyle w:val="NumberedHeading2"/>
      </w:pPr>
      <w:r>
        <w:t>Formal Reports</w:t>
      </w:r>
    </w:p>
    <w:p w14:paraId="406A9CD4" w14:textId="07472653" w:rsidR="00D12BE5" w:rsidRDefault="00D559F4" w:rsidP="00D559F4">
      <w:pPr>
        <w:pStyle w:val="NumberedHeading3"/>
        <w:rPr>
          <w:lang w:eastAsia="en-AU"/>
        </w:rPr>
      </w:pPr>
      <w:r>
        <w:rPr>
          <w:lang w:eastAsia="en-AU"/>
        </w:rPr>
        <w:t>Annual Information Order</w:t>
      </w:r>
    </w:p>
    <w:p w14:paraId="7DF38E93" w14:textId="77849D65" w:rsidR="00E327F1" w:rsidRDefault="00DE3616" w:rsidP="00D12BE5">
      <w:pPr>
        <w:rPr>
          <w:lang w:eastAsia="en-AU"/>
        </w:rPr>
      </w:pPr>
      <w:r>
        <w:rPr>
          <w:lang w:eastAsia="en-AU"/>
        </w:rPr>
        <w:t xml:space="preserve">The AIO is a requirement of the DNSP </w:t>
      </w:r>
      <w:r w:rsidR="00E327F1">
        <w:rPr>
          <w:lang w:eastAsia="en-AU"/>
        </w:rPr>
        <w:t xml:space="preserve">delivered </w:t>
      </w:r>
      <w:r>
        <w:rPr>
          <w:lang w:eastAsia="en-AU"/>
        </w:rPr>
        <w:t xml:space="preserve">on </w:t>
      </w:r>
      <w:r w:rsidR="00E327F1">
        <w:rPr>
          <w:lang w:eastAsia="en-AU"/>
        </w:rPr>
        <w:t xml:space="preserve">a </w:t>
      </w:r>
      <w:r>
        <w:rPr>
          <w:lang w:eastAsia="en-AU"/>
        </w:rPr>
        <w:t xml:space="preserve">yearly basis, to provide the regulator with information </w:t>
      </w:r>
      <w:r w:rsidR="00E327F1">
        <w:rPr>
          <w:lang w:eastAsia="en-AU"/>
        </w:rPr>
        <w:t>about the DNSP’s network.</w:t>
      </w:r>
      <w:r w:rsidR="00B60A61">
        <w:rPr>
          <w:lang w:eastAsia="en-AU"/>
        </w:rPr>
        <w:t xml:space="preserve"> A specific report for the AIO should be available</w:t>
      </w:r>
      <w:r w:rsidR="00F10227">
        <w:rPr>
          <w:lang w:eastAsia="en-AU"/>
        </w:rPr>
        <w:t xml:space="preserve"> within the dashboard (extract) or via other extraction means. This should aggregate metrics calculated throughout the year into yearly figures.</w:t>
      </w:r>
    </w:p>
    <w:p w14:paraId="2B5D4402" w14:textId="5CE4AF45" w:rsidR="00E327F1" w:rsidRDefault="00E327F1" w:rsidP="00D12BE5">
      <w:pPr>
        <w:rPr>
          <w:lang w:eastAsia="en-AU"/>
        </w:rPr>
      </w:pPr>
      <w:r>
        <w:rPr>
          <w:lang w:eastAsia="en-AU"/>
        </w:rPr>
        <w:t>The “FE related” aspects of the AIO encompass:</w:t>
      </w:r>
    </w:p>
    <w:tbl>
      <w:tblPr>
        <w:tblStyle w:val="PlainTable1"/>
        <w:tblW w:w="0" w:type="auto"/>
        <w:tblLook w:val="04A0" w:firstRow="1" w:lastRow="0" w:firstColumn="1" w:lastColumn="0" w:noHBand="0" w:noVBand="1"/>
      </w:tblPr>
      <w:tblGrid>
        <w:gridCol w:w="1413"/>
        <w:gridCol w:w="4394"/>
        <w:gridCol w:w="4387"/>
      </w:tblGrid>
      <w:tr w:rsidR="00E327F1" w:rsidRPr="00554962" w14:paraId="0F5A7AB4" w14:textId="77777777" w:rsidTr="00E327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E796AB6" w14:textId="25DB4E66" w:rsidR="00E327F1" w:rsidRPr="00554962" w:rsidRDefault="00E327F1" w:rsidP="001B3305">
            <w:r>
              <w:t>AIO</w:t>
            </w:r>
          </w:p>
        </w:tc>
        <w:tc>
          <w:tcPr>
            <w:tcW w:w="4394" w:type="dxa"/>
          </w:tcPr>
          <w:p w14:paraId="060E7A0A" w14:textId="3865F113" w:rsidR="00E327F1" w:rsidRDefault="00E327F1" w:rsidP="001B3305">
            <w:pPr>
              <w:cnfStyle w:val="100000000000" w:firstRow="1" w:lastRow="0" w:firstColumn="0" w:lastColumn="0" w:oddVBand="0" w:evenVBand="0" w:oddHBand="0" w:evenHBand="0" w:firstRowFirstColumn="0" w:firstRowLastColumn="0" w:lastRowFirstColumn="0" w:lastRowLastColumn="0"/>
            </w:pPr>
            <w:r>
              <w:t>Associated Metric</w:t>
            </w:r>
          </w:p>
        </w:tc>
        <w:tc>
          <w:tcPr>
            <w:tcW w:w="4387" w:type="dxa"/>
          </w:tcPr>
          <w:p w14:paraId="32FF833D" w14:textId="3E2E01F9" w:rsidR="00E327F1" w:rsidRPr="00554962" w:rsidRDefault="00E327F1" w:rsidP="001B3305">
            <w:pPr>
              <w:cnfStyle w:val="100000000000" w:firstRow="1" w:lastRow="0" w:firstColumn="0" w:lastColumn="0" w:oddVBand="0" w:evenVBand="0" w:oddHBand="0" w:evenHBand="0" w:firstRowFirstColumn="0" w:firstRowLastColumn="0" w:lastRowFirstColumn="0" w:lastRowLastColumn="0"/>
            </w:pPr>
            <w:r>
              <w:t>Description</w:t>
            </w:r>
          </w:p>
        </w:tc>
      </w:tr>
      <w:tr w:rsidR="00E327F1" w:rsidRPr="00554962" w14:paraId="30B82D6E" w14:textId="77777777" w:rsidTr="00E327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D220011" w14:textId="079BE68C" w:rsidR="00E327F1" w:rsidRPr="00E327F1" w:rsidRDefault="00E327F1" w:rsidP="001B3305">
            <w:pPr>
              <w:rPr>
                <w:b w:val="0"/>
                <w:bCs w:val="0"/>
              </w:rPr>
            </w:pPr>
            <w:r w:rsidRPr="00E327F1">
              <w:rPr>
                <w:b w:val="0"/>
                <w:bCs w:val="0"/>
              </w:rPr>
              <w:t>AIO 3.9.6</w:t>
            </w:r>
          </w:p>
        </w:tc>
        <w:tc>
          <w:tcPr>
            <w:tcW w:w="4394" w:type="dxa"/>
          </w:tcPr>
          <w:p w14:paraId="04EB6F70" w14:textId="7B0CCCA6" w:rsidR="00E327F1" w:rsidRPr="00554962" w:rsidRDefault="00E327F1" w:rsidP="001B3305">
            <w:pPr>
              <w:cnfStyle w:val="000000100000" w:firstRow="0" w:lastRow="0" w:firstColumn="0" w:lastColumn="0" w:oddVBand="0" w:evenVBand="0" w:oddHBand="1" w:evenHBand="0" w:firstRowFirstColumn="0" w:firstRowLastColumn="0" w:lastRowFirstColumn="0" w:lastRowLastColumn="0"/>
            </w:pPr>
            <w:r>
              <w:t>AS4777.2 (2020) Compliant Inverters</w:t>
            </w:r>
          </w:p>
        </w:tc>
        <w:tc>
          <w:tcPr>
            <w:tcW w:w="4387" w:type="dxa"/>
          </w:tcPr>
          <w:p w14:paraId="3C695A40" w14:textId="6D06A847" w:rsidR="00E327F1" w:rsidRPr="00554962" w:rsidRDefault="00E327F1" w:rsidP="001B3305">
            <w:pPr>
              <w:cnfStyle w:val="000000100000" w:firstRow="0" w:lastRow="0" w:firstColumn="0" w:lastColumn="0" w:oddVBand="0" w:evenVBand="0" w:oddHBand="1" w:evenHBand="0" w:firstRowFirstColumn="0" w:firstRowLastColumn="0" w:lastRowFirstColumn="0" w:lastRowLastColumn="0"/>
            </w:pPr>
            <w:r>
              <w:t>Count of compliant inverters on the network. Total for the year.</w:t>
            </w:r>
          </w:p>
        </w:tc>
      </w:tr>
      <w:tr w:rsidR="00E327F1" w:rsidRPr="00554962" w14:paraId="6E009A3B" w14:textId="77777777" w:rsidTr="00E327F1">
        <w:tc>
          <w:tcPr>
            <w:cnfStyle w:val="001000000000" w:firstRow="0" w:lastRow="0" w:firstColumn="1" w:lastColumn="0" w:oddVBand="0" w:evenVBand="0" w:oddHBand="0" w:evenHBand="0" w:firstRowFirstColumn="0" w:firstRowLastColumn="0" w:lastRowFirstColumn="0" w:lastRowLastColumn="0"/>
            <w:tcW w:w="1413" w:type="dxa"/>
          </w:tcPr>
          <w:p w14:paraId="0666D4B6" w14:textId="491E2DEF" w:rsidR="00E327F1" w:rsidRPr="00903963" w:rsidRDefault="00E327F1" w:rsidP="001B3305">
            <w:pPr>
              <w:rPr>
                <w:b w:val="0"/>
                <w:bCs w:val="0"/>
              </w:rPr>
            </w:pPr>
            <w:r w:rsidRPr="00903963">
              <w:rPr>
                <w:b w:val="0"/>
                <w:bCs w:val="0"/>
              </w:rPr>
              <w:t>AIO 3.9.8.1</w:t>
            </w:r>
          </w:p>
        </w:tc>
        <w:tc>
          <w:tcPr>
            <w:tcW w:w="4394" w:type="dxa"/>
          </w:tcPr>
          <w:p w14:paraId="31FAFE45" w14:textId="73BE340F" w:rsidR="00E327F1" w:rsidRDefault="00E327F1" w:rsidP="001B3305">
            <w:pPr>
              <w:cnfStyle w:val="000000000000" w:firstRow="0" w:lastRow="0" w:firstColumn="0" w:lastColumn="0" w:oddVBand="0" w:evenVBand="0" w:oddHBand="0" w:evenHBand="0" w:firstRowFirstColumn="0" w:firstRowLastColumn="0" w:lastRowFirstColumn="0" w:lastRowLastColumn="0"/>
            </w:pPr>
            <w:r>
              <w:t>Export Limit Compliance</w:t>
            </w:r>
          </w:p>
        </w:tc>
        <w:tc>
          <w:tcPr>
            <w:tcW w:w="4387" w:type="dxa"/>
          </w:tcPr>
          <w:p w14:paraId="04F960BB" w14:textId="77777777" w:rsidR="00E327F1" w:rsidRDefault="00E327F1" w:rsidP="001B3305">
            <w:pPr>
              <w:cnfStyle w:val="000000000000" w:firstRow="0" w:lastRow="0" w:firstColumn="0" w:lastColumn="0" w:oddVBand="0" w:evenVBand="0" w:oddHBand="0" w:evenHBand="0" w:firstRowFirstColumn="0" w:firstRowLastColumn="0" w:lastRowFirstColumn="0" w:lastRowLastColumn="0"/>
            </w:pPr>
          </w:p>
        </w:tc>
      </w:tr>
      <w:tr w:rsidR="00E327F1" w:rsidRPr="00554962" w14:paraId="052D44F9" w14:textId="77777777" w:rsidTr="00E327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D5A775F" w14:textId="405F246C" w:rsidR="00E327F1" w:rsidRPr="00903963" w:rsidRDefault="00E327F1" w:rsidP="001B3305">
            <w:pPr>
              <w:rPr>
                <w:b w:val="0"/>
                <w:bCs w:val="0"/>
              </w:rPr>
            </w:pPr>
            <w:r w:rsidRPr="00903963">
              <w:rPr>
                <w:b w:val="0"/>
                <w:bCs w:val="0"/>
              </w:rPr>
              <w:t>AIO 3.9.7.1</w:t>
            </w:r>
          </w:p>
        </w:tc>
        <w:tc>
          <w:tcPr>
            <w:tcW w:w="4394" w:type="dxa"/>
          </w:tcPr>
          <w:p w14:paraId="32A24776" w14:textId="3F773BA5" w:rsidR="00E327F1" w:rsidRDefault="00E327F1" w:rsidP="001B3305">
            <w:pPr>
              <w:cnfStyle w:val="000000100000" w:firstRow="0" w:lastRow="0" w:firstColumn="0" w:lastColumn="0" w:oddVBand="0" w:evenVBand="0" w:oddHBand="1" w:evenHBand="0" w:firstRowFirstColumn="0" w:firstRowLastColumn="0" w:lastRowFirstColumn="0" w:lastRowLastColumn="0"/>
            </w:pPr>
            <w:r>
              <w:t>Average Duration Full Export</w:t>
            </w:r>
          </w:p>
        </w:tc>
        <w:tc>
          <w:tcPr>
            <w:tcW w:w="4387" w:type="dxa"/>
          </w:tcPr>
          <w:p w14:paraId="169C4C71" w14:textId="77777777" w:rsidR="00E327F1" w:rsidRDefault="00E327F1" w:rsidP="001B3305">
            <w:pPr>
              <w:cnfStyle w:val="000000100000" w:firstRow="0" w:lastRow="0" w:firstColumn="0" w:lastColumn="0" w:oddVBand="0" w:evenVBand="0" w:oddHBand="1" w:evenHBand="0" w:firstRowFirstColumn="0" w:firstRowLastColumn="0" w:lastRowFirstColumn="0" w:lastRowLastColumn="0"/>
            </w:pPr>
          </w:p>
        </w:tc>
      </w:tr>
      <w:tr w:rsidR="00E327F1" w:rsidRPr="00554962" w14:paraId="56B60EF1" w14:textId="77777777" w:rsidTr="00E327F1">
        <w:tc>
          <w:tcPr>
            <w:cnfStyle w:val="001000000000" w:firstRow="0" w:lastRow="0" w:firstColumn="1" w:lastColumn="0" w:oddVBand="0" w:evenVBand="0" w:oddHBand="0" w:evenHBand="0" w:firstRowFirstColumn="0" w:firstRowLastColumn="0" w:lastRowFirstColumn="0" w:lastRowLastColumn="0"/>
            <w:tcW w:w="1413" w:type="dxa"/>
          </w:tcPr>
          <w:p w14:paraId="04D505A6" w14:textId="71AE9FA9" w:rsidR="00E327F1" w:rsidRPr="00903963" w:rsidRDefault="00E327F1" w:rsidP="001B3305">
            <w:pPr>
              <w:rPr>
                <w:b w:val="0"/>
                <w:bCs w:val="0"/>
              </w:rPr>
            </w:pPr>
            <w:r w:rsidRPr="00903963">
              <w:rPr>
                <w:b w:val="0"/>
                <w:bCs w:val="0"/>
              </w:rPr>
              <w:t>AIO 3.9.7.2</w:t>
            </w:r>
          </w:p>
        </w:tc>
        <w:tc>
          <w:tcPr>
            <w:tcW w:w="4394" w:type="dxa"/>
          </w:tcPr>
          <w:p w14:paraId="7B4675F0" w14:textId="49E1670D" w:rsidR="00E327F1" w:rsidRDefault="00E327F1" w:rsidP="001B3305">
            <w:pPr>
              <w:cnfStyle w:val="000000000000" w:firstRow="0" w:lastRow="0" w:firstColumn="0" w:lastColumn="0" w:oddVBand="0" w:evenVBand="0" w:oddHBand="0" w:evenHBand="0" w:firstRowFirstColumn="0" w:firstRowLastColumn="0" w:lastRowFirstColumn="0" w:lastRowLastColumn="0"/>
            </w:pPr>
            <w:r>
              <w:t>Average Duration No Export</w:t>
            </w:r>
          </w:p>
        </w:tc>
        <w:tc>
          <w:tcPr>
            <w:tcW w:w="4387" w:type="dxa"/>
          </w:tcPr>
          <w:p w14:paraId="592760B6" w14:textId="77777777" w:rsidR="00E327F1" w:rsidRDefault="00E327F1" w:rsidP="001B3305">
            <w:pPr>
              <w:cnfStyle w:val="000000000000" w:firstRow="0" w:lastRow="0" w:firstColumn="0" w:lastColumn="0" w:oddVBand="0" w:evenVBand="0" w:oddHBand="0" w:evenHBand="0" w:firstRowFirstColumn="0" w:firstRowLastColumn="0" w:lastRowFirstColumn="0" w:lastRowLastColumn="0"/>
            </w:pPr>
          </w:p>
        </w:tc>
      </w:tr>
      <w:tr w:rsidR="00E327F1" w:rsidRPr="00554962" w14:paraId="7C99E01F" w14:textId="77777777" w:rsidTr="00E327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3AE1A84" w14:textId="35990255" w:rsidR="00E327F1" w:rsidRPr="00903963" w:rsidRDefault="00E327F1" w:rsidP="001B3305">
            <w:pPr>
              <w:rPr>
                <w:b w:val="0"/>
                <w:bCs w:val="0"/>
              </w:rPr>
            </w:pPr>
            <w:r w:rsidRPr="00903963">
              <w:rPr>
                <w:b w:val="0"/>
                <w:bCs w:val="0"/>
              </w:rPr>
              <w:t>AIO 3.9.7.3</w:t>
            </w:r>
          </w:p>
        </w:tc>
        <w:tc>
          <w:tcPr>
            <w:tcW w:w="4394" w:type="dxa"/>
          </w:tcPr>
          <w:p w14:paraId="093C1C1D" w14:textId="42519572" w:rsidR="00E327F1" w:rsidRDefault="00E327F1" w:rsidP="001B3305">
            <w:pPr>
              <w:cnfStyle w:val="000000100000" w:firstRow="0" w:lastRow="0" w:firstColumn="0" w:lastColumn="0" w:oddVBand="0" w:evenVBand="0" w:oddHBand="1" w:evenHBand="0" w:firstRowFirstColumn="0" w:firstRowLastColumn="0" w:lastRowFirstColumn="0" w:lastRowLastColumn="0"/>
            </w:pPr>
            <w:r>
              <w:t>Average Upper Limit</w:t>
            </w:r>
          </w:p>
        </w:tc>
        <w:tc>
          <w:tcPr>
            <w:tcW w:w="4387" w:type="dxa"/>
          </w:tcPr>
          <w:p w14:paraId="620F3610" w14:textId="20AA6E8F" w:rsidR="00E327F1" w:rsidRDefault="00E327F1" w:rsidP="001B3305">
            <w:pPr>
              <w:cnfStyle w:val="000000100000" w:firstRow="0" w:lastRow="0" w:firstColumn="0" w:lastColumn="0" w:oddVBand="0" w:evenVBand="0" w:oddHBand="1" w:evenHBand="0" w:firstRowFirstColumn="0" w:firstRowLastColumn="0" w:lastRowFirstColumn="0" w:lastRowLastColumn="0"/>
            </w:pPr>
            <w:r>
              <w:t>Yearly aggregate, kW, of average upper export limit assigned to customers.</w:t>
            </w:r>
          </w:p>
        </w:tc>
      </w:tr>
      <w:tr w:rsidR="00E327F1" w:rsidRPr="00554962" w14:paraId="60ED506A" w14:textId="77777777" w:rsidTr="00E327F1">
        <w:tc>
          <w:tcPr>
            <w:cnfStyle w:val="001000000000" w:firstRow="0" w:lastRow="0" w:firstColumn="1" w:lastColumn="0" w:oddVBand="0" w:evenVBand="0" w:oddHBand="0" w:evenHBand="0" w:firstRowFirstColumn="0" w:firstRowLastColumn="0" w:lastRowFirstColumn="0" w:lastRowLastColumn="0"/>
            <w:tcW w:w="1413" w:type="dxa"/>
          </w:tcPr>
          <w:p w14:paraId="1CB8ED22" w14:textId="09AE0430" w:rsidR="00E327F1" w:rsidRPr="00903963" w:rsidRDefault="00E327F1" w:rsidP="001B3305">
            <w:pPr>
              <w:rPr>
                <w:b w:val="0"/>
                <w:bCs w:val="0"/>
              </w:rPr>
            </w:pPr>
            <w:r w:rsidRPr="00903963">
              <w:rPr>
                <w:b w:val="0"/>
                <w:bCs w:val="0"/>
              </w:rPr>
              <w:t>AIO 3.9.7.4</w:t>
            </w:r>
          </w:p>
        </w:tc>
        <w:tc>
          <w:tcPr>
            <w:tcW w:w="4394" w:type="dxa"/>
          </w:tcPr>
          <w:p w14:paraId="7D6DE6EC" w14:textId="7D211834" w:rsidR="00E327F1" w:rsidRDefault="00E327F1" w:rsidP="001B3305">
            <w:pPr>
              <w:cnfStyle w:val="000000000000" w:firstRow="0" w:lastRow="0" w:firstColumn="0" w:lastColumn="0" w:oddVBand="0" w:evenVBand="0" w:oddHBand="0" w:evenHBand="0" w:firstRowFirstColumn="0" w:firstRowLastColumn="0" w:lastRowFirstColumn="0" w:lastRowLastColumn="0"/>
            </w:pPr>
            <w:r>
              <w:t>Average Time Upper Limit Unavailable</w:t>
            </w:r>
          </w:p>
        </w:tc>
        <w:tc>
          <w:tcPr>
            <w:tcW w:w="4387" w:type="dxa"/>
          </w:tcPr>
          <w:p w14:paraId="7C40E710" w14:textId="788B076F" w:rsidR="00E327F1" w:rsidRDefault="00E327F1" w:rsidP="001B3305">
            <w:pPr>
              <w:cnfStyle w:val="000000000000" w:firstRow="0" w:lastRow="0" w:firstColumn="0" w:lastColumn="0" w:oddVBand="0" w:evenVBand="0" w:oddHBand="0" w:evenHBand="0" w:firstRowFirstColumn="0" w:firstRowLastColumn="0" w:lastRowFirstColumn="0" w:lastRowLastColumn="0"/>
            </w:pPr>
            <w:r>
              <w:t>Yearly aggregate, minutes</w:t>
            </w:r>
          </w:p>
        </w:tc>
      </w:tr>
      <w:tr w:rsidR="00E327F1" w:rsidRPr="00554962" w14:paraId="51FF6781" w14:textId="77777777" w:rsidTr="00E327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71A438" w14:textId="3473BD0E" w:rsidR="00E327F1" w:rsidRPr="00903963" w:rsidRDefault="00E327F1" w:rsidP="001B3305">
            <w:pPr>
              <w:rPr>
                <w:b w:val="0"/>
                <w:bCs w:val="0"/>
              </w:rPr>
            </w:pPr>
            <w:r w:rsidRPr="00903963">
              <w:rPr>
                <w:b w:val="0"/>
                <w:bCs w:val="0"/>
              </w:rPr>
              <w:t>AIO 3.9.5.8</w:t>
            </w:r>
          </w:p>
        </w:tc>
        <w:tc>
          <w:tcPr>
            <w:tcW w:w="4394" w:type="dxa"/>
          </w:tcPr>
          <w:p w14:paraId="38B5A5D3" w14:textId="48CFDAD9" w:rsidR="00E327F1" w:rsidRDefault="00E327F1" w:rsidP="001B3305">
            <w:pPr>
              <w:cnfStyle w:val="000000100000" w:firstRow="0" w:lastRow="0" w:firstColumn="0" w:lastColumn="0" w:oddVBand="0" w:evenVBand="0" w:oddHBand="1" w:evenHBand="0" w:firstRowFirstColumn="0" w:firstRowLastColumn="0" w:lastRowFirstColumn="0" w:lastRowLastColumn="0"/>
            </w:pPr>
            <w:r>
              <w:t>Export Customers with Measured Overvoltage</w:t>
            </w:r>
          </w:p>
        </w:tc>
        <w:tc>
          <w:tcPr>
            <w:tcW w:w="4387" w:type="dxa"/>
          </w:tcPr>
          <w:p w14:paraId="2BA7734F" w14:textId="3BF6774A" w:rsidR="00E327F1" w:rsidRDefault="00E327F1" w:rsidP="001B3305">
            <w:pPr>
              <w:cnfStyle w:val="000000100000" w:firstRow="0" w:lastRow="0" w:firstColumn="0" w:lastColumn="0" w:oddVBand="0" w:evenVBand="0" w:oddHBand="1" w:evenHBand="0" w:firstRowFirstColumn="0" w:firstRowLastColumn="0" w:lastRowFirstColumn="0" w:lastRowLastColumn="0"/>
            </w:pPr>
            <w:r>
              <w:t>Yearly # customers with measured overvoltage</w:t>
            </w:r>
          </w:p>
        </w:tc>
      </w:tr>
      <w:tr w:rsidR="00E327F1" w:rsidRPr="00554962" w14:paraId="579A1D32" w14:textId="77777777" w:rsidTr="00E327F1">
        <w:tc>
          <w:tcPr>
            <w:cnfStyle w:val="001000000000" w:firstRow="0" w:lastRow="0" w:firstColumn="1" w:lastColumn="0" w:oddVBand="0" w:evenVBand="0" w:oddHBand="0" w:evenHBand="0" w:firstRowFirstColumn="0" w:firstRowLastColumn="0" w:lastRowFirstColumn="0" w:lastRowLastColumn="0"/>
            <w:tcW w:w="1413" w:type="dxa"/>
          </w:tcPr>
          <w:p w14:paraId="36EDC40C" w14:textId="4E5EF084" w:rsidR="00E327F1" w:rsidRPr="00903963" w:rsidRDefault="00E327F1" w:rsidP="001B3305">
            <w:pPr>
              <w:rPr>
                <w:b w:val="0"/>
                <w:bCs w:val="0"/>
              </w:rPr>
            </w:pPr>
            <w:r w:rsidRPr="00903963">
              <w:rPr>
                <w:b w:val="0"/>
                <w:bCs w:val="0"/>
              </w:rPr>
              <w:t>AIO 3.9.5.9</w:t>
            </w:r>
          </w:p>
        </w:tc>
        <w:tc>
          <w:tcPr>
            <w:tcW w:w="4394" w:type="dxa"/>
          </w:tcPr>
          <w:p w14:paraId="5A86D7F3" w14:textId="285A720F" w:rsidR="00E327F1" w:rsidRDefault="00E327F1" w:rsidP="001B3305">
            <w:pPr>
              <w:cnfStyle w:val="000000000000" w:firstRow="0" w:lastRow="0" w:firstColumn="0" w:lastColumn="0" w:oddVBand="0" w:evenVBand="0" w:oddHBand="0" w:evenHBand="0" w:firstRowFirstColumn="0" w:firstRowLastColumn="0" w:lastRowFirstColumn="0" w:lastRowLastColumn="0"/>
            </w:pPr>
            <w:r>
              <w:t>Export Customers with Estimated Overvoltage</w:t>
            </w:r>
          </w:p>
        </w:tc>
        <w:tc>
          <w:tcPr>
            <w:tcW w:w="4387" w:type="dxa"/>
          </w:tcPr>
          <w:p w14:paraId="02176C15" w14:textId="7131BA9D" w:rsidR="00E327F1" w:rsidRDefault="00E327F1" w:rsidP="001B3305">
            <w:pPr>
              <w:cnfStyle w:val="000000000000" w:firstRow="0" w:lastRow="0" w:firstColumn="0" w:lastColumn="0" w:oddVBand="0" w:evenVBand="0" w:oddHBand="0" w:evenHBand="0" w:firstRowFirstColumn="0" w:firstRowLastColumn="0" w:lastRowFirstColumn="0" w:lastRowLastColumn="0"/>
            </w:pPr>
            <w:r>
              <w:t>Yearly # customers with estimated overvoltage</w:t>
            </w:r>
          </w:p>
        </w:tc>
      </w:tr>
    </w:tbl>
    <w:p w14:paraId="53697A38" w14:textId="791CB347" w:rsidR="00D559F4" w:rsidRDefault="00D559F4" w:rsidP="00D559F4">
      <w:pPr>
        <w:pStyle w:val="NumberedHeading3"/>
        <w:rPr>
          <w:lang w:eastAsia="en-AU"/>
        </w:rPr>
      </w:pPr>
      <w:r>
        <w:rPr>
          <w:lang w:eastAsia="en-AU"/>
        </w:rPr>
        <w:t>Other</w:t>
      </w:r>
    </w:p>
    <w:p w14:paraId="47CD9FDA" w14:textId="121C8EA0" w:rsidR="00D559F4" w:rsidRDefault="00903963" w:rsidP="00D12BE5">
      <w:pPr>
        <w:rPr>
          <w:lang w:eastAsia="en-AU"/>
        </w:rPr>
      </w:pPr>
      <w:r>
        <w:rPr>
          <w:lang w:eastAsia="en-AU"/>
        </w:rPr>
        <w:t xml:space="preserve">Other formal reports </w:t>
      </w:r>
      <w:r w:rsidRPr="00DC661A">
        <w:rPr>
          <w:highlight w:val="yellow"/>
          <w:lang w:eastAsia="en-AU"/>
        </w:rPr>
        <w:t>TBC</w:t>
      </w:r>
      <w:r>
        <w:rPr>
          <w:lang w:eastAsia="en-AU"/>
        </w:rPr>
        <w:t>. May be covered by simply selecting appropriate date range on dashboard with an</w:t>
      </w:r>
      <w:r w:rsidR="00DD3200">
        <w:rPr>
          <w:lang w:eastAsia="en-AU"/>
        </w:rPr>
        <w:t xml:space="preserve"> “export” report button.</w:t>
      </w:r>
    </w:p>
    <w:p w14:paraId="5622F825" w14:textId="77777777" w:rsidR="00850178" w:rsidRPr="00D12BE5" w:rsidRDefault="00850178" w:rsidP="00D12BE5">
      <w:pPr>
        <w:rPr>
          <w:lang w:eastAsia="en-AU"/>
        </w:rPr>
      </w:pPr>
    </w:p>
    <w:p w14:paraId="464F95BA" w14:textId="0144F658" w:rsidR="00D12BE5" w:rsidRPr="00196214" w:rsidRDefault="00D12BE5" w:rsidP="00D12BE5">
      <w:pPr>
        <w:pStyle w:val="NumberedHeading2"/>
      </w:pPr>
      <w:r>
        <w:t>Dashboard</w:t>
      </w:r>
      <w:r w:rsidR="00D32383">
        <w:t>s</w:t>
      </w:r>
    </w:p>
    <w:p w14:paraId="789F463E" w14:textId="558131FA" w:rsidR="00F30CC6" w:rsidRDefault="002350FE" w:rsidP="00C819CA">
      <w:r>
        <w:t>Dashboard may contain:</w:t>
      </w:r>
    </w:p>
    <w:p w14:paraId="07B8A4C2" w14:textId="13BEDBB0" w:rsidR="002350FE" w:rsidRDefault="002350FE" w:rsidP="002350FE">
      <w:pPr>
        <w:pStyle w:val="ListParagraph0"/>
        <w:numPr>
          <w:ilvl w:val="0"/>
          <w:numId w:val="38"/>
        </w:numPr>
      </w:pPr>
      <w:r>
        <w:t>A total compliance metric for the fleet</w:t>
      </w:r>
    </w:p>
    <w:p w14:paraId="1544702E" w14:textId="012780F0" w:rsidR="002350FE" w:rsidRDefault="00F05E35" w:rsidP="002350FE">
      <w:pPr>
        <w:pStyle w:val="ListParagraph0"/>
        <w:numPr>
          <w:ilvl w:val="0"/>
          <w:numId w:val="38"/>
        </w:numPr>
      </w:pPr>
      <w:r>
        <w:t>A compliance rate over time plot (bar plot, per day or per week, for the selected timeframe)</w:t>
      </w:r>
    </w:p>
    <w:p w14:paraId="48EF3246" w14:textId="60708849" w:rsidR="00F05E35" w:rsidRDefault="00F05E35" w:rsidP="002350FE">
      <w:pPr>
        <w:pStyle w:val="ListParagraph0"/>
        <w:numPr>
          <w:ilvl w:val="0"/>
          <w:numId w:val="38"/>
        </w:numPr>
      </w:pPr>
      <w:r>
        <w:t xml:space="preserve">An issue type and prevalence plot </w:t>
      </w:r>
      <w:r w:rsidR="007A4525">
        <w:t>(horizontal bar plot of compliance area and total count, for the selected timeframe)</w:t>
      </w:r>
    </w:p>
    <w:p w14:paraId="3FFF1F46" w14:textId="0595378C" w:rsidR="007A4525" w:rsidRDefault="007A4525" w:rsidP="002350FE">
      <w:pPr>
        <w:pStyle w:val="ListParagraph0"/>
        <w:numPr>
          <w:ilvl w:val="0"/>
          <w:numId w:val="38"/>
        </w:numPr>
      </w:pPr>
      <w:r>
        <w:t>A pie-chart of curtailed devices by the curtailment type (for the selected timeframe – connected, comms failure, network constraint curtailment, voltage curtailment etc)</w:t>
      </w:r>
    </w:p>
    <w:p w14:paraId="09606BC4" w14:textId="709EAD74" w:rsidR="007A4525" w:rsidRDefault="00DB2196" w:rsidP="002350FE">
      <w:pPr>
        <w:pStyle w:val="ListParagraph0"/>
        <w:numPr>
          <w:ilvl w:val="0"/>
          <w:numId w:val="38"/>
        </w:numPr>
      </w:pPr>
      <w:r>
        <w:t>Devices in service count</w:t>
      </w:r>
    </w:p>
    <w:p w14:paraId="18B74211" w14:textId="05993F10" w:rsidR="00DB2196" w:rsidRDefault="00DB2196" w:rsidP="002350FE">
      <w:pPr>
        <w:pStyle w:val="ListParagraph0"/>
        <w:numPr>
          <w:ilvl w:val="0"/>
          <w:numId w:val="38"/>
        </w:numPr>
      </w:pPr>
      <w:r>
        <w:t>Plot of telemetry health over time</w:t>
      </w:r>
    </w:p>
    <w:p w14:paraId="36FFD5FA" w14:textId="07B64B24" w:rsidR="00DB2196" w:rsidRDefault="00DB2196" w:rsidP="002350FE">
      <w:pPr>
        <w:pStyle w:val="ListParagraph0"/>
        <w:numPr>
          <w:ilvl w:val="0"/>
          <w:numId w:val="38"/>
        </w:numPr>
      </w:pPr>
      <w:r>
        <w:t>Timeseries plot of total allowed export vs total export level</w:t>
      </w:r>
    </w:p>
    <w:p w14:paraId="3AC45D3D" w14:textId="5CA748B0" w:rsidR="00DF0211" w:rsidRDefault="00DF0211" w:rsidP="002350FE">
      <w:pPr>
        <w:pStyle w:val="ListParagraph0"/>
        <w:numPr>
          <w:ilvl w:val="0"/>
          <w:numId w:val="38"/>
        </w:numPr>
      </w:pPr>
      <w:r>
        <w:t>Timeseries plot of average export vs service commitment</w:t>
      </w:r>
    </w:p>
    <w:p w14:paraId="4598DBD9" w14:textId="2C7250C5" w:rsidR="00DF0211" w:rsidRDefault="00DF0211" w:rsidP="002350FE">
      <w:pPr>
        <w:pStyle w:val="ListParagraph0"/>
        <w:numPr>
          <w:ilvl w:val="0"/>
          <w:numId w:val="38"/>
        </w:numPr>
      </w:pPr>
      <w:r>
        <w:t>List of new DERs with an issue over the last X days</w:t>
      </w:r>
    </w:p>
    <w:p w14:paraId="398392F8" w14:textId="57743FC3" w:rsidR="00DF0211" w:rsidRDefault="00A94991" w:rsidP="002350FE">
      <w:pPr>
        <w:pStyle w:val="ListParagraph0"/>
        <w:numPr>
          <w:ilvl w:val="0"/>
          <w:numId w:val="38"/>
        </w:numPr>
      </w:pPr>
      <w:r>
        <w:t>Geographic map of hotspots for non-compliance, or tabulated view with segmentation by network or geographic area</w:t>
      </w:r>
    </w:p>
    <w:p w14:paraId="34AA93FB" w14:textId="5ED901A5" w:rsidR="00A94991" w:rsidRDefault="00731AF7" w:rsidP="002350FE">
      <w:pPr>
        <w:pStyle w:val="ListParagraph0"/>
        <w:numPr>
          <w:ilvl w:val="0"/>
          <w:numId w:val="38"/>
        </w:numPr>
      </w:pPr>
      <w:r>
        <w:lastRenderedPageBreak/>
        <w:t>Statistics divided by “solar inverter”, “battery inverter”, or customer “has solar”, “has battery”</w:t>
      </w:r>
    </w:p>
    <w:p w14:paraId="7AF2811B" w14:textId="4F42BBAA" w:rsidR="00731AF7" w:rsidRPr="00C819CA" w:rsidRDefault="007D2ED4" w:rsidP="002350FE">
      <w:pPr>
        <w:pStyle w:val="ListParagraph0"/>
        <w:numPr>
          <w:ilvl w:val="0"/>
          <w:numId w:val="38"/>
        </w:numPr>
      </w:pPr>
      <w:r>
        <w:t>System availability metric</w:t>
      </w:r>
    </w:p>
    <w:sectPr w:rsidR="00731AF7" w:rsidRPr="00C819CA" w:rsidSect="00C819CA">
      <w:headerReference w:type="even" r:id="rId15"/>
      <w:headerReference w:type="default" r:id="rId16"/>
      <w:footerReference w:type="even" r:id="rId17"/>
      <w:footerReference w:type="default" r:id="rId18"/>
      <w:headerReference w:type="first" r:id="rId19"/>
      <w:footerReference w:type="first" r:id="rId20"/>
      <w:type w:val="continuous"/>
      <w:pgSz w:w="11906" w:h="16838" w:code="9"/>
      <w:pgMar w:top="851" w:right="851" w:bottom="851" w:left="851"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thikeyan Bogunuva (Delivery Partner)" w:date="2026-07-14T22:55:00Z" w:initials="KB">
    <w:p w14:paraId="11AFD71A" w14:textId="77777777" w:rsidR="003E0E55" w:rsidRDefault="003E0E55" w:rsidP="003E0E55">
      <w:pPr>
        <w:pStyle w:val="CommentText"/>
      </w:pPr>
      <w:r>
        <w:rPr>
          <w:rStyle w:val="CommentReference"/>
        </w:rPr>
        <w:annotationRef/>
      </w:r>
      <w:r>
        <w:t>Business validations list?</w:t>
      </w:r>
    </w:p>
  </w:comment>
  <w:comment w:id="1" w:author="Karthikeyan Bogunuva (Delivery Partner)" w:date="2026-07-15T11:47:00Z" w:initials="KB">
    <w:p w14:paraId="3EE2A144" w14:textId="77777777" w:rsidR="00EF7454" w:rsidRDefault="00EF7454" w:rsidP="00EF7454">
      <w:pPr>
        <w:pStyle w:val="CommentText"/>
      </w:pPr>
      <w:r>
        <w:rPr>
          <w:rStyle w:val="CommentReference"/>
        </w:rPr>
        <w:annotationRef/>
      </w:r>
      <w:r>
        <w:t>Basic Data integrity checks &amp; existing data checks</w:t>
      </w:r>
    </w:p>
  </w:comment>
  <w:comment w:id="2" w:author="George Elliott" w:date="2026-07-06T16:18:00Z" w:initials="GE">
    <w:p w14:paraId="567D8744" w14:textId="77777777" w:rsidR="00830F6C" w:rsidRDefault="00830F6C" w:rsidP="00830F6C">
      <w:pPr>
        <w:pStyle w:val="CommentText"/>
      </w:pPr>
      <w:r>
        <w:rPr>
          <w:rStyle w:val="CommentReference"/>
        </w:rPr>
        <w:annotationRef/>
      </w:r>
      <w:r>
        <w:t>Note all “DNA” in table should be assumed to be SNET.</w:t>
      </w:r>
    </w:p>
  </w:comment>
  <w:comment w:id="3" w:author="Karthikeyan Bogunuva (Delivery Partner)" w:date="2026-07-15T11:58:00Z" w:initials="KB">
    <w:p w14:paraId="1FE40F40" w14:textId="77777777" w:rsidR="002C75BE" w:rsidRDefault="002C75BE" w:rsidP="002C75BE">
      <w:pPr>
        <w:pStyle w:val="CommentText"/>
      </w:pPr>
      <w:r>
        <w:rPr>
          <w:rStyle w:val="CommentReference"/>
        </w:rPr>
        <w:annotationRef/>
      </w:r>
      <w:r>
        <w:t>What are the data items required as part of the Capability Test Results?</w:t>
      </w:r>
    </w:p>
  </w:comment>
  <w:comment w:id="4" w:author="Karthikeyan Bogunuva (Delivery Partner)" w:date="2026-07-15T12:06:00Z" w:initials="KB">
    <w:p w14:paraId="47B4CE15" w14:textId="77777777" w:rsidR="00E04ABC" w:rsidRDefault="00E04ABC" w:rsidP="00E04ABC">
      <w:pPr>
        <w:pStyle w:val="CommentText"/>
      </w:pPr>
      <w:r>
        <w:rPr>
          <w:rStyle w:val="CommentReference"/>
        </w:rPr>
        <w:annotationRef/>
      </w:r>
      <w:r>
        <w:t>Newly introduced Customer Classification codes in SAP CIS</w:t>
      </w:r>
    </w:p>
  </w:comment>
  <w:comment w:id="5" w:author="Karthikeyan Bogunuva (Delivery Partner)" w:date="2026-07-16T12:24:00Z" w:initials="KB">
    <w:p w14:paraId="7EB3CB83" w14:textId="77777777" w:rsidR="0015167D" w:rsidRDefault="0015167D" w:rsidP="0015167D">
      <w:pPr>
        <w:pStyle w:val="CommentText"/>
      </w:pPr>
      <w:r>
        <w:rPr>
          <w:rStyle w:val="CommentReference"/>
        </w:rPr>
        <w:annotationRef/>
      </w:r>
      <w:r>
        <w:t>There are only two values ‘BUSINESS’ or ‘RESIDENTIAL’ as per the MSATS B2M procedures.</w:t>
      </w:r>
    </w:p>
  </w:comment>
  <w:comment w:id="6" w:author="Karthikeyan Bogunuva (Delivery Partner)" w:date="2026-07-15T12:11:00Z" w:initials="KB">
    <w:p w14:paraId="2829B6B7" w14:textId="77777777" w:rsidR="00D45618" w:rsidRDefault="00D45618" w:rsidP="00D45618">
      <w:pPr>
        <w:pStyle w:val="CommentText"/>
      </w:pPr>
      <w:r>
        <w:rPr>
          <w:rStyle w:val="CommentReference"/>
        </w:rPr>
        <w:annotationRef/>
      </w:r>
      <w:r>
        <w:t>Historical data related requirements (new requirement); currently IA is underway.</w:t>
      </w:r>
    </w:p>
  </w:comment>
  <w:comment w:id="7" w:author="Karthikeyan Bogunuva (Delivery Partner)" w:date="2026-07-15T12:10:00Z" w:initials="KB">
    <w:p w14:paraId="3E631008" w14:textId="77777777" w:rsidR="009B4243" w:rsidRDefault="009B4243" w:rsidP="009B4243">
      <w:pPr>
        <w:pStyle w:val="CommentText"/>
      </w:pPr>
      <w:r>
        <w:rPr>
          <w:rStyle w:val="CommentReference"/>
        </w:rPr>
        <w:annotationRef/>
      </w:r>
      <w:r>
        <w:t>Provide interface design for dER control data and validate  with George.</w:t>
      </w:r>
    </w:p>
  </w:comment>
  <w:comment w:id="9" w:author="Karthikeyan Bogunuva (Delivery Partner)" w:date="2026-07-15T12:18:00Z" w:initials="KB">
    <w:p w14:paraId="2EC28DE4" w14:textId="77777777" w:rsidR="009124C8" w:rsidRDefault="009124C8" w:rsidP="009124C8">
      <w:pPr>
        <w:pStyle w:val="CommentText"/>
      </w:pPr>
      <w:r>
        <w:rPr>
          <w:rStyle w:val="CommentReference"/>
        </w:rPr>
        <w:annotationRef/>
      </w:r>
      <w:r>
        <w:t>Sourced from SNET</w:t>
      </w:r>
    </w:p>
  </w:comment>
  <w:comment w:id="8" w:author="Karthikeyan Bogunuva (Delivery Partner)" w:date="2026-07-15T12:19:00Z" w:initials="KB">
    <w:p w14:paraId="0225B3F3" w14:textId="77777777" w:rsidR="00FA1CD3" w:rsidRDefault="00FA1CD3" w:rsidP="00FA1CD3">
      <w:pPr>
        <w:pStyle w:val="CommentText"/>
      </w:pPr>
      <w:r>
        <w:rPr>
          <w:rStyle w:val="CommentReference"/>
        </w:rPr>
        <w:annotationRef/>
      </w:r>
      <w:r>
        <w:t>Including DERMS DER Control interface</w:t>
      </w:r>
    </w:p>
  </w:comment>
  <w:comment w:id="10" w:author="Karthikeyan Bogunuva (Delivery Partner)" w:date="2026-07-15T12:21:00Z" w:initials="KB">
    <w:p w14:paraId="7D2EC493" w14:textId="77777777" w:rsidR="003132BA" w:rsidRDefault="003132BA" w:rsidP="003132BA">
      <w:pPr>
        <w:pStyle w:val="CommentText"/>
      </w:pPr>
      <w:r>
        <w:rPr>
          <w:rStyle w:val="CommentReference"/>
        </w:rPr>
        <w:annotationRef/>
      </w:r>
      <w:r>
        <w:t>Does current interface provide sufficient data for the business metrics? (to be confirmed with Asako)</w:t>
      </w:r>
    </w:p>
  </w:comment>
  <w:comment w:id="11" w:author="Karthikeyan Bogunuva (Delivery Partner)" w:date="2026-07-14T22:56:00Z" w:initials="KB">
    <w:p w14:paraId="16B9264D" w14:textId="77777777" w:rsidR="00AC009C" w:rsidRDefault="00AC009C" w:rsidP="00AC009C">
      <w:pPr>
        <w:pStyle w:val="CommentText"/>
      </w:pPr>
      <w:r>
        <w:rPr>
          <w:rStyle w:val="CommentReference"/>
        </w:rPr>
        <w:annotationRef/>
      </w:r>
      <w:r>
        <w:t>What sort of quality checks? (data integrity, duplicate checks etc.)</w:t>
      </w:r>
    </w:p>
  </w:comment>
  <w:comment w:id="12" w:author="Karthikeyan Bogunuva (Delivery Partner)" w:date="2026-07-14T22:59:00Z" w:initials="KB">
    <w:p w14:paraId="04CEDE59" w14:textId="77777777" w:rsidR="000C10A7" w:rsidRDefault="000C10A7" w:rsidP="000C10A7">
      <w:pPr>
        <w:pStyle w:val="CommentText"/>
      </w:pPr>
      <w:r>
        <w:rPr>
          <w:rStyle w:val="CommentReference"/>
        </w:rPr>
        <w:annotationRef/>
      </w:r>
      <w:r>
        <w:t>What are the source systems for pre-DERMS customers?</w:t>
      </w:r>
    </w:p>
  </w:comment>
  <w:comment w:id="13" w:author="Karthikeyan Bogunuva (Delivery Partner)" w:date="2026-07-16T13:17:00Z" w:initials="KB">
    <w:p w14:paraId="7090CB46" w14:textId="77777777" w:rsidR="00202FC9" w:rsidRDefault="00202FC9" w:rsidP="00202FC9">
      <w:pPr>
        <w:pStyle w:val="CommentText"/>
      </w:pPr>
      <w:r>
        <w:rPr>
          <w:rStyle w:val="CommentReference"/>
        </w:rPr>
        <w:annotationRef/>
      </w:r>
      <w:r>
        <w:t xml:space="preserve">SNET </w:t>
      </w:r>
    </w:p>
  </w:comment>
  <w:comment w:id="14" w:author="Karthikeyan Bogunuva (Delivery Partner)" w:date="2026-07-16T13:15:00Z" w:initials="KB">
    <w:p w14:paraId="20FAD30E" w14:textId="77777777" w:rsidR="00D967B4" w:rsidRDefault="00D967B4" w:rsidP="00D967B4">
      <w:pPr>
        <w:pStyle w:val="CommentText"/>
      </w:pPr>
      <w:r>
        <w:rPr>
          <w:rStyle w:val="CommentReference"/>
        </w:rPr>
        <w:annotationRef/>
      </w:r>
      <w:r>
        <w:t>Ability to access the intermediary data tables</w:t>
      </w:r>
      <w:r>
        <w:br/>
        <w:t>Business wants to be part of the data modelling design of the intermediary layer.</w:t>
      </w:r>
    </w:p>
  </w:comment>
  <w:comment w:id="15" w:author="Karthikeyan Bogunuva (Delivery Partner)" w:date="2026-07-14T23:00:00Z" w:initials="KB">
    <w:p w14:paraId="683A416D" w14:textId="77777777" w:rsidR="00E3427D" w:rsidRDefault="00E3427D" w:rsidP="00E3427D">
      <w:pPr>
        <w:pStyle w:val="CommentText"/>
      </w:pPr>
      <w:r>
        <w:rPr>
          <w:rStyle w:val="CommentReference"/>
        </w:rPr>
        <w:annotationRef/>
      </w:r>
      <w:r>
        <w:t>Should there be a capability for each of the metrics to be able to differentiate per customer type (legacy static, SEB, FE)?</w:t>
      </w:r>
    </w:p>
  </w:comment>
  <w:comment w:id="16" w:author="Karthikeyan Bogunuva (Delivery Partner)" w:date="2026-07-16T13:21:00Z" w:initials="KB">
    <w:p w14:paraId="50EFBAC8" w14:textId="77777777" w:rsidR="001D0F6F" w:rsidRDefault="001D0F6F" w:rsidP="001D0F6F">
      <w:pPr>
        <w:pStyle w:val="CommentText"/>
      </w:pPr>
      <w:r>
        <w:rPr>
          <w:rStyle w:val="CommentReference"/>
        </w:rPr>
        <w:annotationRef/>
      </w:r>
      <w:r>
        <w:t>Aggregation metric are currently available in SNET.</w:t>
      </w:r>
    </w:p>
  </w:comment>
  <w:comment w:id="17" w:author="Karthikeyan Bogunuva (Delivery Partner)" w:date="2026-07-16T12:54:00Z" w:initials="KB">
    <w:p w14:paraId="3F4228A0" w14:textId="77777777" w:rsidR="00E32F00" w:rsidRDefault="00E32F00" w:rsidP="00E32F00">
      <w:pPr>
        <w:pStyle w:val="CommentText"/>
      </w:pPr>
      <w:r>
        <w:rPr>
          <w:rStyle w:val="CommentReference"/>
        </w:rPr>
        <w:annotationRef/>
      </w:r>
      <w:r>
        <w:t>Does this report ingested into SNET in current BAU? If not, do the above data source table includes these compliance report data, and, if not does it require new interface to be built?</w:t>
      </w:r>
    </w:p>
  </w:comment>
  <w:comment w:id="18" w:author="Karthikeyan Bogunuva (Delivery Partner)" w:date="2026-07-16T12:57:00Z" w:initials="KB">
    <w:p w14:paraId="4771A57F" w14:textId="77777777" w:rsidR="00C2537E" w:rsidRDefault="00C2537E" w:rsidP="00C2537E">
      <w:pPr>
        <w:pStyle w:val="CommentText"/>
      </w:pPr>
      <w:r>
        <w:rPr>
          <w:rStyle w:val="CommentReference"/>
        </w:rPr>
        <w:annotationRef/>
      </w:r>
      <w:r>
        <w:t>Do DERMS have customers where no export is permitted?</w:t>
      </w:r>
    </w:p>
  </w:comment>
  <w:comment w:id="19" w:author="Karthikeyan Bogunuva (Delivery Partner)" w:date="2026-07-16T13:02:00Z" w:initials="KB">
    <w:p w14:paraId="28FA6BB9" w14:textId="77777777" w:rsidR="0007043A" w:rsidRDefault="00D158FB" w:rsidP="0007043A">
      <w:pPr>
        <w:pStyle w:val="CommentText"/>
      </w:pPr>
      <w:r>
        <w:rPr>
          <w:rStyle w:val="CommentReference"/>
        </w:rPr>
        <w:annotationRef/>
      </w:r>
      <w:r w:rsidR="0007043A">
        <w:t>Is this COMPASS logic? Is there a documentation available for this?</w:t>
      </w:r>
    </w:p>
  </w:comment>
  <w:comment w:id="20" w:author="George Elliott" w:date="2026-07-06T13:55:00Z" w:initials="GE">
    <w:p w14:paraId="1ACFD274" w14:textId="77777777" w:rsidR="00DC661A" w:rsidRDefault="00DC661A" w:rsidP="00DC661A">
      <w:pPr>
        <w:pStyle w:val="CommentText"/>
      </w:pPr>
      <w:r>
        <w:rPr>
          <w:rStyle w:val="CommentReference"/>
        </w:rPr>
        <w:annotationRef/>
      </w:r>
      <w:r>
        <w:t>Predominantly SEB reports</w:t>
      </w:r>
    </w:p>
  </w:comment>
  <w:comment w:id="21" w:author="Karthikeyan Bogunuva (Delivery Partner)" w:date="2026-07-15T09:56:00Z" w:initials="KB">
    <w:p w14:paraId="4A781888" w14:textId="77777777" w:rsidR="00B76A8C" w:rsidRDefault="00B76A8C" w:rsidP="00B76A8C">
      <w:pPr>
        <w:pStyle w:val="CommentText"/>
      </w:pPr>
      <w:r>
        <w:rPr>
          <w:rStyle w:val="CommentReference"/>
        </w:rPr>
        <w:annotationRef/>
      </w:r>
      <w:r>
        <w:t>Related to DD-69660 (Introduce Inverter Compliance Mechanism), Semi manual process</w:t>
      </w:r>
    </w:p>
  </w:comment>
  <w:comment w:id="22" w:author="Karthikeyan Bogunuva (Delivery Partner)" w:date="2026-07-15T09:59:00Z" w:initials="KB">
    <w:p w14:paraId="613B73AE" w14:textId="77777777" w:rsidR="00326967" w:rsidRDefault="00326967" w:rsidP="00326967">
      <w:pPr>
        <w:pStyle w:val="CommentText"/>
      </w:pPr>
      <w:r>
        <w:rPr>
          <w:rStyle w:val="CommentReference"/>
        </w:rPr>
        <w:annotationRef/>
      </w:r>
      <w:r>
        <w:t>What are those backend logic referred here?</w:t>
      </w:r>
    </w:p>
  </w:comment>
  <w:comment w:id="23" w:author="Karthikeyan Bogunuva (Delivery Partner)" w:date="2026-07-15T10:00:00Z" w:initials="KB">
    <w:p w14:paraId="45C28A26" w14:textId="77777777" w:rsidR="00EA0263" w:rsidRDefault="00EA0263" w:rsidP="00EA0263">
      <w:pPr>
        <w:pStyle w:val="CommentText"/>
      </w:pPr>
      <w:r>
        <w:rPr>
          <w:rStyle w:val="CommentReference"/>
        </w:rPr>
        <w:annotationRef/>
      </w:r>
      <w:r>
        <w:t>Does this requirement refer to the above metrics?</w:t>
      </w:r>
    </w:p>
  </w:comment>
  <w:comment w:id="24" w:author="George Elliott" w:date="2026-07-06T13:56:00Z" w:initials="GE">
    <w:p w14:paraId="08F4EA97" w14:textId="77777777" w:rsidR="00551F1E" w:rsidRDefault="00551F1E" w:rsidP="00551F1E">
      <w:pPr>
        <w:pStyle w:val="CommentText"/>
      </w:pPr>
      <w:r>
        <w:rPr>
          <w:rStyle w:val="CommentReference"/>
        </w:rPr>
        <w:annotationRef/>
      </w:r>
      <w:r>
        <w:t>Subject to review and data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AFD71A" w15:done="0"/>
  <w15:commentEx w15:paraId="3EE2A144" w15:paraIdParent="11AFD71A" w15:done="0"/>
  <w15:commentEx w15:paraId="567D8744" w15:done="0"/>
  <w15:commentEx w15:paraId="1FE40F40" w15:done="0"/>
  <w15:commentEx w15:paraId="47B4CE15" w15:done="0"/>
  <w15:commentEx w15:paraId="7EB3CB83" w15:paraIdParent="47B4CE15" w15:done="0"/>
  <w15:commentEx w15:paraId="2829B6B7" w15:done="0"/>
  <w15:commentEx w15:paraId="3E631008" w15:done="0"/>
  <w15:commentEx w15:paraId="2EC28DE4" w15:done="0"/>
  <w15:commentEx w15:paraId="0225B3F3" w15:done="0"/>
  <w15:commentEx w15:paraId="7D2EC493" w15:done="0"/>
  <w15:commentEx w15:paraId="16B9264D" w15:done="0"/>
  <w15:commentEx w15:paraId="04CEDE59" w15:done="0"/>
  <w15:commentEx w15:paraId="7090CB46" w15:paraIdParent="04CEDE59" w15:done="0"/>
  <w15:commentEx w15:paraId="20FAD30E" w15:done="0"/>
  <w15:commentEx w15:paraId="683A416D" w15:done="0"/>
  <w15:commentEx w15:paraId="50EFBAC8" w15:paraIdParent="683A416D" w15:done="0"/>
  <w15:commentEx w15:paraId="3F4228A0" w15:done="0"/>
  <w15:commentEx w15:paraId="4771A57F" w15:done="0"/>
  <w15:commentEx w15:paraId="28FA6BB9" w15:done="0"/>
  <w15:commentEx w15:paraId="1ACFD274" w15:done="0"/>
  <w15:commentEx w15:paraId="4A781888" w15:done="0"/>
  <w15:commentEx w15:paraId="613B73AE" w15:done="0"/>
  <w15:commentEx w15:paraId="45C28A26" w15:done="0"/>
  <w15:commentEx w15:paraId="08F4EA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97A611" w16cex:dateUtc="2026-07-14T12:55:00Z"/>
  <w16cex:commentExtensible w16cex:durableId="6423C85B" w16cex:dateUtc="2026-07-15T01:47:00Z"/>
  <w16cex:commentExtensible w16cex:durableId="468E186C" w16cex:dateUtc="2026-07-06T06:18:00Z"/>
  <w16cex:commentExtensible w16cex:durableId="74528E23" w16cex:dateUtc="2026-07-15T01:58:00Z"/>
  <w16cex:commentExtensible w16cex:durableId="71936305" w16cex:dateUtc="2026-07-15T02:06:00Z"/>
  <w16cex:commentExtensible w16cex:durableId="66B8DB8D" w16cex:dateUtc="2026-07-16T02:24:00Z"/>
  <w16cex:commentExtensible w16cex:durableId="2FB388DC" w16cex:dateUtc="2026-07-15T02:11:00Z"/>
  <w16cex:commentExtensible w16cex:durableId="1EFD3494" w16cex:dateUtc="2026-07-15T02:10:00Z"/>
  <w16cex:commentExtensible w16cex:durableId="7C1765D0" w16cex:dateUtc="2026-07-15T02:18:00Z"/>
  <w16cex:commentExtensible w16cex:durableId="30375782" w16cex:dateUtc="2026-07-15T02:19:00Z"/>
  <w16cex:commentExtensible w16cex:durableId="5DE56ECA" w16cex:dateUtc="2026-07-15T02:21:00Z"/>
  <w16cex:commentExtensible w16cex:durableId="7C46D34D" w16cex:dateUtc="2026-07-14T12:56:00Z"/>
  <w16cex:commentExtensible w16cex:durableId="5311E09D" w16cex:dateUtc="2026-07-14T12:59:00Z"/>
  <w16cex:commentExtensible w16cex:durableId="0CFFFEE4" w16cex:dateUtc="2026-07-16T03:17:00Z"/>
  <w16cex:commentExtensible w16cex:durableId="5FD3FC24" w16cex:dateUtc="2026-07-16T03:15:00Z"/>
  <w16cex:commentExtensible w16cex:durableId="3E6B250B" w16cex:dateUtc="2026-07-14T13:00:00Z"/>
  <w16cex:commentExtensible w16cex:durableId="7C85256A" w16cex:dateUtc="2026-07-16T03:21:00Z"/>
  <w16cex:commentExtensible w16cex:durableId="137DA3EE" w16cex:dateUtc="2026-07-16T02:54:00Z"/>
  <w16cex:commentExtensible w16cex:durableId="701FC0E2" w16cex:dateUtc="2026-07-16T02:57:00Z"/>
  <w16cex:commentExtensible w16cex:durableId="35C8C2E9" w16cex:dateUtc="2026-07-16T03:02:00Z"/>
  <w16cex:commentExtensible w16cex:durableId="44517845" w16cex:dateUtc="2026-07-06T03:55:00Z"/>
  <w16cex:commentExtensible w16cex:durableId="0CC02B56" w16cex:dateUtc="2026-07-14T23:56:00Z"/>
  <w16cex:commentExtensible w16cex:durableId="51274740" w16cex:dateUtc="2026-07-14T23:59:00Z"/>
  <w16cex:commentExtensible w16cex:durableId="276B95A5" w16cex:dateUtc="2026-07-15T00:00:00Z"/>
  <w16cex:commentExtensible w16cex:durableId="4CEAD4CA" w16cex:dateUtc="2026-07-06T0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AFD71A" w16cid:durableId="7997A611"/>
  <w16cid:commentId w16cid:paraId="3EE2A144" w16cid:durableId="6423C85B"/>
  <w16cid:commentId w16cid:paraId="567D8744" w16cid:durableId="468E186C"/>
  <w16cid:commentId w16cid:paraId="1FE40F40" w16cid:durableId="74528E23"/>
  <w16cid:commentId w16cid:paraId="47B4CE15" w16cid:durableId="71936305"/>
  <w16cid:commentId w16cid:paraId="7EB3CB83" w16cid:durableId="66B8DB8D"/>
  <w16cid:commentId w16cid:paraId="2829B6B7" w16cid:durableId="2FB388DC"/>
  <w16cid:commentId w16cid:paraId="3E631008" w16cid:durableId="1EFD3494"/>
  <w16cid:commentId w16cid:paraId="2EC28DE4" w16cid:durableId="7C1765D0"/>
  <w16cid:commentId w16cid:paraId="0225B3F3" w16cid:durableId="30375782"/>
  <w16cid:commentId w16cid:paraId="7D2EC493" w16cid:durableId="5DE56ECA"/>
  <w16cid:commentId w16cid:paraId="16B9264D" w16cid:durableId="7C46D34D"/>
  <w16cid:commentId w16cid:paraId="04CEDE59" w16cid:durableId="5311E09D"/>
  <w16cid:commentId w16cid:paraId="7090CB46" w16cid:durableId="0CFFFEE4"/>
  <w16cid:commentId w16cid:paraId="20FAD30E" w16cid:durableId="5FD3FC24"/>
  <w16cid:commentId w16cid:paraId="683A416D" w16cid:durableId="3E6B250B"/>
  <w16cid:commentId w16cid:paraId="50EFBAC8" w16cid:durableId="7C85256A"/>
  <w16cid:commentId w16cid:paraId="3F4228A0" w16cid:durableId="137DA3EE"/>
  <w16cid:commentId w16cid:paraId="4771A57F" w16cid:durableId="701FC0E2"/>
  <w16cid:commentId w16cid:paraId="28FA6BB9" w16cid:durableId="35C8C2E9"/>
  <w16cid:commentId w16cid:paraId="1ACFD274" w16cid:durableId="44517845"/>
  <w16cid:commentId w16cid:paraId="4A781888" w16cid:durableId="0CC02B56"/>
  <w16cid:commentId w16cid:paraId="613B73AE" w16cid:durableId="51274740"/>
  <w16cid:commentId w16cid:paraId="45C28A26" w16cid:durableId="276B95A5"/>
  <w16cid:commentId w16cid:paraId="08F4EA97" w16cid:durableId="4CEAD4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C340C" w14:textId="77777777" w:rsidR="00576821" w:rsidRDefault="00576821" w:rsidP="00A2646E">
      <w:r>
        <w:separator/>
      </w:r>
    </w:p>
    <w:p w14:paraId="119582B5" w14:textId="77777777" w:rsidR="00576821" w:rsidRDefault="00576821"/>
  </w:endnote>
  <w:endnote w:type="continuationSeparator" w:id="0">
    <w:p w14:paraId="12D158DB" w14:textId="77777777" w:rsidR="00576821" w:rsidRDefault="00576821" w:rsidP="00A2646E">
      <w:r>
        <w:continuationSeparator/>
      </w:r>
    </w:p>
    <w:p w14:paraId="044A7253" w14:textId="77777777" w:rsidR="00576821" w:rsidRDefault="005768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panose1 w:val="020B0502020202020204"/>
    <w:charset w:val="00"/>
    <w:family w:val="swiss"/>
    <w:pitch w:val="variable"/>
    <w:sig w:usb0="00000287" w:usb1="00000000" w:usb2="00000000" w:usb3="00000000" w:csb0="0000009F" w:csb1="00000000"/>
  </w:font>
  <w:font w:name="Arial Rounded MT">
    <w:altName w:val="Arial"/>
    <w:charset w:val="00"/>
    <w:family w:val="auto"/>
    <w:pitch w:val="variable"/>
    <w:sig w:usb0="80000027" w:usb1="00000000" w:usb2="00000000" w:usb3="00000000" w:csb0="00000001" w:csb1="00000000"/>
  </w:font>
  <w:font w:name="Gotham Light">
    <w:altName w:val="Calibri"/>
    <w:panose1 w:val="00000000000000000000"/>
    <w:charset w:val="00"/>
    <w:family w:val="modern"/>
    <w:notTrueType/>
    <w:pitch w:val="variable"/>
    <w:sig w:usb0="A00002FF" w:usb1="40000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7893" w14:textId="77777777" w:rsidR="00111093" w:rsidRDefault="00111093">
    <w:pPr>
      <w:pStyle w:val="Footer"/>
    </w:pPr>
    <w:r>
      <w:rPr>
        <w:noProof/>
      </w:rPr>
      <mc:AlternateContent>
        <mc:Choice Requires="wps">
          <w:drawing>
            <wp:anchor distT="0" distB="0" distL="0" distR="0" simplePos="0" relativeHeight="251657728" behindDoc="0" locked="0" layoutInCell="1" allowOverlap="1" wp14:anchorId="1E019388" wp14:editId="3D85858C">
              <wp:simplePos x="635" y="635"/>
              <wp:positionH relativeFrom="page">
                <wp:align>center</wp:align>
              </wp:positionH>
              <wp:positionV relativeFrom="page">
                <wp:align>bottom</wp:align>
              </wp:positionV>
              <wp:extent cx="812165" cy="375920"/>
              <wp:effectExtent l="0" t="0" r="635" b="0"/>
              <wp:wrapNone/>
              <wp:docPr id="1709482519" name="Text Box 11" descr="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2165" cy="375920"/>
                      </a:xfrm>
                      <a:prstGeom prst="rect">
                        <a:avLst/>
                      </a:prstGeom>
                      <a:noFill/>
                      <a:ln>
                        <a:noFill/>
                      </a:ln>
                    </wps:spPr>
                    <wps:txbx>
                      <w:txbxContent>
                        <w:p w14:paraId="219A1D3B" w14:textId="77777777" w:rsidR="00111093" w:rsidRPr="00111093" w:rsidRDefault="00111093" w:rsidP="00111093">
                          <w:pPr>
                            <w:spacing w:after="0"/>
                            <w:rPr>
                              <w:rFonts w:eastAsia="Century Gothic" w:cs="Century Gothic"/>
                              <w:noProof/>
                              <w:color w:val="7F7F7F"/>
                              <w:sz w:val="14"/>
                              <w:szCs w:val="14"/>
                            </w:rPr>
                          </w:pPr>
                          <w:r w:rsidRPr="00111093">
                            <w:rPr>
                              <w:rFonts w:eastAsia="Century Gothic" w:cs="Century Gothic"/>
                              <w:noProof/>
                              <w:color w:val="7F7F7F"/>
                              <w:sz w:val="14"/>
                              <w:szCs w:val="14"/>
                            </w:rPr>
                            <w:t>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019388" id="_x0000_t202" coordsize="21600,21600" o:spt="202" path="m,l,21600r21600,l21600,xe">
              <v:stroke joinstyle="miter"/>
              <v:path gradientshapeok="t" o:connecttype="rect"/>
            </v:shapetype>
            <v:shape id="Text Box 11" o:spid="_x0000_s1026" type="#_x0000_t202" alt="BUSINESS USE ONLY" style="position:absolute;margin-left:0;margin-top:0;width:63.95pt;height:29.6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" filled="f" stroked="f">
              <v:textbox style="mso-fit-shape-to-text:t" inset="0,0,0,15pt">
                <w:txbxContent>
                  <w:p w14:paraId="219A1D3B" w14:textId="77777777" w:rsidR="00111093" w:rsidRPr="00111093" w:rsidRDefault="00111093" w:rsidP="00111093">
                    <w:pPr>
                      <w:spacing w:after="0"/>
                      <w:rPr>
                        <w:rFonts w:eastAsia="Century Gothic" w:cs="Century Gothic"/>
                        <w:noProof/>
                        <w:color w:val="7F7F7F"/>
                        <w:sz w:val="14"/>
                        <w:szCs w:val="14"/>
                      </w:rPr>
                    </w:pPr>
                    <w:r w:rsidRPr="00111093">
                      <w:rPr>
                        <w:rFonts w:eastAsia="Century Gothic" w:cs="Century Gothic"/>
                        <w:noProof/>
                        <w:color w:val="7F7F7F"/>
                        <w:sz w:val="14"/>
                        <w:szCs w:val="14"/>
                      </w:rPr>
                      <w:t>BUSINESS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1E0" w:firstRow="1" w:lastRow="1" w:firstColumn="1" w:lastColumn="1" w:noHBand="0" w:noVBand="0"/>
    </w:tblPr>
    <w:tblGrid>
      <w:gridCol w:w="4570"/>
      <w:gridCol w:w="5271"/>
      <w:gridCol w:w="363"/>
    </w:tblGrid>
    <w:tr w:rsidR="005770FE" w:rsidRPr="001970FA" w14:paraId="3E9E0EF5" w14:textId="77777777" w:rsidTr="00A54A3A">
      <w:tc>
        <w:tcPr>
          <w:tcW w:w="4570" w:type="dxa"/>
          <w:vAlign w:val="center"/>
        </w:tcPr>
        <w:p w14:paraId="4E3B470D" w14:textId="77777777" w:rsidR="005770FE" w:rsidRPr="00A54A3A" w:rsidRDefault="00A54A3A" w:rsidP="00A54A3A">
          <w:pPr>
            <w:spacing w:before="0"/>
            <w:rPr>
              <w:rFonts w:eastAsia="Century Gothic" w:cs="Century Gothic"/>
              <w:noProof/>
              <w:color w:val="7F7F7F"/>
            </w:rPr>
          </w:pPr>
          <w:r w:rsidRPr="00A54A3A">
            <w:rPr>
              <w:rFonts w:eastAsia="Century Gothic" w:cs="Century Gothic"/>
              <w:noProof/>
              <w:color w:val="7F7F7F"/>
            </w:rPr>
            <w:t>BUSINESS USE ONLY</w:t>
          </w:r>
        </w:p>
      </w:tc>
      <w:tc>
        <w:tcPr>
          <w:tcW w:w="5271" w:type="dxa"/>
          <w:tcBorders>
            <w:right w:val="single" w:sz="8" w:space="0" w:color="8DC63F" w:themeColor="accent5"/>
          </w:tcBorders>
          <w:vAlign w:val="center"/>
        </w:tcPr>
        <w:p w14:paraId="53219D08" w14:textId="77777777" w:rsidR="005770FE" w:rsidRPr="00AD5EAC" w:rsidRDefault="00000000" w:rsidP="00A54A3A">
          <w:pPr>
            <w:pStyle w:val="Footer"/>
            <w:spacing w:before="0"/>
            <w:ind w:right="170"/>
            <w:jc w:val="right"/>
            <w:rPr>
              <w:b w:val="0"/>
              <w:bCs/>
            </w:rPr>
          </w:pPr>
          <w:sdt>
            <w:sdtPr>
              <w:rPr>
                <w:b w:val="0"/>
                <w:bCs/>
                <w:color w:val="auto"/>
              </w:rPr>
              <w:alias w:val="Title"/>
              <w:tag w:val=""/>
              <w:id w:val="-612900969"/>
              <w:showingPlcHdr/>
              <w:dataBinding w:prefixMappings="xmlns:ns0='http://purl.org/dc/elements/1.1/' xmlns:ns1='http://schemas.openxmlformats.org/package/2006/metadata/core-properties' " w:xpath="/ns1:coreProperties[1]/ns0:title[1]" w:storeItemID="{6C3C8BC8-F283-45AE-878A-BAB7291924A1}"/>
              <w:text/>
            </w:sdtPr>
            <w:sdtContent>
              <w:r w:rsidR="005770FE" w:rsidRPr="00AD5EAC">
                <w:rPr>
                  <w:b w:val="0"/>
                  <w:bCs/>
                  <w:color w:val="auto"/>
                </w:rPr>
                <w:t>[Title]</w:t>
              </w:r>
            </w:sdtContent>
          </w:sdt>
          <w:r w:rsidR="005770FE" w:rsidRPr="00AD5EAC">
            <w:rPr>
              <w:b w:val="0"/>
              <w:bCs/>
              <w:color w:val="auto"/>
            </w:rPr>
            <w:t xml:space="preserve"> – </w:t>
          </w:r>
          <w:sdt>
            <w:sdtPr>
              <w:rPr>
                <w:b w:val="0"/>
                <w:bCs/>
                <w:color w:val="auto"/>
              </w:rPr>
              <w:alias w:val="Subtitle"/>
              <w:tag w:val=""/>
              <w:id w:val="95528163"/>
              <w:showingPlcHdr/>
              <w:dataBinding w:prefixMappings="xmlns:ns0='http://purl.org/dc/elements/1.1/' xmlns:ns1='http://schemas.openxmlformats.org/package/2006/metadata/core-properties' " w:xpath="/ns1:coreProperties[1]/ns0:subject[1]" w:storeItemID="{6C3C8BC8-F283-45AE-878A-BAB7291924A1}"/>
              <w:text/>
            </w:sdtPr>
            <w:sdtContent>
              <w:r w:rsidR="005770FE" w:rsidRPr="00AD5EAC">
                <w:rPr>
                  <w:b w:val="0"/>
                  <w:bCs/>
                  <w:color w:val="auto"/>
                </w:rPr>
                <w:t>[Subtitle]</w:t>
              </w:r>
            </w:sdtContent>
          </w:sdt>
        </w:p>
      </w:tc>
      <w:tc>
        <w:tcPr>
          <w:tcW w:w="363" w:type="dxa"/>
          <w:tcBorders>
            <w:left w:val="single" w:sz="8" w:space="0" w:color="8DC63F" w:themeColor="accent5"/>
          </w:tcBorders>
          <w:vAlign w:val="center"/>
        </w:tcPr>
        <w:p w14:paraId="4B92178B" w14:textId="77777777" w:rsidR="005770FE" w:rsidRPr="00376C44" w:rsidRDefault="005770FE" w:rsidP="00A54A3A">
          <w:pPr>
            <w:pStyle w:val="Footer"/>
            <w:spacing w:before="0"/>
            <w:jc w:val="right"/>
            <w:rPr>
              <w:b w:val="0"/>
              <w:bCs/>
            </w:rPr>
          </w:pPr>
          <w:r w:rsidRPr="00AD5EAC">
            <w:rPr>
              <w:b w:val="0"/>
              <w:bCs/>
              <w:color w:val="263A68" w:themeColor="text2"/>
            </w:rPr>
            <w:fldChar w:fldCharType="begin"/>
          </w:r>
          <w:r w:rsidRPr="00AD5EAC">
            <w:rPr>
              <w:color w:val="263A68" w:themeColor="text2"/>
            </w:rPr>
            <w:instrText xml:space="preserve"> PAGE  \* Arabic </w:instrText>
          </w:r>
          <w:r w:rsidRPr="00AD5EAC">
            <w:rPr>
              <w:b w:val="0"/>
              <w:bCs/>
              <w:color w:val="263A68" w:themeColor="text2"/>
            </w:rPr>
            <w:fldChar w:fldCharType="separate"/>
          </w:r>
          <w:r>
            <w:rPr>
              <w:b w:val="0"/>
              <w:bCs/>
              <w:color w:val="263A68" w:themeColor="text2"/>
            </w:rPr>
            <w:t>23</w:t>
          </w:r>
          <w:r w:rsidRPr="00AD5EAC">
            <w:rPr>
              <w:b w:val="0"/>
              <w:bCs/>
              <w:color w:val="263A68" w:themeColor="text2"/>
            </w:rPr>
            <w:fldChar w:fldCharType="end"/>
          </w:r>
        </w:p>
      </w:tc>
    </w:tr>
  </w:tbl>
  <w:p w14:paraId="50B09037" w14:textId="77777777" w:rsidR="000937B5" w:rsidRPr="005770FE" w:rsidRDefault="000937B5" w:rsidP="00A54A3A">
    <w:pPr>
      <w:pStyle w:val="Footer"/>
      <w:spacing w:before="0" w:after="0"/>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C197D" w14:textId="77777777" w:rsidR="00111093" w:rsidRDefault="00111093">
    <w:pPr>
      <w:pStyle w:val="Footer"/>
    </w:pPr>
    <w:r>
      <w:rPr>
        <w:noProof/>
      </w:rPr>
      <mc:AlternateContent>
        <mc:Choice Requires="wps">
          <w:drawing>
            <wp:anchor distT="0" distB="0" distL="0" distR="0" simplePos="0" relativeHeight="251656704" behindDoc="0" locked="0" layoutInCell="1" allowOverlap="1" wp14:anchorId="46612E17" wp14:editId="19320738">
              <wp:simplePos x="635" y="635"/>
              <wp:positionH relativeFrom="page">
                <wp:align>center</wp:align>
              </wp:positionH>
              <wp:positionV relativeFrom="page">
                <wp:align>bottom</wp:align>
              </wp:positionV>
              <wp:extent cx="812165" cy="375920"/>
              <wp:effectExtent l="0" t="0" r="635" b="0"/>
              <wp:wrapNone/>
              <wp:docPr id="1401971741" name="Text Box 10" descr="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2165" cy="375920"/>
                      </a:xfrm>
                      <a:prstGeom prst="rect">
                        <a:avLst/>
                      </a:prstGeom>
                      <a:noFill/>
                      <a:ln>
                        <a:noFill/>
                      </a:ln>
                    </wps:spPr>
                    <wps:txbx>
                      <w:txbxContent>
                        <w:p w14:paraId="736C8658" w14:textId="77777777" w:rsidR="00111093" w:rsidRPr="00111093" w:rsidRDefault="00111093" w:rsidP="00111093">
                          <w:pPr>
                            <w:spacing w:after="0"/>
                            <w:rPr>
                              <w:rFonts w:eastAsia="Century Gothic" w:cs="Century Gothic"/>
                              <w:noProof/>
                              <w:color w:val="7F7F7F"/>
                              <w:sz w:val="14"/>
                              <w:szCs w:val="14"/>
                            </w:rPr>
                          </w:pPr>
                          <w:r w:rsidRPr="00111093">
                            <w:rPr>
                              <w:rFonts w:eastAsia="Century Gothic" w:cs="Century Gothic"/>
                              <w:noProof/>
                              <w:color w:val="7F7F7F"/>
                              <w:sz w:val="14"/>
                              <w:szCs w:val="14"/>
                            </w:rPr>
                            <w:t>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6612E17" id="_x0000_t202" coordsize="21600,21600" o:spt="202" path="m,l,21600r21600,l21600,xe">
              <v:stroke joinstyle="miter"/>
              <v:path gradientshapeok="t" o:connecttype="rect"/>
            </v:shapetype>
            <v:shape id="Text Box 10" o:spid="_x0000_s1027" type="#_x0000_t202" alt="BUSINESS USE ONLY" style="position:absolute;margin-left:0;margin-top:0;width:63.95pt;height:29.6pt;z-index:2516567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" filled="f" stroked="f">
              <v:textbox style="mso-fit-shape-to-text:t" inset="0,0,0,15pt">
                <w:txbxContent>
                  <w:p w14:paraId="736C8658" w14:textId="77777777" w:rsidR="00111093" w:rsidRPr="00111093" w:rsidRDefault="00111093" w:rsidP="00111093">
                    <w:pPr>
                      <w:spacing w:after="0"/>
                      <w:rPr>
                        <w:rFonts w:eastAsia="Century Gothic" w:cs="Century Gothic"/>
                        <w:noProof/>
                        <w:color w:val="7F7F7F"/>
                        <w:sz w:val="14"/>
                        <w:szCs w:val="14"/>
                      </w:rPr>
                    </w:pPr>
                    <w:r w:rsidRPr="00111093">
                      <w:rPr>
                        <w:rFonts w:eastAsia="Century Gothic" w:cs="Century Gothic"/>
                        <w:noProof/>
                        <w:color w:val="7F7F7F"/>
                        <w:sz w:val="14"/>
                        <w:szCs w:val="14"/>
                      </w:rPr>
                      <w:t>BUSINESS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74DA1" w14:textId="77777777" w:rsidR="00576821" w:rsidRDefault="00576821" w:rsidP="00A2646E">
      <w:r>
        <w:separator/>
      </w:r>
    </w:p>
  </w:footnote>
  <w:footnote w:type="continuationSeparator" w:id="0">
    <w:p w14:paraId="08F1891E" w14:textId="77777777" w:rsidR="00576821" w:rsidRDefault="00576821" w:rsidP="00A2646E">
      <w:r>
        <w:continuationSeparator/>
      </w:r>
    </w:p>
    <w:p w14:paraId="3525F833" w14:textId="77777777" w:rsidR="00576821" w:rsidRDefault="005768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1C73" w14:textId="77777777" w:rsidR="003A66EC" w:rsidRDefault="003A66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250405"/>
      <w:docPartObj>
        <w:docPartGallery w:val="Watermarks"/>
        <w:docPartUnique/>
      </w:docPartObj>
    </w:sdtPr>
    <w:sdtContent>
      <w:p w14:paraId="02C0C0FE" w14:textId="6D75199F" w:rsidR="003A66EC" w:rsidRDefault="00000000">
        <w:pPr>
          <w:pStyle w:val="Header"/>
        </w:pPr>
        <w:r>
          <w:rPr>
            <w:noProof/>
          </w:rPr>
          <w:pict w14:anchorId="227C85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72829" w14:textId="77777777" w:rsidR="003A66EC" w:rsidRDefault="003A66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9734101" o:spid="_x0000_i1025" type="#_x0000_t75" style="width:40.2pt;height:27.6pt;visibility:visible;mso-wrap-style:square" o:bullet="t">
        <v:imagedata r:id="rId1" o:title=""/>
      </v:shape>
    </w:pict>
  </w:numPicBullet>
  <w:numPicBullet w:numPicBulletId="1">
    <w:pict>
      <v:shape id="Picture 644953347" o:spid="_x0000_i1026" type="#_x0000_t75" style="width:79.2pt;height:25.2pt;visibility:visible;mso-wrap-style:square" o:bullet="t">
        <v:imagedata r:id="rId2" o:title="" cropright="-207f"/>
      </v:shape>
    </w:pict>
  </w:numPicBullet>
  <w:abstractNum w:abstractNumId="0" w15:restartNumberingAfterBreak="0">
    <w:nsid w:val="020930D8"/>
    <w:multiLevelType w:val="multilevel"/>
    <w:tmpl w:val="CCE4EA64"/>
    <w:lvl w:ilvl="0">
      <w:start w:val="1"/>
      <w:numFmt w:val="decimal"/>
      <w:pStyle w:val="NumberedHeading1"/>
      <w:lvlText w:val="%1."/>
      <w:lvlJc w:val="left"/>
      <w:pPr>
        <w:ind w:left="1134" w:hanging="1134"/>
      </w:pPr>
      <w:rPr>
        <w:rFonts w:hint="default"/>
      </w:rPr>
    </w:lvl>
    <w:lvl w:ilvl="1">
      <w:start w:val="1"/>
      <w:numFmt w:val="decimal"/>
      <w:pStyle w:val="NumberedHeading2"/>
      <w:lvlText w:val="%1.%2."/>
      <w:lvlJc w:val="left"/>
      <w:pPr>
        <w:ind w:left="1134" w:hanging="1134"/>
      </w:pPr>
      <w:rPr>
        <w:rFonts w:hint="default"/>
      </w:rPr>
    </w:lvl>
    <w:lvl w:ilvl="2">
      <w:start w:val="1"/>
      <w:numFmt w:val="decimal"/>
      <w:pStyle w:val="NumberedHeading3"/>
      <w:lvlText w:val="%1.%2.%3."/>
      <w:lvlJc w:val="left"/>
      <w:pPr>
        <w:ind w:left="1134" w:hanging="1134"/>
      </w:pPr>
      <w:rPr>
        <w:rFonts w:hint="default"/>
      </w:rPr>
    </w:lvl>
    <w:lvl w:ilvl="3">
      <w:start w:val="1"/>
      <w:numFmt w:val="decimal"/>
      <w:pStyle w:val="NumberedHeading4"/>
      <w:lvlText w:val="%1.%2.%3.%4."/>
      <w:lvlJc w:val="left"/>
      <w:pPr>
        <w:ind w:left="1134" w:hanging="1134"/>
      </w:pPr>
      <w:rPr>
        <w:rFonts w:hint="default"/>
      </w:rPr>
    </w:lvl>
    <w:lvl w:ilvl="4">
      <w:start w:val="1"/>
      <w:numFmt w:val="decimal"/>
      <w:pStyle w:val="NumberedHeading5"/>
      <w:lvlText w:val="%1.%2.%3.%4.%5."/>
      <w:lvlJc w:val="left"/>
      <w:pPr>
        <w:ind w:left="1134" w:hanging="113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3A0E58"/>
    <w:multiLevelType w:val="hybridMultilevel"/>
    <w:tmpl w:val="08748B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3A1C6A"/>
    <w:multiLevelType w:val="hybridMultilevel"/>
    <w:tmpl w:val="6E8ED2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7510D7"/>
    <w:multiLevelType w:val="multilevel"/>
    <w:tmpl w:val="2F6CA4A0"/>
    <w:numStyleLink w:val="ListBullet"/>
  </w:abstractNum>
  <w:abstractNum w:abstractNumId="4" w15:restartNumberingAfterBreak="0">
    <w:nsid w:val="0B667CFA"/>
    <w:multiLevelType w:val="multilevel"/>
    <w:tmpl w:val="AB8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726A9"/>
    <w:multiLevelType w:val="multilevel"/>
    <w:tmpl w:val="C988152A"/>
    <w:styleLink w:val="ListAppendix"/>
    <w:lvl w:ilvl="0">
      <w:start w:val="1"/>
      <w:numFmt w:val="upperLetter"/>
      <w:pStyle w:val="Heading9"/>
      <w:lvlText w:val="Appendix %1"/>
      <w:lvlJc w:val="left"/>
      <w:pPr>
        <w:tabs>
          <w:tab w:val="num" w:pos="2268"/>
        </w:tabs>
        <w:ind w:left="2268" w:hanging="2268"/>
      </w:pPr>
      <w:rPr>
        <w:rFonts w:hint="default"/>
      </w:rPr>
    </w:lvl>
    <w:lvl w:ilvl="1">
      <w:start w:val="1"/>
      <w:numFmt w:val="decimal"/>
      <w:pStyle w:val="AppendixH2"/>
      <w:lvlText w:val="%1-%2"/>
      <w:lvlJc w:val="left"/>
      <w:pPr>
        <w:tabs>
          <w:tab w:val="num" w:pos="1134"/>
        </w:tabs>
        <w:ind w:left="1134" w:hanging="1134"/>
      </w:pPr>
      <w:rPr>
        <w:rFonts w:hint="default"/>
      </w:rPr>
    </w:lvl>
    <w:lvl w:ilvl="2">
      <w:start w:val="1"/>
      <w:numFmt w:val="decimal"/>
      <w:pStyle w:val="AppendixH3"/>
      <w:lvlText w:val="%1-%2-%3"/>
      <w:lvlJc w:val="left"/>
      <w:pPr>
        <w:tabs>
          <w:tab w:val="num" w:pos="1134"/>
        </w:tabs>
        <w:ind w:left="1134" w:hanging="1134"/>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0EF75435"/>
    <w:multiLevelType w:val="multilevel"/>
    <w:tmpl w:val="97DAED94"/>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decimal"/>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7" w15:restartNumberingAfterBreak="0">
    <w:nsid w:val="127009B7"/>
    <w:multiLevelType w:val="multilevel"/>
    <w:tmpl w:val="05341792"/>
    <w:lvl w:ilvl="0">
      <w:start w:val="1"/>
      <w:numFmt w:val="upperLetter"/>
      <w:pStyle w:val="AppendixHeading1"/>
      <w:lvlText w:val="%1."/>
      <w:lvlJc w:val="left"/>
      <w:pPr>
        <w:ind w:left="1134" w:hanging="1134"/>
      </w:pPr>
      <w:rPr>
        <w:rFonts w:hint="default"/>
      </w:rPr>
    </w:lvl>
    <w:lvl w:ilvl="1">
      <w:start w:val="1"/>
      <w:numFmt w:val="decimal"/>
      <w:pStyle w:val="AppendixHeading2"/>
      <w:lvlText w:val="%1.%2."/>
      <w:lvlJc w:val="left"/>
      <w:pPr>
        <w:ind w:left="1134" w:hanging="1134"/>
      </w:pPr>
      <w:rPr>
        <w:rFonts w:hint="default"/>
      </w:rPr>
    </w:lvl>
    <w:lvl w:ilvl="2">
      <w:start w:val="1"/>
      <w:numFmt w:val="decimal"/>
      <w:pStyle w:val="AppendixHeading3"/>
      <w:lvlText w:val="%1.%2.%3."/>
      <w:lvlJc w:val="left"/>
      <w:pPr>
        <w:ind w:left="1134" w:hanging="1134"/>
      </w:pPr>
      <w:rPr>
        <w:rFonts w:hint="default"/>
      </w:rPr>
    </w:lvl>
    <w:lvl w:ilvl="3">
      <w:start w:val="1"/>
      <w:numFmt w:val="decimal"/>
      <w:pStyle w:val="AppendixHeading4"/>
      <w:lvlText w:val="%1.%2.%3.%4."/>
      <w:lvlJc w:val="left"/>
      <w:pPr>
        <w:ind w:left="1134" w:hanging="1134"/>
      </w:pPr>
      <w:rPr>
        <w:rFonts w:hint="default"/>
      </w:rPr>
    </w:lvl>
    <w:lvl w:ilvl="4">
      <w:start w:val="1"/>
      <w:numFmt w:val="decimal"/>
      <w:pStyle w:val="AppendixHeading5"/>
      <w:lvlText w:val="%1.%2.%3.%4.%5."/>
      <w:lvlJc w:val="left"/>
      <w:pPr>
        <w:ind w:left="1134" w:hanging="113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6D515C7"/>
    <w:multiLevelType w:val="hybridMultilevel"/>
    <w:tmpl w:val="5A90B2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7967B26"/>
    <w:multiLevelType w:val="multilevel"/>
    <w:tmpl w:val="52AC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21BAA"/>
    <w:multiLevelType w:val="multilevel"/>
    <w:tmpl w:val="003E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E610B"/>
    <w:multiLevelType w:val="multilevel"/>
    <w:tmpl w:val="100ABDF4"/>
    <w:styleLink w:val="ListNumber"/>
    <w:lvl w:ilvl="0">
      <w:start w:val="1"/>
      <w:numFmt w:val="decimal"/>
      <w:pStyle w:val="ListNumber0"/>
      <w:lvlText w:val="(%1)"/>
      <w:lvlJc w:val="left"/>
      <w:pPr>
        <w:tabs>
          <w:tab w:val="num" w:pos="0"/>
        </w:tabs>
        <w:ind w:left="425" w:hanging="425"/>
      </w:pPr>
      <w:rPr>
        <w:rFonts w:hint="default"/>
      </w:rPr>
    </w:lvl>
    <w:lvl w:ilvl="1">
      <w:start w:val="1"/>
      <w:numFmt w:val="lowerLetter"/>
      <w:pStyle w:val="ListNumber2"/>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upperLetter"/>
      <w:pStyle w:val="ListNumber4"/>
      <w:lvlText w:val="(%4)"/>
      <w:lvlJc w:val="left"/>
      <w:pPr>
        <w:tabs>
          <w:tab w:val="num" w:pos="1700"/>
        </w:tabs>
        <w:ind w:left="1700" w:hanging="425"/>
      </w:pPr>
      <w:rPr>
        <w:rFonts w:hint="default"/>
      </w:rPr>
    </w:lvl>
    <w:lvl w:ilvl="4">
      <w:start w:val="1"/>
      <w:numFmt w:val="upperRoman"/>
      <w:pStyle w:val="ListNumber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12" w15:restartNumberingAfterBreak="0">
    <w:nsid w:val="1A6D6FC5"/>
    <w:multiLevelType w:val="hybridMultilevel"/>
    <w:tmpl w:val="2FD0A39A"/>
    <w:lvl w:ilvl="0" w:tplc="C8CE1A6E">
      <w:start w:val="1"/>
      <w:numFmt w:val="bullet"/>
      <w:lvlText w:val=""/>
      <w:lvlPicBulletId w:val="0"/>
      <w:lvlJc w:val="left"/>
      <w:pPr>
        <w:tabs>
          <w:tab w:val="num" w:pos="720"/>
        </w:tabs>
        <w:ind w:left="720" w:hanging="360"/>
      </w:pPr>
      <w:rPr>
        <w:rFonts w:ascii="Symbol" w:hAnsi="Symbol" w:hint="default"/>
      </w:rPr>
    </w:lvl>
    <w:lvl w:ilvl="1" w:tplc="66A081B2" w:tentative="1">
      <w:start w:val="1"/>
      <w:numFmt w:val="bullet"/>
      <w:lvlText w:val=""/>
      <w:lvlJc w:val="left"/>
      <w:pPr>
        <w:tabs>
          <w:tab w:val="num" w:pos="1440"/>
        </w:tabs>
        <w:ind w:left="1440" w:hanging="360"/>
      </w:pPr>
      <w:rPr>
        <w:rFonts w:ascii="Symbol" w:hAnsi="Symbol" w:hint="default"/>
      </w:rPr>
    </w:lvl>
    <w:lvl w:ilvl="2" w:tplc="0BB6B198" w:tentative="1">
      <w:start w:val="1"/>
      <w:numFmt w:val="bullet"/>
      <w:lvlText w:val=""/>
      <w:lvlJc w:val="left"/>
      <w:pPr>
        <w:tabs>
          <w:tab w:val="num" w:pos="2160"/>
        </w:tabs>
        <w:ind w:left="2160" w:hanging="360"/>
      </w:pPr>
      <w:rPr>
        <w:rFonts w:ascii="Symbol" w:hAnsi="Symbol" w:hint="default"/>
      </w:rPr>
    </w:lvl>
    <w:lvl w:ilvl="3" w:tplc="9FCA8C2C" w:tentative="1">
      <w:start w:val="1"/>
      <w:numFmt w:val="bullet"/>
      <w:lvlText w:val=""/>
      <w:lvlJc w:val="left"/>
      <w:pPr>
        <w:tabs>
          <w:tab w:val="num" w:pos="2880"/>
        </w:tabs>
        <w:ind w:left="2880" w:hanging="360"/>
      </w:pPr>
      <w:rPr>
        <w:rFonts w:ascii="Symbol" w:hAnsi="Symbol" w:hint="default"/>
      </w:rPr>
    </w:lvl>
    <w:lvl w:ilvl="4" w:tplc="11C2C100" w:tentative="1">
      <w:start w:val="1"/>
      <w:numFmt w:val="bullet"/>
      <w:lvlText w:val=""/>
      <w:lvlJc w:val="left"/>
      <w:pPr>
        <w:tabs>
          <w:tab w:val="num" w:pos="3600"/>
        </w:tabs>
        <w:ind w:left="3600" w:hanging="360"/>
      </w:pPr>
      <w:rPr>
        <w:rFonts w:ascii="Symbol" w:hAnsi="Symbol" w:hint="default"/>
      </w:rPr>
    </w:lvl>
    <w:lvl w:ilvl="5" w:tplc="CC90294A" w:tentative="1">
      <w:start w:val="1"/>
      <w:numFmt w:val="bullet"/>
      <w:lvlText w:val=""/>
      <w:lvlJc w:val="left"/>
      <w:pPr>
        <w:tabs>
          <w:tab w:val="num" w:pos="4320"/>
        </w:tabs>
        <w:ind w:left="4320" w:hanging="360"/>
      </w:pPr>
      <w:rPr>
        <w:rFonts w:ascii="Symbol" w:hAnsi="Symbol" w:hint="default"/>
      </w:rPr>
    </w:lvl>
    <w:lvl w:ilvl="6" w:tplc="534C016C" w:tentative="1">
      <w:start w:val="1"/>
      <w:numFmt w:val="bullet"/>
      <w:lvlText w:val=""/>
      <w:lvlJc w:val="left"/>
      <w:pPr>
        <w:tabs>
          <w:tab w:val="num" w:pos="5040"/>
        </w:tabs>
        <w:ind w:left="5040" w:hanging="360"/>
      </w:pPr>
      <w:rPr>
        <w:rFonts w:ascii="Symbol" w:hAnsi="Symbol" w:hint="default"/>
      </w:rPr>
    </w:lvl>
    <w:lvl w:ilvl="7" w:tplc="F348AE40" w:tentative="1">
      <w:start w:val="1"/>
      <w:numFmt w:val="bullet"/>
      <w:lvlText w:val=""/>
      <w:lvlJc w:val="left"/>
      <w:pPr>
        <w:tabs>
          <w:tab w:val="num" w:pos="5760"/>
        </w:tabs>
        <w:ind w:left="5760" w:hanging="360"/>
      </w:pPr>
      <w:rPr>
        <w:rFonts w:ascii="Symbol" w:hAnsi="Symbol" w:hint="default"/>
      </w:rPr>
    </w:lvl>
    <w:lvl w:ilvl="8" w:tplc="4184BE9C"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1C1C0C56"/>
    <w:multiLevelType w:val="hybridMultilevel"/>
    <w:tmpl w:val="D0409C4A"/>
    <w:lvl w:ilvl="0" w:tplc="040470B2">
      <w:numFmt w:val="bullet"/>
      <w:lvlText w:val="-"/>
      <w:lvlJc w:val="left"/>
      <w:pPr>
        <w:ind w:left="720" w:hanging="360"/>
      </w:pPr>
      <w:rPr>
        <w:rFonts w:ascii="Century Gothic" w:eastAsiaTheme="minorHAnsi" w:hAnsi="Century Gothic"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D737170"/>
    <w:multiLevelType w:val="multilevel"/>
    <w:tmpl w:val="401E35D6"/>
    <w:styleLink w:val="ListNbrHeading"/>
    <w:lvl w:ilvl="0">
      <w:start w:val="1"/>
      <w:numFmt w:val="decimal"/>
      <w:pStyle w:val="AltHeading1"/>
      <w:lvlText w:val="%1."/>
      <w:lvlJc w:val="left"/>
      <w:pPr>
        <w:tabs>
          <w:tab w:val="num" w:pos="1134"/>
        </w:tabs>
        <w:ind w:left="1134" w:hanging="1134"/>
      </w:pPr>
      <w:rPr>
        <w:rFonts w:hint="default"/>
      </w:rPr>
    </w:lvl>
    <w:lvl w:ilvl="1">
      <w:start w:val="1"/>
      <w:numFmt w:val="decimal"/>
      <w:pStyle w:val="AltHeading2"/>
      <w:lvlText w:val="%1.%2"/>
      <w:lvlJc w:val="left"/>
      <w:pPr>
        <w:tabs>
          <w:tab w:val="num" w:pos="1134"/>
        </w:tabs>
        <w:ind w:left="1134" w:hanging="1134"/>
      </w:pPr>
      <w:rPr>
        <w:rFonts w:hint="default"/>
      </w:rPr>
    </w:lvl>
    <w:lvl w:ilvl="2">
      <w:start w:val="1"/>
      <w:numFmt w:val="decimal"/>
      <w:pStyle w:val="AltHeading3"/>
      <w:lvlText w:val="%1.%2.%3"/>
      <w:lvlJc w:val="left"/>
      <w:pPr>
        <w:tabs>
          <w:tab w:val="num" w:pos="1134"/>
        </w:tabs>
        <w:ind w:left="1134" w:hanging="1134"/>
      </w:pPr>
      <w:rPr>
        <w:rFonts w:hint="default"/>
      </w:rPr>
    </w:lvl>
    <w:lvl w:ilvl="3">
      <w:start w:val="1"/>
      <w:numFmt w:val="decimal"/>
      <w:pStyle w:val="AltHeading4"/>
      <w:lvlText w:val="%1.%2.%3.%4"/>
      <w:lvlJc w:val="left"/>
      <w:pPr>
        <w:tabs>
          <w:tab w:val="num" w:pos="1134"/>
        </w:tabs>
        <w:ind w:left="1134" w:hanging="1134"/>
      </w:pPr>
      <w:rPr>
        <w:rFonts w:hint="default"/>
      </w:rPr>
    </w:lvl>
    <w:lvl w:ilvl="4">
      <w:start w:val="1"/>
      <w:numFmt w:val="decimal"/>
      <w:pStyle w:val="Alt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5" w15:restartNumberingAfterBreak="0">
    <w:nsid w:val="240D3E3D"/>
    <w:multiLevelType w:val="multilevel"/>
    <w:tmpl w:val="C988152A"/>
    <w:numStyleLink w:val="ListAppendix"/>
  </w:abstractNum>
  <w:abstractNum w:abstractNumId="16"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7" w15:restartNumberingAfterBreak="0">
    <w:nsid w:val="29973E80"/>
    <w:multiLevelType w:val="multilevel"/>
    <w:tmpl w:val="9C4206F2"/>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8" w15:restartNumberingAfterBreak="0">
    <w:nsid w:val="2B866931"/>
    <w:multiLevelType w:val="hybridMultilevel"/>
    <w:tmpl w:val="8F5667F4"/>
    <w:lvl w:ilvl="0" w:tplc="040470B2">
      <w:numFmt w:val="bullet"/>
      <w:lvlText w:val="-"/>
      <w:lvlJc w:val="left"/>
      <w:pPr>
        <w:ind w:left="720" w:hanging="360"/>
      </w:pPr>
      <w:rPr>
        <w:rFonts w:ascii="Century Gothic" w:eastAsiaTheme="minorHAnsi" w:hAnsi="Century Gothic"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7B97587"/>
    <w:multiLevelType w:val="multilevel"/>
    <w:tmpl w:val="FDBE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26A71"/>
    <w:multiLevelType w:val="multilevel"/>
    <w:tmpl w:val="E9B44B6A"/>
    <w:styleLink w:val="ListParagraph"/>
    <w:lvl w:ilvl="0">
      <w:start w:val="1"/>
      <w:numFmt w:val="none"/>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1"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285BAA" w:themeColor="accent2"/>
      </w:rPr>
    </w:lvl>
    <w:lvl w:ilvl="1">
      <w:start w:val="1"/>
      <w:numFmt w:val="decimal"/>
      <w:lvlText w:val="%1.%2"/>
      <w:lvlJc w:val="left"/>
      <w:pPr>
        <w:tabs>
          <w:tab w:val="num" w:pos="1134"/>
        </w:tabs>
        <w:ind w:left="1134" w:hanging="1134"/>
      </w:pPr>
      <w:rPr>
        <w:rFonts w:ascii="Gotham Light" w:hAnsi="Gotham Light" w:hint="default"/>
        <w:color w:val="0EB97C" w:themeColor="accent3"/>
      </w:rPr>
    </w:lvl>
    <w:lvl w:ilvl="2">
      <w:start w:val="1"/>
      <w:numFmt w:val="decimal"/>
      <w:lvlText w:val="%1.%2.%3"/>
      <w:lvlJc w:val="left"/>
      <w:pPr>
        <w:tabs>
          <w:tab w:val="num" w:pos="1134"/>
        </w:tabs>
        <w:ind w:left="1134" w:hanging="1134"/>
      </w:pPr>
      <w:rPr>
        <w:rFonts w:asciiTheme="majorHAnsi" w:hAnsiTheme="majorHAnsi" w:hint="default"/>
        <w:color w:val="0E8568"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285BAA"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22" w15:restartNumberingAfterBreak="0">
    <w:nsid w:val="40AC59A8"/>
    <w:multiLevelType w:val="multilevel"/>
    <w:tmpl w:val="B5E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D1085"/>
    <w:multiLevelType w:val="multilevel"/>
    <w:tmpl w:val="7A64B7B8"/>
    <w:lvl w:ilvl="0">
      <w:start w:val="1"/>
      <w:numFmt w:val="bullet"/>
      <w:pStyle w:val="ListParagraph0"/>
      <w:lvlText w:val=""/>
      <w:lvlJc w:val="left"/>
      <w:pPr>
        <w:ind w:left="397" w:hanging="397"/>
      </w:pPr>
      <w:rPr>
        <w:rFonts w:ascii="Symbol" w:hAnsi="Symbol" w:hint="default"/>
        <w:color w:val="0E8568" w:themeColor="accent1"/>
      </w:rPr>
    </w:lvl>
    <w:lvl w:ilvl="1">
      <w:start w:val="1"/>
      <w:numFmt w:val="bullet"/>
      <w:pStyle w:val="ListParagraph2"/>
      <w:lvlText w:val="-"/>
      <w:lvlJc w:val="left"/>
      <w:pPr>
        <w:ind w:left="794" w:hanging="397"/>
      </w:pPr>
      <w:rPr>
        <w:rFonts w:ascii="Courier New" w:hAnsi="Courier New" w:hint="default"/>
        <w:color w:val="0E8568" w:themeColor="accent1"/>
      </w:rPr>
    </w:lvl>
    <w:lvl w:ilvl="2">
      <w:start w:val="1"/>
      <w:numFmt w:val="bullet"/>
      <w:pStyle w:val="ListParagraph3"/>
      <w:lvlText w:val="–"/>
      <w:lvlJc w:val="left"/>
      <w:pPr>
        <w:ind w:left="1191" w:hanging="397"/>
      </w:pPr>
      <w:rPr>
        <w:rFonts w:ascii="Arial Rounded MT" w:hAnsi="Arial Rounded MT" w:hint="default"/>
        <w:color w:val="0E8568" w:themeColor="accent1"/>
      </w:rPr>
    </w:lvl>
    <w:lvl w:ilvl="3">
      <w:start w:val="1"/>
      <w:numFmt w:val="bullet"/>
      <w:pStyle w:val="ListParagraph4"/>
      <w:lvlText w:val=""/>
      <w:lvlJc w:val="left"/>
      <w:pPr>
        <w:ind w:left="2880" w:hanging="360"/>
      </w:pPr>
      <w:rPr>
        <w:rFonts w:ascii="Symbol" w:hAnsi="Symbol" w:hint="default"/>
      </w:rPr>
    </w:lvl>
    <w:lvl w:ilvl="4">
      <w:start w:val="1"/>
      <w:numFmt w:val="bullet"/>
      <w:pStyle w:val="ListParagraph5"/>
      <w:lvlText w:val="o"/>
      <w:lvlJc w:val="left"/>
      <w:pPr>
        <w:ind w:left="3600" w:hanging="360"/>
      </w:pPr>
      <w:rPr>
        <w:rFonts w:ascii="Courier New" w:hAnsi="Courier New" w:cs="Courier New" w:hint="default"/>
      </w:rPr>
    </w:lvl>
    <w:lvl w:ilvl="5">
      <w:start w:val="1"/>
      <w:numFmt w:val="bullet"/>
      <w:pStyle w:val="ListParagraph6"/>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4922167"/>
    <w:multiLevelType w:val="hybridMultilevel"/>
    <w:tmpl w:val="4EF46780"/>
    <w:lvl w:ilvl="0" w:tplc="040470B2">
      <w:numFmt w:val="bullet"/>
      <w:lvlText w:val="-"/>
      <w:lvlJc w:val="left"/>
      <w:pPr>
        <w:ind w:left="720" w:hanging="360"/>
      </w:pPr>
      <w:rPr>
        <w:rFonts w:ascii="Century Gothic" w:eastAsiaTheme="minorHAnsi" w:hAnsi="Century Gothic"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81B39FD"/>
    <w:multiLevelType w:val="hybridMultilevel"/>
    <w:tmpl w:val="D7F0B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AD6023B"/>
    <w:multiLevelType w:val="hybridMultilevel"/>
    <w:tmpl w:val="85EE61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D7478F3"/>
    <w:multiLevelType w:val="hybridMultilevel"/>
    <w:tmpl w:val="8B4ED5DA"/>
    <w:lvl w:ilvl="0" w:tplc="040470B2">
      <w:numFmt w:val="bullet"/>
      <w:lvlText w:val="-"/>
      <w:lvlJc w:val="left"/>
      <w:pPr>
        <w:ind w:left="720" w:hanging="360"/>
      </w:pPr>
      <w:rPr>
        <w:rFonts w:ascii="Century Gothic" w:eastAsiaTheme="minorHAnsi" w:hAnsi="Century Gothic"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25C2A40"/>
    <w:multiLevelType w:val="hybridMultilevel"/>
    <w:tmpl w:val="DEFE6D08"/>
    <w:lvl w:ilvl="0" w:tplc="040470B2">
      <w:numFmt w:val="bullet"/>
      <w:lvlText w:val="-"/>
      <w:lvlJc w:val="left"/>
      <w:pPr>
        <w:ind w:left="720" w:hanging="360"/>
      </w:pPr>
      <w:rPr>
        <w:rFonts w:ascii="Century Gothic" w:eastAsiaTheme="minorHAnsi" w:hAnsi="Century Gothic"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37A15BF"/>
    <w:multiLevelType w:val="hybridMultilevel"/>
    <w:tmpl w:val="021678DC"/>
    <w:lvl w:ilvl="0" w:tplc="FCCA6E3A">
      <w:start w:val="1"/>
      <w:numFmt w:val="bullet"/>
      <w:lvlText w:val=""/>
      <w:lvlPicBulletId w:val="0"/>
      <w:lvlJc w:val="left"/>
      <w:pPr>
        <w:tabs>
          <w:tab w:val="num" w:pos="720"/>
        </w:tabs>
        <w:ind w:left="720" w:hanging="360"/>
      </w:pPr>
      <w:rPr>
        <w:rFonts w:ascii="Symbol" w:hAnsi="Symbol" w:hint="default"/>
      </w:rPr>
    </w:lvl>
    <w:lvl w:ilvl="1" w:tplc="0316C4DC" w:tentative="1">
      <w:start w:val="1"/>
      <w:numFmt w:val="bullet"/>
      <w:lvlText w:val=""/>
      <w:lvlJc w:val="left"/>
      <w:pPr>
        <w:tabs>
          <w:tab w:val="num" w:pos="1440"/>
        </w:tabs>
        <w:ind w:left="1440" w:hanging="360"/>
      </w:pPr>
      <w:rPr>
        <w:rFonts w:ascii="Symbol" w:hAnsi="Symbol" w:hint="default"/>
      </w:rPr>
    </w:lvl>
    <w:lvl w:ilvl="2" w:tplc="A4FE36DC" w:tentative="1">
      <w:start w:val="1"/>
      <w:numFmt w:val="bullet"/>
      <w:lvlText w:val=""/>
      <w:lvlJc w:val="left"/>
      <w:pPr>
        <w:tabs>
          <w:tab w:val="num" w:pos="2160"/>
        </w:tabs>
        <w:ind w:left="2160" w:hanging="360"/>
      </w:pPr>
      <w:rPr>
        <w:rFonts w:ascii="Symbol" w:hAnsi="Symbol" w:hint="default"/>
      </w:rPr>
    </w:lvl>
    <w:lvl w:ilvl="3" w:tplc="F9B057FC" w:tentative="1">
      <w:start w:val="1"/>
      <w:numFmt w:val="bullet"/>
      <w:lvlText w:val=""/>
      <w:lvlJc w:val="left"/>
      <w:pPr>
        <w:tabs>
          <w:tab w:val="num" w:pos="2880"/>
        </w:tabs>
        <w:ind w:left="2880" w:hanging="360"/>
      </w:pPr>
      <w:rPr>
        <w:rFonts w:ascii="Symbol" w:hAnsi="Symbol" w:hint="default"/>
      </w:rPr>
    </w:lvl>
    <w:lvl w:ilvl="4" w:tplc="D31C7926" w:tentative="1">
      <w:start w:val="1"/>
      <w:numFmt w:val="bullet"/>
      <w:lvlText w:val=""/>
      <w:lvlJc w:val="left"/>
      <w:pPr>
        <w:tabs>
          <w:tab w:val="num" w:pos="3600"/>
        </w:tabs>
        <w:ind w:left="3600" w:hanging="360"/>
      </w:pPr>
      <w:rPr>
        <w:rFonts w:ascii="Symbol" w:hAnsi="Symbol" w:hint="default"/>
      </w:rPr>
    </w:lvl>
    <w:lvl w:ilvl="5" w:tplc="21D69174" w:tentative="1">
      <w:start w:val="1"/>
      <w:numFmt w:val="bullet"/>
      <w:lvlText w:val=""/>
      <w:lvlJc w:val="left"/>
      <w:pPr>
        <w:tabs>
          <w:tab w:val="num" w:pos="4320"/>
        </w:tabs>
        <w:ind w:left="4320" w:hanging="360"/>
      </w:pPr>
      <w:rPr>
        <w:rFonts w:ascii="Symbol" w:hAnsi="Symbol" w:hint="default"/>
      </w:rPr>
    </w:lvl>
    <w:lvl w:ilvl="6" w:tplc="9FFAB01A" w:tentative="1">
      <w:start w:val="1"/>
      <w:numFmt w:val="bullet"/>
      <w:lvlText w:val=""/>
      <w:lvlJc w:val="left"/>
      <w:pPr>
        <w:tabs>
          <w:tab w:val="num" w:pos="5040"/>
        </w:tabs>
        <w:ind w:left="5040" w:hanging="360"/>
      </w:pPr>
      <w:rPr>
        <w:rFonts w:ascii="Symbol" w:hAnsi="Symbol" w:hint="default"/>
      </w:rPr>
    </w:lvl>
    <w:lvl w:ilvl="7" w:tplc="552617F8" w:tentative="1">
      <w:start w:val="1"/>
      <w:numFmt w:val="bullet"/>
      <w:lvlText w:val=""/>
      <w:lvlJc w:val="left"/>
      <w:pPr>
        <w:tabs>
          <w:tab w:val="num" w:pos="5760"/>
        </w:tabs>
        <w:ind w:left="5760" w:hanging="360"/>
      </w:pPr>
      <w:rPr>
        <w:rFonts w:ascii="Symbol" w:hAnsi="Symbol" w:hint="default"/>
      </w:rPr>
    </w:lvl>
    <w:lvl w:ilvl="8" w:tplc="E0328DB2"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649747C5"/>
    <w:multiLevelType w:val="multilevel"/>
    <w:tmpl w:val="18BE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B82FF6"/>
    <w:multiLevelType w:val="hybridMultilevel"/>
    <w:tmpl w:val="3768EA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D62259A"/>
    <w:multiLevelType w:val="multilevel"/>
    <w:tmpl w:val="9C4206F2"/>
    <w:numStyleLink w:val="ListTableNumber"/>
  </w:abstractNum>
  <w:abstractNum w:abstractNumId="33" w15:restartNumberingAfterBreak="0">
    <w:nsid w:val="6DF0644B"/>
    <w:multiLevelType w:val="multilevel"/>
    <w:tmpl w:val="9970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35338"/>
    <w:multiLevelType w:val="multilevel"/>
    <w:tmpl w:val="97DAED94"/>
    <w:numStyleLink w:val="ListAlpha"/>
  </w:abstractNum>
  <w:abstractNum w:abstractNumId="35" w15:restartNumberingAfterBreak="0">
    <w:nsid w:val="725B532E"/>
    <w:multiLevelType w:val="multilevel"/>
    <w:tmpl w:val="2F6CA4A0"/>
    <w:styleLink w:val="ListBullet"/>
    <w:lvl w:ilvl="0">
      <w:start w:val="1"/>
      <w:numFmt w:val="bullet"/>
      <w:pStyle w:val="ListBullet0"/>
      <w:lvlText w:val=""/>
      <w:lvlJc w:val="left"/>
      <w:pPr>
        <w:tabs>
          <w:tab w:val="num" w:pos="425"/>
        </w:tabs>
        <w:ind w:left="425" w:hanging="425"/>
      </w:pPr>
      <w:rPr>
        <w:rFonts w:ascii="Symbol" w:hAnsi="Symbol" w:hint="default"/>
      </w:rPr>
    </w:lvl>
    <w:lvl w:ilvl="1">
      <w:start w:val="1"/>
      <w:numFmt w:val="bullet"/>
      <w:pStyle w:val="ListBullet2"/>
      <w:lvlText w:val="–"/>
      <w:lvlJc w:val="left"/>
      <w:pPr>
        <w:tabs>
          <w:tab w:val="num" w:pos="850"/>
        </w:tabs>
        <w:ind w:left="850" w:hanging="425"/>
      </w:pPr>
      <w:rPr>
        <w:rFonts w:ascii="Arial Rounded MT" w:hAnsi="Arial Rounded MT" w:hint="default"/>
        <w:color w:val="auto"/>
      </w:rPr>
    </w:lvl>
    <w:lvl w:ilvl="2">
      <w:start w:val="1"/>
      <w:numFmt w:val="bullet"/>
      <w:pStyle w:val="ListBullet3"/>
      <w:lvlText w:val=""/>
      <w:lvlJc w:val="left"/>
      <w:pPr>
        <w:tabs>
          <w:tab w:val="num" w:pos="1275"/>
        </w:tabs>
        <w:ind w:left="1275" w:hanging="425"/>
      </w:pPr>
      <w:rPr>
        <w:rFonts w:ascii="Symbol" w:hAnsi="Symbol" w:hint="default"/>
      </w:rPr>
    </w:lvl>
    <w:lvl w:ilvl="3">
      <w:start w:val="1"/>
      <w:numFmt w:val="bullet"/>
      <w:pStyle w:val="ListBullet4"/>
      <w:lvlText w:val="–"/>
      <w:lvlJc w:val="left"/>
      <w:pPr>
        <w:tabs>
          <w:tab w:val="num" w:pos="1700"/>
        </w:tabs>
        <w:ind w:left="1700" w:hanging="425"/>
      </w:pPr>
      <w:rPr>
        <w:rFonts w:ascii="Arial Rounded MT" w:hAnsi="Arial Rounded MT" w:hint="default"/>
      </w:rPr>
    </w:lvl>
    <w:lvl w:ilvl="4">
      <w:start w:val="1"/>
      <w:numFmt w:val="bullet"/>
      <w:pStyle w:val="ListBullet5"/>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36" w15:restartNumberingAfterBreak="0">
    <w:nsid w:val="73CC2FC6"/>
    <w:multiLevelType w:val="multilevel"/>
    <w:tmpl w:val="F89E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912AB9"/>
    <w:multiLevelType w:val="multilevel"/>
    <w:tmpl w:val="592A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F46D38"/>
    <w:multiLevelType w:val="multilevel"/>
    <w:tmpl w:val="100ABDF4"/>
    <w:numStyleLink w:val="ListNumber"/>
  </w:abstractNum>
  <w:abstractNum w:abstractNumId="39" w15:restartNumberingAfterBreak="0">
    <w:nsid w:val="778324BC"/>
    <w:multiLevelType w:val="multilevel"/>
    <w:tmpl w:val="998E8426"/>
    <w:lvl w:ilvl="0">
      <w:start w:val="1"/>
      <w:numFmt w:val="decimalZero"/>
      <w:pStyle w:val="DividerNumber"/>
      <w:lvlText w:val="%1"/>
      <w:lvlJc w:val="left"/>
      <w:pPr>
        <w:ind w:left="360" w:hanging="360"/>
      </w:pPr>
      <w:rPr>
        <w:rFonts w:hint="default"/>
        <w:color w:val="FFFFFF" w:themeColor="background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69931946">
    <w:abstractNumId w:val="35"/>
  </w:num>
  <w:num w:numId="2" w16cid:durableId="1898317152">
    <w:abstractNumId w:val="11"/>
  </w:num>
  <w:num w:numId="3" w16cid:durableId="2058504349">
    <w:abstractNumId w:val="20"/>
  </w:num>
  <w:num w:numId="4" w16cid:durableId="1323704057">
    <w:abstractNumId w:val="6"/>
  </w:num>
  <w:num w:numId="5" w16cid:durableId="355888831">
    <w:abstractNumId w:val="14"/>
    <w:lvlOverride w:ilvl="0">
      <w:lvl w:ilvl="0">
        <w:start w:val="1"/>
        <w:numFmt w:val="decimal"/>
        <w:pStyle w:val="AltHeading1"/>
        <w:lvlText w:val="%1."/>
        <w:lvlJc w:val="left"/>
        <w:pPr>
          <w:tabs>
            <w:tab w:val="num" w:pos="1134"/>
          </w:tabs>
          <w:ind w:left="1134" w:hanging="1134"/>
        </w:pPr>
        <w:rPr>
          <w:rFonts w:hint="default"/>
        </w:rPr>
      </w:lvl>
    </w:lvlOverride>
  </w:num>
  <w:num w:numId="6" w16cid:durableId="770591338">
    <w:abstractNumId w:val="16"/>
  </w:num>
  <w:num w:numId="7" w16cid:durableId="1803185784">
    <w:abstractNumId w:val="17"/>
  </w:num>
  <w:num w:numId="8" w16cid:durableId="1592425171">
    <w:abstractNumId w:val="5"/>
  </w:num>
  <w:num w:numId="9" w16cid:durableId="1992589196">
    <w:abstractNumId w:val="21"/>
  </w:num>
  <w:num w:numId="10" w16cid:durableId="130296074">
    <w:abstractNumId w:val="3"/>
  </w:num>
  <w:num w:numId="11" w16cid:durableId="126557031">
    <w:abstractNumId w:val="15"/>
  </w:num>
  <w:num w:numId="12" w16cid:durableId="1098021041">
    <w:abstractNumId w:val="34"/>
  </w:num>
  <w:num w:numId="13" w16cid:durableId="1761832545">
    <w:abstractNumId w:val="38"/>
  </w:num>
  <w:num w:numId="14" w16cid:durableId="19818367">
    <w:abstractNumId w:val="32"/>
  </w:num>
  <w:num w:numId="15" w16cid:durableId="1624268310">
    <w:abstractNumId w:val="23"/>
  </w:num>
  <w:num w:numId="16" w16cid:durableId="435683930">
    <w:abstractNumId w:val="39"/>
  </w:num>
  <w:num w:numId="17" w16cid:durableId="803893064">
    <w:abstractNumId w:val="29"/>
  </w:num>
  <w:num w:numId="18" w16cid:durableId="1645156678">
    <w:abstractNumId w:val="12"/>
  </w:num>
  <w:num w:numId="19" w16cid:durableId="721055588">
    <w:abstractNumId w:val="14"/>
  </w:num>
  <w:num w:numId="20" w16cid:durableId="328993125">
    <w:abstractNumId w:val="7"/>
  </w:num>
  <w:num w:numId="21" w16cid:durableId="17869243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190128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621207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49369773">
    <w:abstractNumId w:val="0"/>
  </w:num>
  <w:num w:numId="25" w16cid:durableId="1441488413">
    <w:abstractNumId w:val="9"/>
  </w:num>
  <w:num w:numId="26" w16cid:durableId="2031102305">
    <w:abstractNumId w:val="8"/>
  </w:num>
  <w:num w:numId="27" w16cid:durableId="142165412">
    <w:abstractNumId w:val="26"/>
  </w:num>
  <w:num w:numId="28" w16cid:durableId="513039686">
    <w:abstractNumId w:val="37"/>
  </w:num>
  <w:num w:numId="29" w16cid:durableId="876314168">
    <w:abstractNumId w:val="4"/>
  </w:num>
  <w:num w:numId="30" w16cid:durableId="321979400">
    <w:abstractNumId w:val="10"/>
  </w:num>
  <w:num w:numId="31" w16cid:durableId="229923207">
    <w:abstractNumId w:val="33"/>
  </w:num>
  <w:num w:numId="32" w16cid:durableId="318122141">
    <w:abstractNumId w:val="36"/>
  </w:num>
  <w:num w:numId="33" w16cid:durableId="722482853">
    <w:abstractNumId w:val="19"/>
  </w:num>
  <w:num w:numId="34" w16cid:durableId="1940864815">
    <w:abstractNumId w:val="30"/>
  </w:num>
  <w:num w:numId="35" w16cid:durableId="456069233">
    <w:abstractNumId w:val="22"/>
  </w:num>
  <w:num w:numId="36" w16cid:durableId="1049495254">
    <w:abstractNumId w:val="27"/>
  </w:num>
  <w:num w:numId="37" w16cid:durableId="1188449578">
    <w:abstractNumId w:val="1"/>
  </w:num>
  <w:num w:numId="38" w16cid:durableId="565846506">
    <w:abstractNumId w:val="25"/>
  </w:num>
  <w:num w:numId="39" w16cid:durableId="465128189">
    <w:abstractNumId w:val="13"/>
  </w:num>
  <w:num w:numId="40" w16cid:durableId="1987204112">
    <w:abstractNumId w:val="18"/>
  </w:num>
  <w:num w:numId="41" w16cid:durableId="1092354893">
    <w:abstractNumId w:val="24"/>
  </w:num>
  <w:num w:numId="42" w16cid:durableId="1780371256">
    <w:abstractNumId w:val="28"/>
  </w:num>
  <w:num w:numId="43" w16cid:durableId="1744403063">
    <w:abstractNumId w:val="2"/>
  </w:num>
  <w:num w:numId="44" w16cid:durableId="1261988696">
    <w:abstractNumId w:val="31"/>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thikeyan Bogunuva (Delivery Partner)">
    <w15:presenceInfo w15:providerId="AD" w15:userId="S::karthikeyan.bogunuva@ausnetservices.com.au::a8550c21-0284-44d1-a193-e2119988ffe9"/>
  </w15:person>
  <w15:person w15:author="George Elliott">
    <w15:presenceInfo w15:providerId="AD" w15:userId="S::George.Elliott@ausnetservices.com.au::b8e903a5-70d1-466c-8b32-f9655d3ae8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83D"/>
    <w:rsid w:val="00001318"/>
    <w:rsid w:val="000017C4"/>
    <w:rsid w:val="00001D7F"/>
    <w:rsid w:val="00001F2F"/>
    <w:rsid w:val="00017299"/>
    <w:rsid w:val="0002336C"/>
    <w:rsid w:val="00023BAC"/>
    <w:rsid w:val="00024C77"/>
    <w:rsid w:val="0003158E"/>
    <w:rsid w:val="00031CB2"/>
    <w:rsid w:val="00032430"/>
    <w:rsid w:val="00034EA0"/>
    <w:rsid w:val="00036C45"/>
    <w:rsid w:val="000406AA"/>
    <w:rsid w:val="0004263F"/>
    <w:rsid w:val="000440D4"/>
    <w:rsid w:val="00044100"/>
    <w:rsid w:val="00050D3B"/>
    <w:rsid w:val="00052820"/>
    <w:rsid w:val="00057B74"/>
    <w:rsid w:val="00057BB4"/>
    <w:rsid w:val="00064EF6"/>
    <w:rsid w:val="0007043A"/>
    <w:rsid w:val="00081AAA"/>
    <w:rsid w:val="000833D4"/>
    <w:rsid w:val="00090EE6"/>
    <w:rsid w:val="000937B5"/>
    <w:rsid w:val="000A56E2"/>
    <w:rsid w:val="000C10A7"/>
    <w:rsid w:val="000C4F64"/>
    <w:rsid w:val="000C56C9"/>
    <w:rsid w:val="000C5796"/>
    <w:rsid w:val="000D1148"/>
    <w:rsid w:val="000D583D"/>
    <w:rsid w:val="000D5DDF"/>
    <w:rsid w:val="000D6147"/>
    <w:rsid w:val="000D71A7"/>
    <w:rsid w:val="000E0E27"/>
    <w:rsid w:val="000F1697"/>
    <w:rsid w:val="000F1FBF"/>
    <w:rsid w:val="000F3FC1"/>
    <w:rsid w:val="000F6C0D"/>
    <w:rsid w:val="00103BDB"/>
    <w:rsid w:val="00111093"/>
    <w:rsid w:val="00125395"/>
    <w:rsid w:val="00126B49"/>
    <w:rsid w:val="001363E2"/>
    <w:rsid w:val="0014406B"/>
    <w:rsid w:val="0015167D"/>
    <w:rsid w:val="00153C77"/>
    <w:rsid w:val="0017552F"/>
    <w:rsid w:val="00187D65"/>
    <w:rsid w:val="00196214"/>
    <w:rsid w:val="00196C3C"/>
    <w:rsid w:val="001A0024"/>
    <w:rsid w:val="001A045B"/>
    <w:rsid w:val="001A053B"/>
    <w:rsid w:val="001B0DAC"/>
    <w:rsid w:val="001B5D75"/>
    <w:rsid w:val="001B5E6C"/>
    <w:rsid w:val="001C5494"/>
    <w:rsid w:val="001C6492"/>
    <w:rsid w:val="001D0F6F"/>
    <w:rsid w:val="001D1700"/>
    <w:rsid w:val="001D582E"/>
    <w:rsid w:val="001E0D3B"/>
    <w:rsid w:val="001E544B"/>
    <w:rsid w:val="001F0607"/>
    <w:rsid w:val="00200DB5"/>
    <w:rsid w:val="00202FC9"/>
    <w:rsid w:val="00206F76"/>
    <w:rsid w:val="00207A43"/>
    <w:rsid w:val="002170F2"/>
    <w:rsid w:val="0021724B"/>
    <w:rsid w:val="002205F2"/>
    <w:rsid w:val="002214B9"/>
    <w:rsid w:val="00224D05"/>
    <w:rsid w:val="002350FE"/>
    <w:rsid w:val="002379DA"/>
    <w:rsid w:val="00241610"/>
    <w:rsid w:val="00253230"/>
    <w:rsid w:val="002535FE"/>
    <w:rsid w:val="00255E9D"/>
    <w:rsid w:val="00261C39"/>
    <w:rsid w:val="002643D2"/>
    <w:rsid w:val="0026525B"/>
    <w:rsid w:val="00266458"/>
    <w:rsid w:val="00285C76"/>
    <w:rsid w:val="00290CC8"/>
    <w:rsid w:val="00291B71"/>
    <w:rsid w:val="00293338"/>
    <w:rsid w:val="002A271F"/>
    <w:rsid w:val="002A52A2"/>
    <w:rsid w:val="002B1BA1"/>
    <w:rsid w:val="002B2AF6"/>
    <w:rsid w:val="002B4586"/>
    <w:rsid w:val="002C0C93"/>
    <w:rsid w:val="002C53F9"/>
    <w:rsid w:val="002C5990"/>
    <w:rsid w:val="002C75BE"/>
    <w:rsid w:val="002C7934"/>
    <w:rsid w:val="002D14B5"/>
    <w:rsid w:val="002D4E66"/>
    <w:rsid w:val="002D6B53"/>
    <w:rsid w:val="002D7917"/>
    <w:rsid w:val="002F3915"/>
    <w:rsid w:val="002F5477"/>
    <w:rsid w:val="002F616D"/>
    <w:rsid w:val="00300684"/>
    <w:rsid w:val="00307F61"/>
    <w:rsid w:val="00310C65"/>
    <w:rsid w:val="003132BA"/>
    <w:rsid w:val="00314E97"/>
    <w:rsid w:val="0031624B"/>
    <w:rsid w:val="00316897"/>
    <w:rsid w:val="00317351"/>
    <w:rsid w:val="00322D5F"/>
    <w:rsid w:val="00323A3C"/>
    <w:rsid w:val="00326967"/>
    <w:rsid w:val="00326BF9"/>
    <w:rsid w:val="00331953"/>
    <w:rsid w:val="00346A1C"/>
    <w:rsid w:val="003522E8"/>
    <w:rsid w:val="00361D74"/>
    <w:rsid w:val="0036733A"/>
    <w:rsid w:val="003766A6"/>
    <w:rsid w:val="003773ED"/>
    <w:rsid w:val="00382283"/>
    <w:rsid w:val="003839E4"/>
    <w:rsid w:val="003842C1"/>
    <w:rsid w:val="00384889"/>
    <w:rsid w:val="00392EA1"/>
    <w:rsid w:val="003964E1"/>
    <w:rsid w:val="003A3392"/>
    <w:rsid w:val="003A66EC"/>
    <w:rsid w:val="003B0B7B"/>
    <w:rsid w:val="003B4080"/>
    <w:rsid w:val="003B6DD8"/>
    <w:rsid w:val="003C07E0"/>
    <w:rsid w:val="003D13DC"/>
    <w:rsid w:val="003D1417"/>
    <w:rsid w:val="003D30D9"/>
    <w:rsid w:val="003D43CF"/>
    <w:rsid w:val="003D55DB"/>
    <w:rsid w:val="003D6F55"/>
    <w:rsid w:val="003E0E55"/>
    <w:rsid w:val="003E1C32"/>
    <w:rsid w:val="003F10EE"/>
    <w:rsid w:val="003F2A7E"/>
    <w:rsid w:val="003F641F"/>
    <w:rsid w:val="003F64C2"/>
    <w:rsid w:val="00403FBE"/>
    <w:rsid w:val="00404734"/>
    <w:rsid w:val="004103EF"/>
    <w:rsid w:val="0041265C"/>
    <w:rsid w:val="00422B36"/>
    <w:rsid w:val="00425182"/>
    <w:rsid w:val="00433262"/>
    <w:rsid w:val="004376E4"/>
    <w:rsid w:val="00445521"/>
    <w:rsid w:val="00447442"/>
    <w:rsid w:val="0045343A"/>
    <w:rsid w:val="004579EA"/>
    <w:rsid w:val="004646A4"/>
    <w:rsid w:val="00466898"/>
    <w:rsid w:val="00466CA2"/>
    <w:rsid w:val="00470BDD"/>
    <w:rsid w:val="00474356"/>
    <w:rsid w:val="00475897"/>
    <w:rsid w:val="004944DE"/>
    <w:rsid w:val="00494A19"/>
    <w:rsid w:val="00495DC3"/>
    <w:rsid w:val="00495F64"/>
    <w:rsid w:val="0049673B"/>
    <w:rsid w:val="004A0DE3"/>
    <w:rsid w:val="004A21D3"/>
    <w:rsid w:val="004A4A08"/>
    <w:rsid w:val="004B009A"/>
    <w:rsid w:val="004B0BDB"/>
    <w:rsid w:val="004C5272"/>
    <w:rsid w:val="004C54E2"/>
    <w:rsid w:val="004C7C8E"/>
    <w:rsid w:val="004D0E39"/>
    <w:rsid w:val="004D4D7A"/>
    <w:rsid w:val="004E46DB"/>
    <w:rsid w:val="004F1855"/>
    <w:rsid w:val="004F7CAA"/>
    <w:rsid w:val="0050091F"/>
    <w:rsid w:val="0050636D"/>
    <w:rsid w:val="00510D95"/>
    <w:rsid w:val="00522ACF"/>
    <w:rsid w:val="0052737D"/>
    <w:rsid w:val="00530DAF"/>
    <w:rsid w:val="0053242C"/>
    <w:rsid w:val="0053302D"/>
    <w:rsid w:val="00533A97"/>
    <w:rsid w:val="00551F1E"/>
    <w:rsid w:val="00554962"/>
    <w:rsid w:val="005738C3"/>
    <w:rsid w:val="00576588"/>
    <w:rsid w:val="005767D4"/>
    <w:rsid w:val="00576821"/>
    <w:rsid w:val="005770FE"/>
    <w:rsid w:val="0058157A"/>
    <w:rsid w:val="00582B1A"/>
    <w:rsid w:val="005831CF"/>
    <w:rsid w:val="00584FED"/>
    <w:rsid w:val="00585B5F"/>
    <w:rsid w:val="00590F3B"/>
    <w:rsid w:val="00592B74"/>
    <w:rsid w:val="00595FD7"/>
    <w:rsid w:val="005A21D5"/>
    <w:rsid w:val="005A34D1"/>
    <w:rsid w:val="005A58BD"/>
    <w:rsid w:val="005A6B29"/>
    <w:rsid w:val="005A6CCD"/>
    <w:rsid w:val="005B310B"/>
    <w:rsid w:val="005B54F0"/>
    <w:rsid w:val="005B7769"/>
    <w:rsid w:val="005C149F"/>
    <w:rsid w:val="005D0167"/>
    <w:rsid w:val="005D10F7"/>
    <w:rsid w:val="005D37B5"/>
    <w:rsid w:val="005D43A7"/>
    <w:rsid w:val="005E319F"/>
    <w:rsid w:val="005E4C73"/>
    <w:rsid w:val="005E7363"/>
    <w:rsid w:val="005F4330"/>
    <w:rsid w:val="005F62CA"/>
    <w:rsid w:val="00604618"/>
    <w:rsid w:val="00606784"/>
    <w:rsid w:val="00607508"/>
    <w:rsid w:val="00614A85"/>
    <w:rsid w:val="00616216"/>
    <w:rsid w:val="00616A6C"/>
    <w:rsid w:val="00616AF8"/>
    <w:rsid w:val="00621AD5"/>
    <w:rsid w:val="00622B45"/>
    <w:rsid w:val="006241B1"/>
    <w:rsid w:val="006247EB"/>
    <w:rsid w:val="006249F4"/>
    <w:rsid w:val="006302F8"/>
    <w:rsid w:val="00635A7A"/>
    <w:rsid w:val="00637322"/>
    <w:rsid w:val="006406B3"/>
    <w:rsid w:val="006432FE"/>
    <w:rsid w:val="00644622"/>
    <w:rsid w:val="006467C4"/>
    <w:rsid w:val="00653F6E"/>
    <w:rsid w:val="00661CC0"/>
    <w:rsid w:val="006650A7"/>
    <w:rsid w:val="00666208"/>
    <w:rsid w:val="006722F1"/>
    <w:rsid w:val="006752D5"/>
    <w:rsid w:val="00684E05"/>
    <w:rsid w:val="0069688B"/>
    <w:rsid w:val="006A05B6"/>
    <w:rsid w:val="006A142C"/>
    <w:rsid w:val="006B0754"/>
    <w:rsid w:val="006B3A0E"/>
    <w:rsid w:val="006B3DC8"/>
    <w:rsid w:val="006B3DCC"/>
    <w:rsid w:val="006B6DC3"/>
    <w:rsid w:val="006C0E44"/>
    <w:rsid w:val="006C3EFB"/>
    <w:rsid w:val="006D17ED"/>
    <w:rsid w:val="006D414A"/>
    <w:rsid w:val="006E1988"/>
    <w:rsid w:val="006F0D73"/>
    <w:rsid w:val="006F2CB0"/>
    <w:rsid w:val="006F644F"/>
    <w:rsid w:val="006F74C2"/>
    <w:rsid w:val="00703A7F"/>
    <w:rsid w:val="007111C4"/>
    <w:rsid w:val="007119D0"/>
    <w:rsid w:val="00716C12"/>
    <w:rsid w:val="0071727D"/>
    <w:rsid w:val="00723DCE"/>
    <w:rsid w:val="00724802"/>
    <w:rsid w:val="0072753C"/>
    <w:rsid w:val="007308AB"/>
    <w:rsid w:val="00731AF7"/>
    <w:rsid w:val="00733530"/>
    <w:rsid w:val="00735B72"/>
    <w:rsid w:val="007437D3"/>
    <w:rsid w:val="00744EF1"/>
    <w:rsid w:val="00754A07"/>
    <w:rsid w:val="007603D4"/>
    <w:rsid w:val="00763116"/>
    <w:rsid w:val="00763F3C"/>
    <w:rsid w:val="0077376F"/>
    <w:rsid w:val="00773F4C"/>
    <w:rsid w:val="00775038"/>
    <w:rsid w:val="007754A9"/>
    <w:rsid w:val="00780044"/>
    <w:rsid w:val="00787AE3"/>
    <w:rsid w:val="007948CC"/>
    <w:rsid w:val="00795DE6"/>
    <w:rsid w:val="007A1CEB"/>
    <w:rsid w:val="007A1FF2"/>
    <w:rsid w:val="007A36E8"/>
    <w:rsid w:val="007A4525"/>
    <w:rsid w:val="007A5827"/>
    <w:rsid w:val="007A5FFE"/>
    <w:rsid w:val="007B215D"/>
    <w:rsid w:val="007B4412"/>
    <w:rsid w:val="007B52DE"/>
    <w:rsid w:val="007B6AF0"/>
    <w:rsid w:val="007C38B8"/>
    <w:rsid w:val="007C623E"/>
    <w:rsid w:val="007C6A0C"/>
    <w:rsid w:val="007D2ED4"/>
    <w:rsid w:val="007D4157"/>
    <w:rsid w:val="007D7B41"/>
    <w:rsid w:val="007E2B9D"/>
    <w:rsid w:val="007F3137"/>
    <w:rsid w:val="00806369"/>
    <w:rsid w:val="008103CD"/>
    <w:rsid w:val="008229DD"/>
    <w:rsid w:val="00822BE2"/>
    <w:rsid w:val="00830F6C"/>
    <w:rsid w:val="00831411"/>
    <w:rsid w:val="008320C1"/>
    <w:rsid w:val="00834296"/>
    <w:rsid w:val="00834BD9"/>
    <w:rsid w:val="00834F24"/>
    <w:rsid w:val="008365C2"/>
    <w:rsid w:val="00840E4D"/>
    <w:rsid w:val="0084448D"/>
    <w:rsid w:val="00845B01"/>
    <w:rsid w:val="00846BF8"/>
    <w:rsid w:val="00850178"/>
    <w:rsid w:val="0085476A"/>
    <w:rsid w:val="00862690"/>
    <w:rsid w:val="008633DA"/>
    <w:rsid w:val="00867664"/>
    <w:rsid w:val="00873AB3"/>
    <w:rsid w:val="00874669"/>
    <w:rsid w:val="00875294"/>
    <w:rsid w:val="00885468"/>
    <w:rsid w:val="008869C8"/>
    <w:rsid w:val="008875E9"/>
    <w:rsid w:val="00894018"/>
    <w:rsid w:val="0089662C"/>
    <w:rsid w:val="00896A1D"/>
    <w:rsid w:val="008A11E2"/>
    <w:rsid w:val="008A221F"/>
    <w:rsid w:val="008B04BB"/>
    <w:rsid w:val="008B120B"/>
    <w:rsid w:val="008B1D71"/>
    <w:rsid w:val="008C2950"/>
    <w:rsid w:val="008D1B59"/>
    <w:rsid w:val="008E23F8"/>
    <w:rsid w:val="008E38A6"/>
    <w:rsid w:val="008E4C97"/>
    <w:rsid w:val="008F108F"/>
    <w:rsid w:val="008F2144"/>
    <w:rsid w:val="00903963"/>
    <w:rsid w:val="00904DF1"/>
    <w:rsid w:val="00910FE5"/>
    <w:rsid w:val="00911CF1"/>
    <w:rsid w:val="00911D54"/>
    <w:rsid w:val="009124C8"/>
    <w:rsid w:val="00926980"/>
    <w:rsid w:val="00926C98"/>
    <w:rsid w:val="0093153A"/>
    <w:rsid w:val="009340BA"/>
    <w:rsid w:val="009429F9"/>
    <w:rsid w:val="009437FB"/>
    <w:rsid w:val="009518F9"/>
    <w:rsid w:val="00953C39"/>
    <w:rsid w:val="00955E32"/>
    <w:rsid w:val="009666D2"/>
    <w:rsid w:val="00970780"/>
    <w:rsid w:val="009831DC"/>
    <w:rsid w:val="00985AB0"/>
    <w:rsid w:val="00990283"/>
    <w:rsid w:val="00991918"/>
    <w:rsid w:val="009939EF"/>
    <w:rsid w:val="00995DE9"/>
    <w:rsid w:val="009A71E0"/>
    <w:rsid w:val="009B0297"/>
    <w:rsid w:val="009B4243"/>
    <w:rsid w:val="009B635F"/>
    <w:rsid w:val="009B67FA"/>
    <w:rsid w:val="009C2D78"/>
    <w:rsid w:val="009C5675"/>
    <w:rsid w:val="009C7351"/>
    <w:rsid w:val="009D0A8D"/>
    <w:rsid w:val="009D6143"/>
    <w:rsid w:val="009E3794"/>
    <w:rsid w:val="009E6379"/>
    <w:rsid w:val="009F3881"/>
    <w:rsid w:val="009F490D"/>
    <w:rsid w:val="009F6F83"/>
    <w:rsid w:val="009F75F3"/>
    <w:rsid w:val="00A0402A"/>
    <w:rsid w:val="00A1767B"/>
    <w:rsid w:val="00A2646E"/>
    <w:rsid w:val="00A34162"/>
    <w:rsid w:val="00A341A2"/>
    <w:rsid w:val="00A34437"/>
    <w:rsid w:val="00A413A0"/>
    <w:rsid w:val="00A42351"/>
    <w:rsid w:val="00A435B4"/>
    <w:rsid w:val="00A46B76"/>
    <w:rsid w:val="00A46DB6"/>
    <w:rsid w:val="00A547C8"/>
    <w:rsid w:val="00A54A3A"/>
    <w:rsid w:val="00A54BAD"/>
    <w:rsid w:val="00A55AD6"/>
    <w:rsid w:val="00A6561D"/>
    <w:rsid w:val="00A658D6"/>
    <w:rsid w:val="00A6760F"/>
    <w:rsid w:val="00A8328F"/>
    <w:rsid w:val="00A83FC9"/>
    <w:rsid w:val="00A87B8C"/>
    <w:rsid w:val="00A90F96"/>
    <w:rsid w:val="00A94991"/>
    <w:rsid w:val="00A96505"/>
    <w:rsid w:val="00A97D35"/>
    <w:rsid w:val="00AA1226"/>
    <w:rsid w:val="00AA425E"/>
    <w:rsid w:val="00AA6591"/>
    <w:rsid w:val="00AB1874"/>
    <w:rsid w:val="00AB1A76"/>
    <w:rsid w:val="00AB1E65"/>
    <w:rsid w:val="00AB31A5"/>
    <w:rsid w:val="00AC009C"/>
    <w:rsid w:val="00AC013B"/>
    <w:rsid w:val="00AC5DAB"/>
    <w:rsid w:val="00AD007B"/>
    <w:rsid w:val="00AD23E1"/>
    <w:rsid w:val="00AD5EAC"/>
    <w:rsid w:val="00B025B0"/>
    <w:rsid w:val="00B03251"/>
    <w:rsid w:val="00B07343"/>
    <w:rsid w:val="00B1230B"/>
    <w:rsid w:val="00B124DD"/>
    <w:rsid w:val="00B13294"/>
    <w:rsid w:val="00B13B9C"/>
    <w:rsid w:val="00B321DA"/>
    <w:rsid w:val="00B32D88"/>
    <w:rsid w:val="00B33743"/>
    <w:rsid w:val="00B347A7"/>
    <w:rsid w:val="00B3705D"/>
    <w:rsid w:val="00B45DE7"/>
    <w:rsid w:val="00B471DC"/>
    <w:rsid w:val="00B51161"/>
    <w:rsid w:val="00B54E9A"/>
    <w:rsid w:val="00B57244"/>
    <w:rsid w:val="00B60A61"/>
    <w:rsid w:val="00B637D9"/>
    <w:rsid w:val="00B67819"/>
    <w:rsid w:val="00B67B68"/>
    <w:rsid w:val="00B70F26"/>
    <w:rsid w:val="00B742E4"/>
    <w:rsid w:val="00B76A8C"/>
    <w:rsid w:val="00B850C7"/>
    <w:rsid w:val="00B85938"/>
    <w:rsid w:val="00B86997"/>
    <w:rsid w:val="00B91A0D"/>
    <w:rsid w:val="00B92F2A"/>
    <w:rsid w:val="00B957AE"/>
    <w:rsid w:val="00BA33BF"/>
    <w:rsid w:val="00BA57A8"/>
    <w:rsid w:val="00BA6BC5"/>
    <w:rsid w:val="00BA71DB"/>
    <w:rsid w:val="00BC0E71"/>
    <w:rsid w:val="00BC349F"/>
    <w:rsid w:val="00BD57B5"/>
    <w:rsid w:val="00BE23EF"/>
    <w:rsid w:val="00BE3902"/>
    <w:rsid w:val="00BE53E2"/>
    <w:rsid w:val="00BF50C0"/>
    <w:rsid w:val="00C06556"/>
    <w:rsid w:val="00C138A3"/>
    <w:rsid w:val="00C174B1"/>
    <w:rsid w:val="00C22B5B"/>
    <w:rsid w:val="00C2537E"/>
    <w:rsid w:val="00C34A04"/>
    <w:rsid w:val="00C432F2"/>
    <w:rsid w:val="00C446F7"/>
    <w:rsid w:val="00C4500B"/>
    <w:rsid w:val="00C60145"/>
    <w:rsid w:val="00C6157C"/>
    <w:rsid w:val="00C74E1E"/>
    <w:rsid w:val="00C7508D"/>
    <w:rsid w:val="00C75180"/>
    <w:rsid w:val="00C806E1"/>
    <w:rsid w:val="00C819CA"/>
    <w:rsid w:val="00C919BE"/>
    <w:rsid w:val="00C934C2"/>
    <w:rsid w:val="00CA10F2"/>
    <w:rsid w:val="00CB2613"/>
    <w:rsid w:val="00CC16F9"/>
    <w:rsid w:val="00CC1EA1"/>
    <w:rsid w:val="00CD10E6"/>
    <w:rsid w:val="00CD606C"/>
    <w:rsid w:val="00CD77A1"/>
    <w:rsid w:val="00CE0E38"/>
    <w:rsid w:val="00CE4D55"/>
    <w:rsid w:val="00CF5209"/>
    <w:rsid w:val="00D05CBD"/>
    <w:rsid w:val="00D12674"/>
    <w:rsid w:val="00D12BE5"/>
    <w:rsid w:val="00D12E57"/>
    <w:rsid w:val="00D142FB"/>
    <w:rsid w:val="00D158FB"/>
    <w:rsid w:val="00D31494"/>
    <w:rsid w:val="00D32383"/>
    <w:rsid w:val="00D342F7"/>
    <w:rsid w:val="00D35F4A"/>
    <w:rsid w:val="00D41EA8"/>
    <w:rsid w:val="00D44EC1"/>
    <w:rsid w:val="00D45618"/>
    <w:rsid w:val="00D54739"/>
    <w:rsid w:val="00D559F4"/>
    <w:rsid w:val="00D7072B"/>
    <w:rsid w:val="00D72886"/>
    <w:rsid w:val="00D825DA"/>
    <w:rsid w:val="00D8276E"/>
    <w:rsid w:val="00D85E07"/>
    <w:rsid w:val="00D87BDD"/>
    <w:rsid w:val="00D87E08"/>
    <w:rsid w:val="00D94E1A"/>
    <w:rsid w:val="00D96482"/>
    <w:rsid w:val="00D967B4"/>
    <w:rsid w:val="00D97545"/>
    <w:rsid w:val="00DA4CA2"/>
    <w:rsid w:val="00DA7B26"/>
    <w:rsid w:val="00DB2196"/>
    <w:rsid w:val="00DB580C"/>
    <w:rsid w:val="00DC661A"/>
    <w:rsid w:val="00DC6C3D"/>
    <w:rsid w:val="00DD0B29"/>
    <w:rsid w:val="00DD16FD"/>
    <w:rsid w:val="00DD3200"/>
    <w:rsid w:val="00DE2879"/>
    <w:rsid w:val="00DE3616"/>
    <w:rsid w:val="00DE5CBB"/>
    <w:rsid w:val="00DE7AFD"/>
    <w:rsid w:val="00DF0211"/>
    <w:rsid w:val="00DF39EA"/>
    <w:rsid w:val="00DF3E92"/>
    <w:rsid w:val="00E04ABC"/>
    <w:rsid w:val="00E147F2"/>
    <w:rsid w:val="00E15529"/>
    <w:rsid w:val="00E16B1C"/>
    <w:rsid w:val="00E17003"/>
    <w:rsid w:val="00E21C45"/>
    <w:rsid w:val="00E225CB"/>
    <w:rsid w:val="00E229D1"/>
    <w:rsid w:val="00E25A9B"/>
    <w:rsid w:val="00E25B5B"/>
    <w:rsid w:val="00E327F1"/>
    <w:rsid w:val="00E32F00"/>
    <w:rsid w:val="00E337AE"/>
    <w:rsid w:val="00E3427D"/>
    <w:rsid w:val="00E356C8"/>
    <w:rsid w:val="00E37154"/>
    <w:rsid w:val="00E422D0"/>
    <w:rsid w:val="00E46BAC"/>
    <w:rsid w:val="00E50374"/>
    <w:rsid w:val="00E56328"/>
    <w:rsid w:val="00E60F90"/>
    <w:rsid w:val="00E66D28"/>
    <w:rsid w:val="00E67526"/>
    <w:rsid w:val="00E76F01"/>
    <w:rsid w:val="00E773E2"/>
    <w:rsid w:val="00E8067B"/>
    <w:rsid w:val="00E87A8D"/>
    <w:rsid w:val="00E9138E"/>
    <w:rsid w:val="00E924E6"/>
    <w:rsid w:val="00E95DC4"/>
    <w:rsid w:val="00E96728"/>
    <w:rsid w:val="00EA0263"/>
    <w:rsid w:val="00EA147E"/>
    <w:rsid w:val="00EA3A08"/>
    <w:rsid w:val="00EB0B9D"/>
    <w:rsid w:val="00EC03E1"/>
    <w:rsid w:val="00EC0502"/>
    <w:rsid w:val="00EC1354"/>
    <w:rsid w:val="00EC34C0"/>
    <w:rsid w:val="00EC3575"/>
    <w:rsid w:val="00EC5717"/>
    <w:rsid w:val="00ED0A41"/>
    <w:rsid w:val="00ED591B"/>
    <w:rsid w:val="00ED7A58"/>
    <w:rsid w:val="00EE0747"/>
    <w:rsid w:val="00EE4BB5"/>
    <w:rsid w:val="00EE61BD"/>
    <w:rsid w:val="00EF1129"/>
    <w:rsid w:val="00EF3A4D"/>
    <w:rsid w:val="00EF6806"/>
    <w:rsid w:val="00EF7454"/>
    <w:rsid w:val="00F05E35"/>
    <w:rsid w:val="00F07BF7"/>
    <w:rsid w:val="00F10186"/>
    <w:rsid w:val="00F10227"/>
    <w:rsid w:val="00F10C9D"/>
    <w:rsid w:val="00F15887"/>
    <w:rsid w:val="00F17683"/>
    <w:rsid w:val="00F17886"/>
    <w:rsid w:val="00F2529B"/>
    <w:rsid w:val="00F278F1"/>
    <w:rsid w:val="00F27F81"/>
    <w:rsid w:val="00F30CC6"/>
    <w:rsid w:val="00F331F3"/>
    <w:rsid w:val="00F50AC6"/>
    <w:rsid w:val="00F51933"/>
    <w:rsid w:val="00F532CA"/>
    <w:rsid w:val="00F53706"/>
    <w:rsid w:val="00F6106C"/>
    <w:rsid w:val="00F62037"/>
    <w:rsid w:val="00F7067B"/>
    <w:rsid w:val="00F77757"/>
    <w:rsid w:val="00F86096"/>
    <w:rsid w:val="00F87E87"/>
    <w:rsid w:val="00FA1C62"/>
    <w:rsid w:val="00FA1CD3"/>
    <w:rsid w:val="00FA6D44"/>
    <w:rsid w:val="00FB3A04"/>
    <w:rsid w:val="00FB53D7"/>
    <w:rsid w:val="00FB7E34"/>
    <w:rsid w:val="00FC0BC3"/>
    <w:rsid w:val="00FC34B3"/>
    <w:rsid w:val="00FD1621"/>
    <w:rsid w:val="00FD30D2"/>
    <w:rsid w:val="00FD5BFE"/>
    <w:rsid w:val="00FD630B"/>
    <w:rsid w:val="00FD6954"/>
    <w:rsid w:val="00FE08AD"/>
    <w:rsid w:val="00FE3A68"/>
    <w:rsid w:val="00FE5BAC"/>
    <w:rsid w:val="00FF1F3D"/>
    <w:rsid w:val="00FF2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EDCA9"/>
  <w15:chartTrackingRefBased/>
  <w15:docId w15:val="{FF3A2DB4-416B-4453-B570-A64233E74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sz w:val="18"/>
        <w:szCs w:val="18"/>
        <w:lang w:val="en-AU"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lsdException w:name="footnote text" w:semiHidden="1" w:unhideWhenUsed="1"/>
    <w:lsdException w:name="annotation text" w:semiHidden="1" w:unhideWhenUsed="1"/>
    <w:lsdException w:name="footer" w:uiPriority="13"/>
    <w:lsdException w:name="index heading" w:semiHidden="1"/>
    <w:lsdException w:name="caption" w:uiPriority="4" w:qFormat="1"/>
    <w:lsdException w:name="table of figures" w:semiHidden="1" w:unhideWhenUsed="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1" w:qFormat="1"/>
    <w:lsdException w:name="List Number" w:uiPriority="2" w:qFormat="1"/>
    <w:lsdException w:name="List 2" w:semiHidden="1"/>
    <w:lsdException w:name="List 3" w:semiHidden="1"/>
    <w:lsdException w:name="List 4" w:semiHidden="1"/>
    <w:lsdException w:name="List 5" w:semiHidden="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lsdException w:name="Signature" w:semiHidden="1"/>
    <w:lsdException w:name="Default Paragraph Font" w:semiHidden="1" w:uiPriority="1" w:unhideWhenUsed="1"/>
    <w:lsdException w:name="Body Text"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uiPriority w:val="3"/>
    <w:qFormat/>
    <w:rsid w:val="00C819CA"/>
  </w:style>
  <w:style w:type="paragraph" w:styleId="Heading1">
    <w:name w:val="heading 1"/>
    <w:next w:val="Normal"/>
    <w:link w:val="Heading1Char"/>
    <w:uiPriority w:val="2"/>
    <w:qFormat/>
    <w:rsid w:val="000D583D"/>
    <w:pPr>
      <w:spacing w:before="0" w:after="0"/>
      <w:outlineLvl w:val="0"/>
    </w:pPr>
    <w:rPr>
      <w:rFonts w:asciiTheme="majorHAnsi" w:eastAsiaTheme="majorEastAsia" w:hAnsiTheme="majorHAnsi" w:cstheme="majorBidi"/>
      <w:b/>
      <w:color w:val="8DC63F" w:themeColor="accent5"/>
      <w:sz w:val="32"/>
      <w:szCs w:val="14"/>
    </w:rPr>
  </w:style>
  <w:style w:type="paragraph" w:styleId="Heading2">
    <w:name w:val="heading 2"/>
    <w:next w:val="Normal"/>
    <w:link w:val="Heading2Char"/>
    <w:uiPriority w:val="2"/>
    <w:qFormat/>
    <w:rsid w:val="00495F64"/>
    <w:pPr>
      <w:keepNext/>
      <w:keepLines/>
      <w:spacing w:before="0" w:after="480"/>
      <w:outlineLvl w:val="1"/>
    </w:pPr>
    <w:rPr>
      <w:rFonts w:asciiTheme="majorHAnsi" w:eastAsiaTheme="majorEastAsia" w:hAnsiTheme="majorHAnsi" w:cstheme="majorBidi"/>
      <w:b/>
      <w:color w:val="263A68" w:themeColor="text2"/>
      <w:sz w:val="48"/>
      <w:szCs w:val="60"/>
    </w:rPr>
  </w:style>
  <w:style w:type="paragraph" w:styleId="Heading3">
    <w:name w:val="heading 3"/>
    <w:next w:val="Normal"/>
    <w:link w:val="Heading3Char"/>
    <w:uiPriority w:val="2"/>
    <w:qFormat/>
    <w:rsid w:val="00A341A2"/>
    <w:pPr>
      <w:spacing w:before="240"/>
      <w:outlineLvl w:val="2"/>
    </w:pPr>
    <w:rPr>
      <w:rFonts w:asciiTheme="majorHAnsi" w:eastAsiaTheme="majorEastAsia" w:hAnsiTheme="majorHAnsi" w:cstheme="majorBidi"/>
      <w:b/>
      <w:color w:val="285BAA" w:themeColor="accent2"/>
      <w:sz w:val="28"/>
      <w:szCs w:val="24"/>
    </w:rPr>
  </w:style>
  <w:style w:type="paragraph" w:styleId="Heading4">
    <w:name w:val="heading 4"/>
    <w:next w:val="Normal"/>
    <w:link w:val="Heading4Char"/>
    <w:uiPriority w:val="2"/>
    <w:qFormat/>
    <w:rsid w:val="00B637D9"/>
    <w:pPr>
      <w:keepNext/>
      <w:keepLines/>
      <w:spacing w:before="240" w:after="60"/>
      <w:outlineLvl w:val="3"/>
    </w:pPr>
    <w:rPr>
      <w:rFonts w:asciiTheme="majorHAnsi" w:eastAsiaTheme="majorEastAsia" w:hAnsiTheme="majorHAnsi" w:cstheme="majorBidi"/>
      <w:b/>
      <w:iCs/>
      <w:color w:val="263A68" w:themeColor="text2"/>
      <w:sz w:val="24"/>
    </w:rPr>
  </w:style>
  <w:style w:type="paragraph" w:styleId="Heading5">
    <w:name w:val="heading 5"/>
    <w:basedOn w:val="Normal"/>
    <w:next w:val="BodyText"/>
    <w:link w:val="Heading5Char"/>
    <w:uiPriority w:val="2"/>
    <w:qFormat/>
    <w:rsid w:val="00B637D9"/>
    <w:pPr>
      <w:keepNext/>
      <w:keepLines/>
      <w:spacing w:after="60"/>
      <w:outlineLvl w:val="4"/>
    </w:pPr>
    <w:rPr>
      <w:rFonts w:asciiTheme="majorHAnsi" w:eastAsiaTheme="majorEastAsia" w:hAnsiTheme="majorHAnsi" w:cstheme="majorBidi"/>
      <w:b/>
    </w:rPr>
  </w:style>
  <w:style w:type="paragraph" w:styleId="Heading9">
    <w:name w:val="heading 9"/>
    <w:aliases w:val="Appendix H11"/>
    <w:basedOn w:val="Heading1"/>
    <w:next w:val="BodyText"/>
    <w:link w:val="Heading9Char"/>
    <w:uiPriority w:val="12"/>
    <w:semiHidden/>
    <w:qFormat/>
    <w:rsid w:val="009E6379"/>
    <w:pPr>
      <w:numPr>
        <w:numId w:val="11"/>
      </w:numPr>
      <w:outlineLvl w:val="8"/>
    </w:pPr>
    <w:rPr>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0">
    <w:name w:val="List Paragraph"/>
    <w:basedOn w:val="BodyText"/>
    <w:uiPriority w:val="3"/>
    <w:qFormat/>
    <w:rsid w:val="00255E9D"/>
    <w:pPr>
      <w:numPr>
        <w:numId w:val="15"/>
      </w:numPr>
      <w:spacing w:after="60" w:line="240" w:lineRule="auto"/>
    </w:pPr>
  </w:style>
  <w:style w:type="paragraph" w:customStyle="1" w:styleId="ListParagraph2">
    <w:name w:val="List Paragraph 2"/>
    <w:basedOn w:val="ListParagraph0"/>
    <w:uiPriority w:val="19"/>
    <w:semiHidden/>
    <w:rsid w:val="005E7363"/>
    <w:pPr>
      <w:numPr>
        <w:ilvl w:val="1"/>
      </w:numPr>
    </w:pPr>
  </w:style>
  <w:style w:type="paragraph" w:customStyle="1" w:styleId="ListParagraph3">
    <w:name w:val="List Paragraph 3"/>
    <w:basedOn w:val="ListParagraph0"/>
    <w:uiPriority w:val="19"/>
    <w:semiHidden/>
    <w:rsid w:val="005E7363"/>
    <w:pPr>
      <w:numPr>
        <w:ilvl w:val="2"/>
      </w:numPr>
    </w:pPr>
  </w:style>
  <w:style w:type="paragraph" w:customStyle="1" w:styleId="ListParagraph4">
    <w:name w:val="List Paragraph 4"/>
    <w:basedOn w:val="ListParagraph0"/>
    <w:uiPriority w:val="19"/>
    <w:semiHidden/>
    <w:rsid w:val="005E7363"/>
    <w:pPr>
      <w:numPr>
        <w:ilvl w:val="3"/>
      </w:numPr>
    </w:pPr>
  </w:style>
  <w:style w:type="paragraph" w:customStyle="1" w:styleId="ListParagraph5">
    <w:name w:val="List Paragraph 5"/>
    <w:basedOn w:val="ListParagraph0"/>
    <w:uiPriority w:val="19"/>
    <w:semiHidden/>
    <w:rsid w:val="005E7363"/>
    <w:pPr>
      <w:numPr>
        <w:ilvl w:val="4"/>
      </w:numPr>
    </w:pPr>
  </w:style>
  <w:style w:type="character" w:customStyle="1" w:styleId="Heading1Char">
    <w:name w:val="Heading 1 Char"/>
    <w:basedOn w:val="DefaultParagraphFont"/>
    <w:link w:val="Heading1"/>
    <w:uiPriority w:val="2"/>
    <w:rsid w:val="000D583D"/>
    <w:rPr>
      <w:rFonts w:asciiTheme="majorHAnsi" w:eastAsiaTheme="majorEastAsia" w:hAnsiTheme="majorHAnsi" w:cstheme="majorBidi"/>
      <w:b/>
      <w:color w:val="8DC63F" w:themeColor="accent5"/>
      <w:sz w:val="32"/>
      <w:szCs w:val="14"/>
    </w:rPr>
  </w:style>
  <w:style w:type="paragraph" w:customStyle="1" w:styleId="AltHeading1">
    <w:name w:val="Alt Heading 1"/>
    <w:basedOn w:val="Heading1"/>
    <w:next w:val="BodyText"/>
    <w:semiHidden/>
    <w:qFormat/>
    <w:rsid w:val="00834296"/>
    <w:pPr>
      <w:numPr>
        <w:numId w:val="5"/>
      </w:numPr>
    </w:pPr>
  </w:style>
  <w:style w:type="character" w:customStyle="1" w:styleId="Heading2Char">
    <w:name w:val="Heading 2 Char"/>
    <w:basedOn w:val="DefaultParagraphFont"/>
    <w:link w:val="Heading2"/>
    <w:uiPriority w:val="2"/>
    <w:rsid w:val="00495F64"/>
    <w:rPr>
      <w:rFonts w:asciiTheme="majorHAnsi" w:eastAsiaTheme="majorEastAsia" w:hAnsiTheme="majorHAnsi" w:cstheme="majorBidi"/>
      <w:b/>
      <w:color w:val="263A68" w:themeColor="text2"/>
      <w:sz w:val="48"/>
      <w:szCs w:val="60"/>
    </w:rPr>
  </w:style>
  <w:style w:type="paragraph" w:customStyle="1" w:styleId="AltHeading2">
    <w:name w:val="Alt Heading 2"/>
    <w:basedOn w:val="Heading2"/>
    <w:next w:val="BodyText"/>
    <w:semiHidden/>
    <w:qFormat/>
    <w:rsid w:val="00834296"/>
    <w:pPr>
      <w:numPr>
        <w:ilvl w:val="1"/>
        <w:numId w:val="5"/>
      </w:numPr>
    </w:pPr>
  </w:style>
  <w:style w:type="character" w:customStyle="1" w:styleId="Heading3Char">
    <w:name w:val="Heading 3 Char"/>
    <w:basedOn w:val="DefaultParagraphFont"/>
    <w:link w:val="Heading3"/>
    <w:uiPriority w:val="2"/>
    <w:rsid w:val="00A341A2"/>
    <w:rPr>
      <w:rFonts w:asciiTheme="majorHAnsi" w:eastAsiaTheme="majorEastAsia" w:hAnsiTheme="majorHAnsi" w:cstheme="majorBidi"/>
      <w:b/>
      <w:color w:val="285BAA" w:themeColor="accent2"/>
      <w:sz w:val="28"/>
      <w:szCs w:val="24"/>
    </w:rPr>
  </w:style>
  <w:style w:type="paragraph" w:customStyle="1" w:styleId="AltHeading3">
    <w:name w:val="Alt Heading 3"/>
    <w:basedOn w:val="Heading3"/>
    <w:next w:val="BodyText"/>
    <w:semiHidden/>
    <w:qFormat/>
    <w:rsid w:val="00834296"/>
    <w:pPr>
      <w:numPr>
        <w:ilvl w:val="2"/>
        <w:numId w:val="5"/>
      </w:numPr>
    </w:pPr>
  </w:style>
  <w:style w:type="character" w:customStyle="1" w:styleId="Heading4Char">
    <w:name w:val="Heading 4 Char"/>
    <w:basedOn w:val="DefaultParagraphFont"/>
    <w:link w:val="Heading4"/>
    <w:uiPriority w:val="2"/>
    <w:rsid w:val="00B637D9"/>
    <w:rPr>
      <w:rFonts w:asciiTheme="majorHAnsi" w:eastAsiaTheme="majorEastAsia" w:hAnsiTheme="majorHAnsi" w:cstheme="majorBidi"/>
      <w:b/>
      <w:iCs/>
      <w:color w:val="263A68" w:themeColor="text2"/>
      <w:sz w:val="24"/>
    </w:rPr>
  </w:style>
  <w:style w:type="paragraph" w:customStyle="1" w:styleId="AltHeading4">
    <w:name w:val="Alt Heading 4"/>
    <w:basedOn w:val="Heading4"/>
    <w:next w:val="Normal"/>
    <w:semiHidden/>
    <w:qFormat/>
    <w:rsid w:val="005770FE"/>
    <w:pPr>
      <w:numPr>
        <w:ilvl w:val="3"/>
        <w:numId w:val="5"/>
      </w:numPr>
    </w:pPr>
  </w:style>
  <w:style w:type="character" w:customStyle="1" w:styleId="Heading5Char">
    <w:name w:val="Heading 5 Char"/>
    <w:basedOn w:val="DefaultParagraphFont"/>
    <w:link w:val="Heading5"/>
    <w:uiPriority w:val="2"/>
    <w:rsid w:val="00B637D9"/>
    <w:rPr>
      <w:rFonts w:asciiTheme="majorHAnsi" w:eastAsiaTheme="majorEastAsia" w:hAnsiTheme="majorHAnsi" w:cstheme="majorBidi"/>
      <w:b/>
    </w:rPr>
  </w:style>
  <w:style w:type="paragraph" w:customStyle="1" w:styleId="AltHeading5">
    <w:name w:val="Alt Heading 5"/>
    <w:basedOn w:val="Heading5"/>
    <w:next w:val="BodyText"/>
    <w:semiHidden/>
    <w:qFormat/>
    <w:rsid w:val="005770FE"/>
    <w:pPr>
      <w:numPr>
        <w:ilvl w:val="4"/>
        <w:numId w:val="5"/>
      </w:numPr>
    </w:pPr>
  </w:style>
  <w:style w:type="paragraph" w:styleId="Caption">
    <w:name w:val="caption"/>
    <w:basedOn w:val="Normal"/>
    <w:next w:val="FigureStyle"/>
    <w:uiPriority w:val="4"/>
    <w:semiHidden/>
    <w:qFormat/>
    <w:rsid w:val="00D87BDD"/>
    <w:pPr>
      <w:tabs>
        <w:tab w:val="left" w:pos="1134"/>
      </w:tabs>
      <w:spacing w:before="240"/>
      <w:ind w:left="1134" w:hanging="1134"/>
    </w:pPr>
    <w:rPr>
      <w:b/>
      <w:iCs/>
    </w:rPr>
  </w:style>
  <w:style w:type="paragraph" w:customStyle="1" w:styleId="TableCaption">
    <w:name w:val="Table Caption"/>
    <w:basedOn w:val="BodyText"/>
    <w:next w:val="BodyText"/>
    <w:uiPriority w:val="6"/>
    <w:semiHidden/>
    <w:qFormat/>
    <w:rsid w:val="00C934C2"/>
    <w:pPr>
      <w:keepNext/>
      <w:tabs>
        <w:tab w:val="left" w:pos="1134"/>
      </w:tabs>
      <w:spacing w:before="240" w:line="240" w:lineRule="auto"/>
      <w:ind w:left="1134" w:hanging="1134"/>
    </w:pPr>
    <w:rPr>
      <w:b/>
    </w:rPr>
  </w:style>
  <w:style w:type="character" w:styleId="PlaceholderText">
    <w:name w:val="Placeholder Text"/>
    <w:basedOn w:val="DefaultParagraphFont"/>
    <w:uiPriority w:val="99"/>
    <w:semiHidden/>
    <w:rsid w:val="00834296"/>
    <w:rPr>
      <w:color w:val="808080"/>
    </w:rPr>
  </w:style>
  <w:style w:type="paragraph" w:styleId="BodyText">
    <w:name w:val="Body Text"/>
    <w:basedOn w:val="Normal"/>
    <w:link w:val="BodyTextChar"/>
    <w:qFormat/>
    <w:rsid w:val="003773ED"/>
    <w:pPr>
      <w:spacing w:line="260" w:lineRule="atLeast"/>
    </w:pPr>
  </w:style>
  <w:style w:type="character" w:customStyle="1" w:styleId="BodyTextChar">
    <w:name w:val="Body Text Char"/>
    <w:basedOn w:val="DefaultParagraphFont"/>
    <w:link w:val="BodyText"/>
    <w:rsid w:val="00B637D9"/>
  </w:style>
  <w:style w:type="paragraph" w:customStyle="1" w:styleId="FigureStyle">
    <w:name w:val="Figure Style"/>
    <w:basedOn w:val="Normal"/>
    <w:next w:val="BodyText"/>
    <w:uiPriority w:val="6"/>
    <w:semiHidden/>
    <w:qFormat/>
    <w:rsid w:val="004A21D3"/>
    <w:pPr>
      <w:spacing w:after="240"/>
    </w:pPr>
  </w:style>
  <w:style w:type="paragraph" w:styleId="ListBullet0">
    <w:name w:val="List Bullet"/>
    <w:basedOn w:val="BodyText"/>
    <w:uiPriority w:val="2"/>
    <w:semiHidden/>
    <w:qFormat/>
    <w:rsid w:val="001E544B"/>
    <w:pPr>
      <w:numPr>
        <w:numId w:val="10"/>
      </w:numPr>
    </w:pPr>
  </w:style>
  <w:style w:type="numbering" w:customStyle="1" w:styleId="ListBullet">
    <w:name w:val="List_Bullet"/>
    <w:uiPriority w:val="99"/>
    <w:rsid w:val="001E544B"/>
    <w:pPr>
      <w:numPr>
        <w:numId w:val="1"/>
      </w:numPr>
    </w:pPr>
  </w:style>
  <w:style w:type="paragraph" w:customStyle="1" w:styleId="ListBullet6">
    <w:name w:val="List Bullet 6"/>
    <w:basedOn w:val="ListBullet0"/>
    <w:uiPriority w:val="19"/>
    <w:semiHidden/>
    <w:rsid w:val="006C0E44"/>
    <w:pPr>
      <w:numPr>
        <w:ilvl w:val="5"/>
      </w:numPr>
    </w:pPr>
  </w:style>
  <w:style w:type="paragraph" w:styleId="ListBullet2">
    <w:name w:val="List Bullet 2"/>
    <w:basedOn w:val="ListBullet0"/>
    <w:uiPriority w:val="19"/>
    <w:semiHidden/>
    <w:rsid w:val="006C0E44"/>
    <w:pPr>
      <w:numPr>
        <w:ilvl w:val="1"/>
      </w:numPr>
    </w:pPr>
  </w:style>
  <w:style w:type="paragraph" w:styleId="ListBullet3">
    <w:name w:val="List Bullet 3"/>
    <w:basedOn w:val="ListBullet0"/>
    <w:uiPriority w:val="19"/>
    <w:semiHidden/>
    <w:rsid w:val="006C0E44"/>
    <w:pPr>
      <w:numPr>
        <w:ilvl w:val="2"/>
      </w:numPr>
    </w:pPr>
  </w:style>
  <w:style w:type="paragraph" w:styleId="ListBullet4">
    <w:name w:val="List Bullet 4"/>
    <w:basedOn w:val="ListBullet0"/>
    <w:uiPriority w:val="19"/>
    <w:semiHidden/>
    <w:rsid w:val="006C0E44"/>
    <w:pPr>
      <w:numPr>
        <w:ilvl w:val="3"/>
      </w:numPr>
    </w:pPr>
  </w:style>
  <w:style w:type="paragraph" w:styleId="ListBullet5">
    <w:name w:val="List Bullet 5"/>
    <w:basedOn w:val="ListBullet0"/>
    <w:uiPriority w:val="19"/>
    <w:semiHidden/>
    <w:rsid w:val="006C0E44"/>
    <w:pPr>
      <w:numPr>
        <w:ilvl w:val="4"/>
      </w:numPr>
    </w:pPr>
  </w:style>
  <w:style w:type="paragraph" w:styleId="ListNumber0">
    <w:name w:val="List Number"/>
    <w:basedOn w:val="BodyText"/>
    <w:uiPriority w:val="3"/>
    <w:qFormat/>
    <w:rsid w:val="00C934C2"/>
    <w:pPr>
      <w:numPr>
        <w:numId w:val="13"/>
      </w:numPr>
    </w:pPr>
  </w:style>
  <w:style w:type="paragraph" w:customStyle="1" w:styleId="ListNumber6">
    <w:name w:val="List Number 6"/>
    <w:basedOn w:val="ListNumber0"/>
    <w:uiPriority w:val="19"/>
    <w:semiHidden/>
    <w:rsid w:val="00834296"/>
    <w:pPr>
      <w:numPr>
        <w:ilvl w:val="5"/>
      </w:numPr>
    </w:pPr>
  </w:style>
  <w:style w:type="paragraph" w:customStyle="1" w:styleId="ListParagraph6">
    <w:name w:val="List Paragraph 6"/>
    <w:basedOn w:val="ListParagraph0"/>
    <w:uiPriority w:val="19"/>
    <w:semiHidden/>
    <w:rsid w:val="005E7363"/>
    <w:pPr>
      <w:numPr>
        <w:ilvl w:val="5"/>
      </w:numPr>
    </w:pPr>
  </w:style>
  <w:style w:type="paragraph" w:styleId="ListNumber2">
    <w:name w:val="List Number 2"/>
    <w:basedOn w:val="ListNumber0"/>
    <w:uiPriority w:val="19"/>
    <w:semiHidden/>
    <w:rsid w:val="00834296"/>
    <w:pPr>
      <w:numPr>
        <w:ilvl w:val="1"/>
      </w:numPr>
    </w:pPr>
  </w:style>
  <w:style w:type="paragraph" w:styleId="ListNumber3">
    <w:name w:val="List Number 3"/>
    <w:basedOn w:val="ListNumber0"/>
    <w:uiPriority w:val="19"/>
    <w:semiHidden/>
    <w:rsid w:val="00834296"/>
    <w:pPr>
      <w:numPr>
        <w:ilvl w:val="2"/>
      </w:numPr>
    </w:pPr>
  </w:style>
  <w:style w:type="paragraph" w:styleId="ListNumber4">
    <w:name w:val="List Number 4"/>
    <w:basedOn w:val="ListNumber0"/>
    <w:uiPriority w:val="19"/>
    <w:semiHidden/>
    <w:rsid w:val="00834296"/>
    <w:pPr>
      <w:numPr>
        <w:ilvl w:val="3"/>
      </w:numPr>
    </w:pPr>
  </w:style>
  <w:style w:type="paragraph" w:styleId="ListNumber5">
    <w:name w:val="List Number 5"/>
    <w:basedOn w:val="ListNumber0"/>
    <w:uiPriority w:val="19"/>
    <w:semiHidden/>
    <w:rsid w:val="00834296"/>
    <w:pPr>
      <w:numPr>
        <w:ilvl w:val="4"/>
      </w:numPr>
    </w:pPr>
  </w:style>
  <w:style w:type="numbering" w:customStyle="1" w:styleId="ListNumber">
    <w:name w:val="List_Number"/>
    <w:uiPriority w:val="99"/>
    <w:rsid w:val="00C934C2"/>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BodyText"/>
    <w:uiPriority w:val="2"/>
    <w:semiHidden/>
    <w:qFormat/>
    <w:rsid w:val="009E3794"/>
    <w:pPr>
      <w:numPr>
        <w:numId w:val="12"/>
      </w:numPr>
    </w:pPr>
  </w:style>
  <w:style w:type="paragraph" w:customStyle="1" w:styleId="ListAlpha2">
    <w:name w:val="List Alpha 2"/>
    <w:basedOn w:val="ListAlpha0"/>
    <w:uiPriority w:val="19"/>
    <w:semiHidden/>
    <w:rsid w:val="007C38B8"/>
    <w:pPr>
      <w:numPr>
        <w:ilvl w:val="1"/>
      </w:numPr>
    </w:pPr>
  </w:style>
  <w:style w:type="paragraph" w:customStyle="1" w:styleId="ListAlpha3">
    <w:name w:val="List Alpha 3"/>
    <w:basedOn w:val="ListAlpha0"/>
    <w:uiPriority w:val="19"/>
    <w:semiHidden/>
    <w:rsid w:val="007C38B8"/>
    <w:pPr>
      <w:numPr>
        <w:ilvl w:val="2"/>
      </w:numPr>
    </w:pPr>
  </w:style>
  <w:style w:type="paragraph" w:customStyle="1" w:styleId="ListAlpha4">
    <w:name w:val="List Alpha 4"/>
    <w:basedOn w:val="ListAlpha0"/>
    <w:uiPriority w:val="19"/>
    <w:semiHidden/>
    <w:rsid w:val="007C38B8"/>
    <w:pPr>
      <w:numPr>
        <w:ilvl w:val="3"/>
      </w:numPr>
    </w:pPr>
  </w:style>
  <w:style w:type="paragraph" w:customStyle="1" w:styleId="ListAlpha5">
    <w:name w:val="List Alpha 5"/>
    <w:basedOn w:val="ListAlpha0"/>
    <w:uiPriority w:val="19"/>
    <w:semiHidden/>
    <w:rsid w:val="007C38B8"/>
    <w:pPr>
      <w:numPr>
        <w:ilvl w:val="4"/>
      </w:numPr>
    </w:pPr>
  </w:style>
  <w:style w:type="paragraph" w:customStyle="1" w:styleId="ListAlpha6">
    <w:name w:val="List Alpha 6"/>
    <w:basedOn w:val="ListAlpha0"/>
    <w:uiPriority w:val="19"/>
    <w:semiHidden/>
    <w:rsid w:val="007C38B8"/>
    <w:pPr>
      <w:numPr>
        <w:ilvl w:val="5"/>
      </w:numPr>
    </w:pPr>
  </w:style>
  <w:style w:type="numbering" w:customStyle="1" w:styleId="ListAlpha">
    <w:name w:val="List_Alpha"/>
    <w:uiPriority w:val="99"/>
    <w:rsid w:val="009E3794"/>
    <w:pPr>
      <w:numPr>
        <w:numId w:val="4"/>
      </w:numPr>
    </w:pPr>
  </w:style>
  <w:style w:type="numbering" w:customStyle="1" w:styleId="ListNbrHeading">
    <w:name w:val="List_NbrHeading"/>
    <w:uiPriority w:val="99"/>
    <w:rsid w:val="005E7363"/>
    <w:pPr>
      <w:numPr>
        <w:numId w:val="19"/>
      </w:numPr>
    </w:pPr>
  </w:style>
  <w:style w:type="paragraph" w:styleId="Title">
    <w:name w:val="Title"/>
    <w:basedOn w:val="Normal"/>
    <w:next w:val="BodyText"/>
    <w:link w:val="TitleChar"/>
    <w:rsid w:val="00A341A2"/>
    <w:pPr>
      <w:spacing w:after="480"/>
    </w:pPr>
    <w:rPr>
      <w:rFonts w:asciiTheme="majorHAnsi" w:eastAsiaTheme="majorEastAsia" w:hAnsiTheme="majorHAnsi" w:cstheme="majorBidi"/>
      <w:b/>
      <w:color w:val="8DC63F" w:themeColor="accent5"/>
      <w:kern w:val="28"/>
      <w:sz w:val="60"/>
      <w:szCs w:val="56"/>
    </w:rPr>
  </w:style>
  <w:style w:type="character" w:customStyle="1" w:styleId="TitleChar">
    <w:name w:val="Title Char"/>
    <w:basedOn w:val="DefaultParagraphFont"/>
    <w:link w:val="Title"/>
    <w:rsid w:val="00A341A2"/>
    <w:rPr>
      <w:rFonts w:asciiTheme="majorHAnsi" w:eastAsiaTheme="majorEastAsia" w:hAnsiTheme="majorHAnsi" w:cstheme="majorBidi"/>
      <w:b/>
      <w:color w:val="8DC63F" w:themeColor="accent5"/>
      <w:kern w:val="28"/>
      <w:sz w:val="60"/>
      <w:szCs w:val="56"/>
    </w:rPr>
  </w:style>
  <w:style w:type="paragraph" w:styleId="Subtitle">
    <w:name w:val="Subtitle"/>
    <w:basedOn w:val="Normal"/>
    <w:next w:val="BodyText"/>
    <w:link w:val="SubtitleChar"/>
    <w:uiPriority w:val="1"/>
    <w:rsid w:val="00A341A2"/>
    <w:pPr>
      <w:numPr>
        <w:ilvl w:val="1"/>
      </w:numPr>
    </w:pPr>
    <w:rPr>
      <w:rFonts w:eastAsiaTheme="minorEastAsia"/>
      <w:b/>
      <w:color w:val="263A68" w:themeColor="text2"/>
      <w:sz w:val="28"/>
    </w:rPr>
  </w:style>
  <w:style w:type="character" w:customStyle="1" w:styleId="SubtitleChar">
    <w:name w:val="Subtitle Char"/>
    <w:basedOn w:val="DefaultParagraphFont"/>
    <w:link w:val="Subtitle"/>
    <w:uiPriority w:val="1"/>
    <w:rsid w:val="00A341A2"/>
    <w:rPr>
      <w:rFonts w:eastAsiaTheme="minorEastAsia"/>
      <w:b/>
      <w:color w:val="263A68" w:themeColor="text2"/>
      <w:sz w:val="28"/>
    </w:rPr>
  </w:style>
  <w:style w:type="paragraph" w:styleId="TOCHeading">
    <w:name w:val="TOC Heading"/>
    <w:basedOn w:val="Heading1"/>
    <w:next w:val="Normal"/>
    <w:uiPriority w:val="39"/>
    <w:semiHidden/>
    <w:rsid w:val="00B742E4"/>
    <w:pPr>
      <w:outlineLvl w:val="9"/>
    </w:pPr>
  </w:style>
  <w:style w:type="paragraph" w:styleId="TOC4">
    <w:name w:val="toc 4"/>
    <w:basedOn w:val="TOC1"/>
    <w:next w:val="Normal"/>
    <w:uiPriority w:val="39"/>
    <w:semiHidden/>
    <w:rsid w:val="00B742E4"/>
    <w:pPr>
      <w:tabs>
        <w:tab w:val="left" w:pos="851"/>
      </w:tabs>
      <w:spacing w:after="100"/>
    </w:pPr>
  </w:style>
  <w:style w:type="paragraph" w:styleId="TOC5">
    <w:name w:val="toc 5"/>
    <w:basedOn w:val="TOC2"/>
    <w:next w:val="Normal"/>
    <w:uiPriority w:val="39"/>
    <w:semiHidden/>
    <w:rsid w:val="00B742E4"/>
    <w:pPr>
      <w:tabs>
        <w:tab w:val="left" w:pos="851"/>
      </w:tabs>
      <w:spacing w:after="100"/>
    </w:pPr>
  </w:style>
  <w:style w:type="paragraph" w:styleId="TOC1">
    <w:name w:val="toc 1"/>
    <w:basedOn w:val="Normal"/>
    <w:next w:val="Normal"/>
    <w:uiPriority w:val="39"/>
    <w:rsid w:val="000440D4"/>
    <w:pPr>
      <w:tabs>
        <w:tab w:val="left" w:pos="567"/>
        <w:tab w:val="right" w:pos="7938"/>
      </w:tabs>
      <w:ind w:left="567" w:right="2126" w:hanging="567"/>
    </w:pPr>
    <w:rPr>
      <w:b/>
      <w:noProof/>
      <w:color w:val="285BAA" w:themeColor="accent2"/>
      <w:sz w:val="22"/>
      <w:szCs w:val="22"/>
    </w:rPr>
  </w:style>
  <w:style w:type="paragraph" w:styleId="TOC6">
    <w:name w:val="toc 6"/>
    <w:basedOn w:val="TOC3"/>
    <w:next w:val="Normal"/>
    <w:uiPriority w:val="39"/>
    <w:semiHidden/>
    <w:rsid w:val="00FC0BC3"/>
    <w:pPr>
      <w:tabs>
        <w:tab w:val="left" w:pos="851"/>
      </w:tabs>
      <w:spacing w:after="100"/>
    </w:pPr>
  </w:style>
  <w:style w:type="paragraph" w:styleId="Quote">
    <w:name w:val="Quote"/>
    <w:basedOn w:val="BodyText"/>
    <w:next w:val="Normal"/>
    <w:link w:val="QuoteChar"/>
    <w:uiPriority w:val="8"/>
    <w:semiHidden/>
    <w:rsid w:val="003773ED"/>
    <w:pPr>
      <w:spacing w:before="180" w:after="180"/>
      <w:ind w:left="425" w:right="425"/>
      <w:jc w:val="center"/>
    </w:pPr>
    <w:rPr>
      <w:i/>
      <w:iCs/>
      <w:color w:val="285BAA" w:themeColor="accent2"/>
      <w:sz w:val="22"/>
    </w:rPr>
  </w:style>
  <w:style w:type="paragraph" w:styleId="TOC2">
    <w:name w:val="toc 2"/>
    <w:basedOn w:val="Normal"/>
    <w:next w:val="Normal"/>
    <w:uiPriority w:val="39"/>
    <w:rsid w:val="00403FBE"/>
    <w:pPr>
      <w:pBdr>
        <w:between w:val="single" w:sz="8" w:space="4" w:color="CCCCCC" w:themeColor="text1" w:themeTint="33"/>
      </w:pBdr>
      <w:tabs>
        <w:tab w:val="left" w:pos="1134"/>
        <w:tab w:val="right" w:pos="7938"/>
      </w:tabs>
      <w:spacing w:before="60" w:after="60"/>
      <w:ind w:left="1134" w:right="2126" w:hanging="567"/>
    </w:pPr>
    <w:rPr>
      <w:noProof/>
      <w:color w:val="000000" w:themeColor="text1"/>
    </w:rPr>
  </w:style>
  <w:style w:type="paragraph" w:styleId="TOC3">
    <w:name w:val="toc 3"/>
    <w:basedOn w:val="Normal"/>
    <w:next w:val="Normal"/>
    <w:uiPriority w:val="39"/>
    <w:semiHidden/>
    <w:rsid w:val="000D1148"/>
    <w:pPr>
      <w:tabs>
        <w:tab w:val="right" w:leader="dot" w:pos="10773"/>
      </w:tabs>
      <w:spacing w:before="60" w:after="60"/>
    </w:pPr>
  </w:style>
  <w:style w:type="character" w:customStyle="1" w:styleId="QuoteChar">
    <w:name w:val="Quote Char"/>
    <w:basedOn w:val="DefaultParagraphFont"/>
    <w:link w:val="Quote"/>
    <w:uiPriority w:val="8"/>
    <w:semiHidden/>
    <w:rsid w:val="00B637D9"/>
    <w:rPr>
      <w:i/>
      <w:iCs/>
      <w:color w:val="285BAA" w:themeColor="accent2"/>
      <w:sz w:val="22"/>
    </w:rPr>
  </w:style>
  <w:style w:type="paragraph" w:styleId="Footer">
    <w:name w:val="footer"/>
    <w:basedOn w:val="Normal"/>
    <w:link w:val="FooterChar"/>
    <w:uiPriority w:val="99"/>
    <w:rsid w:val="00FD630B"/>
    <w:pPr>
      <w:tabs>
        <w:tab w:val="center" w:pos="4513"/>
        <w:tab w:val="right" w:pos="9026"/>
      </w:tabs>
    </w:pPr>
    <w:rPr>
      <w:b/>
      <w:color w:val="E7E6E6" w:themeColor="background2"/>
    </w:rPr>
  </w:style>
  <w:style w:type="character" w:customStyle="1" w:styleId="FooterChar">
    <w:name w:val="Footer Char"/>
    <w:basedOn w:val="DefaultParagraphFont"/>
    <w:link w:val="Footer"/>
    <w:uiPriority w:val="99"/>
    <w:rsid w:val="00FD630B"/>
    <w:rPr>
      <w:b/>
      <w:color w:val="E7E6E6" w:themeColor="background2"/>
    </w:rPr>
  </w:style>
  <w:style w:type="paragraph" w:styleId="Header">
    <w:name w:val="header"/>
    <w:basedOn w:val="Normal"/>
    <w:link w:val="HeaderChar"/>
    <w:uiPriority w:val="99"/>
    <w:semiHidden/>
    <w:rsid w:val="00A34437"/>
    <w:pPr>
      <w:tabs>
        <w:tab w:val="center" w:pos="4513"/>
        <w:tab w:val="right" w:pos="9026"/>
      </w:tabs>
    </w:pPr>
  </w:style>
  <w:style w:type="character" w:customStyle="1" w:styleId="HeaderChar">
    <w:name w:val="Header Char"/>
    <w:basedOn w:val="DefaultParagraphFont"/>
    <w:link w:val="Header"/>
    <w:uiPriority w:val="99"/>
    <w:semiHidden/>
    <w:rsid w:val="00B637D9"/>
  </w:style>
  <w:style w:type="table" w:styleId="TableGrid">
    <w:name w:val="Table Grid"/>
    <w:aliases w:val="Table No Border"/>
    <w:basedOn w:val="TableNormal"/>
    <w:uiPriority w:val="59"/>
    <w:rsid w:val="00A34437"/>
    <w:pPr>
      <w:spacing w:after="0"/>
    </w:pPr>
    <w:tblPr>
      <w:tblCellMar>
        <w:left w:w="0" w:type="dxa"/>
        <w:right w:w="0" w:type="dxa"/>
      </w:tblCellMar>
    </w:tblPr>
  </w:style>
  <w:style w:type="table" w:customStyle="1" w:styleId="NavyTable">
    <w:name w:val="Navy Table"/>
    <w:basedOn w:val="TableNormal"/>
    <w:uiPriority w:val="99"/>
    <w:rsid w:val="00A2646E"/>
    <w:pPr>
      <w:spacing w:after="0"/>
    </w:pPr>
    <w:tblPr>
      <w:tblStyleRowBandSize w:val="1"/>
      <w:tblStyleColBandSize w:val="1"/>
      <w:tblBorders>
        <w:top w:val="single" w:sz="4" w:space="0" w:color="0E8568" w:themeColor="accent1"/>
        <w:bottom w:val="single" w:sz="4" w:space="0" w:color="0E8568" w:themeColor="accent1"/>
        <w:insideH w:val="single" w:sz="4" w:space="0" w:color="0E8568" w:themeColor="accent1"/>
      </w:tblBorders>
      <w:tblCellMar>
        <w:left w:w="0" w:type="dxa"/>
        <w:right w:w="0" w:type="dxa"/>
      </w:tblCellMar>
    </w:tblPr>
    <w:tblStylePr w:type="firstRow">
      <w:rPr>
        <w:color w:val="FFFFFF" w:themeColor="background1"/>
      </w:rPr>
      <w:tblPr/>
      <w:tcPr>
        <w:tcBorders>
          <w:insideV w:val="single" w:sz="4" w:space="0" w:color="FFFFFF" w:themeColor="background1"/>
        </w:tcBorders>
        <w:shd w:val="clear" w:color="auto" w:fill="0E8568" w:themeFill="accent1"/>
      </w:tcPr>
    </w:tblStylePr>
    <w:tblStylePr w:type="lastRow">
      <w:tblPr/>
      <w:tcPr>
        <w:shd w:val="clear" w:color="auto" w:fill="CCD8E1"/>
      </w:tcPr>
    </w:tblStylePr>
    <w:tblStylePr w:type="firstCol">
      <w:rPr>
        <w:color w:val="FFFFFF" w:themeColor="background1"/>
      </w:rPr>
      <w:tblPr/>
      <w:tcPr>
        <w:tcBorders>
          <w:insideH w:val="single" w:sz="4" w:space="0" w:color="FFFFFF" w:themeColor="background1"/>
        </w:tcBorders>
        <w:shd w:val="clear" w:color="auto" w:fill="0E8568" w:themeFill="accent1"/>
      </w:tcPr>
    </w:tblStylePr>
    <w:tblStylePr w:type="lastCol">
      <w:tblPr/>
      <w:tcPr>
        <w:shd w:val="clear" w:color="auto" w:fill="CCD8E1"/>
      </w:tcPr>
    </w:tblStylePr>
    <w:tblStylePr w:type="band2Vert">
      <w:tblPr/>
      <w:tcPr>
        <w:shd w:val="clear" w:color="auto" w:fill="CCD8E1"/>
      </w:tcPr>
    </w:tblStylePr>
    <w:tblStylePr w:type="band2Horz">
      <w:tblPr/>
      <w:tcPr>
        <w:shd w:val="clear" w:color="auto" w:fill="CCD8E1"/>
      </w:tcPr>
    </w:tblStylePr>
  </w:style>
  <w:style w:type="table" w:customStyle="1" w:styleId="GreenTable">
    <w:name w:val="Green Table"/>
    <w:basedOn w:val="TableNormal"/>
    <w:uiPriority w:val="99"/>
    <w:rsid w:val="00A2646E"/>
    <w:pPr>
      <w:spacing w:after="0"/>
    </w:pPr>
    <w:tblPr>
      <w:tblStyleRowBandSize w:val="1"/>
      <w:tblStyleColBandSize w:val="1"/>
      <w:tblBorders>
        <w:top w:val="single" w:sz="4" w:space="0" w:color="285BAA" w:themeColor="accent2"/>
        <w:bottom w:val="single" w:sz="4" w:space="0" w:color="285BAA" w:themeColor="accent2"/>
        <w:insideH w:val="single" w:sz="4" w:space="0" w:color="285BAA" w:themeColor="accent2"/>
      </w:tblBorders>
      <w:tblCellMar>
        <w:left w:w="0" w:type="dxa"/>
        <w:right w:w="0" w:type="dxa"/>
      </w:tblCellMar>
    </w:tblPr>
    <w:tblStylePr w:type="firstRow">
      <w:rPr>
        <w:color w:val="FFFFFF" w:themeColor="background1"/>
      </w:rPr>
      <w:tblPr/>
      <w:tcPr>
        <w:tcBorders>
          <w:insideV w:val="single" w:sz="4" w:space="0" w:color="FFFFFF" w:themeColor="background1"/>
        </w:tcBorders>
        <w:shd w:val="clear" w:color="auto" w:fill="285BAA" w:themeFill="accent2"/>
      </w:tcPr>
    </w:tblStylePr>
    <w:tblStylePr w:type="lastRow">
      <w:tblPr/>
      <w:tcPr>
        <w:shd w:val="clear" w:color="auto" w:fill="E4F1D9"/>
      </w:tcPr>
    </w:tblStylePr>
    <w:tblStylePr w:type="firstCol">
      <w:rPr>
        <w:color w:val="FFFFFF" w:themeColor="background1"/>
      </w:rPr>
      <w:tblPr/>
      <w:tcPr>
        <w:tcBorders>
          <w:insideH w:val="single" w:sz="4" w:space="0" w:color="FFFFFF" w:themeColor="background1"/>
        </w:tcBorders>
        <w:shd w:val="clear" w:color="auto" w:fill="285BAA" w:themeFill="accent2"/>
      </w:tcPr>
    </w:tblStylePr>
    <w:tblStylePr w:type="lastCol">
      <w:tblPr/>
      <w:tcPr>
        <w:shd w:val="clear" w:color="auto" w:fill="E4F1D9"/>
      </w:tcPr>
    </w:tblStylePr>
    <w:tblStylePr w:type="band2Vert">
      <w:tblPr/>
      <w:tcPr>
        <w:shd w:val="clear" w:color="auto" w:fill="E4F1D9"/>
      </w:tcPr>
    </w:tblStylePr>
    <w:tblStylePr w:type="band2Horz">
      <w:tblPr/>
      <w:tcPr>
        <w:shd w:val="clear" w:color="auto" w:fill="E4F1D9"/>
      </w:tcPr>
    </w:tblStylePr>
  </w:style>
  <w:style w:type="table" w:customStyle="1" w:styleId="StoneTable">
    <w:name w:val="Stone Table"/>
    <w:basedOn w:val="TableNormal"/>
    <w:uiPriority w:val="99"/>
    <w:rsid w:val="00A2646E"/>
    <w:pPr>
      <w:spacing w:after="0"/>
    </w:pPr>
    <w:tblPr>
      <w:tblStyleRowBandSize w:val="1"/>
      <w:tblStyleColBandSize w:val="1"/>
      <w:tblBorders>
        <w:top w:val="single" w:sz="4" w:space="0" w:color="0EB97C" w:themeColor="accent3"/>
        <w:bottom w:val="single" w:sz="4" w:space="0" w:color="0EB97C" w:themeColor="accent3"/>
        <w:insideH w:val="single" w:sz="4" w:space="0" w:color="0EB97C" w:themeColor="accent3"/>
      </w:tblBorders>
      <w:tblCellMar>
        <w:left w:w="0" w:type="dxa"/>
        <w:right w:w="0" w:type="dxa"/>
      </w:tblCellMar>
    </w:tblPr>
    <w:tblStylePr w:type="firstRow">
      <w:tblPr/>
      <w:tcPr>
        <w:tcBorders>
          <w:insideV w:val="single" w:sz="4" w:space="0" w:color="FFFFFF" w:themeColor="background1"/>
        </w:tcBorders>
        <w:shd w:val="clear" w:color="auto" w:fill="0EB97C" w:themeFill="accent3"/>
      </w:tcPr>
    </w:tblStylePr>
    <w:tblStylePr w:type="lastRow">
      <w:tblPr/>
      <w:tcPr>
        <w:shd w:val="clear" w:color="auto" w:fill="C5FAE7" w:themeFill="accent3" w:themeFillTint="33"/>
      </w:tcPr>
    </w:tblStylePr>
    <w:tblStylePr w:type="firstCol">
      <w:tblPr/>
      <w:tcPr>
        <w:tcBorders>
          <w:insideH w:val="single" w:sz="4" w:space="0" w:color="FFFFFF" w:themeColor="background1"/>
        </w:tcBorders>
        <w:shd w:val="clear" w:color="auto" w:fill="0EB97C" w:themeFill="accent3"/>
      </w:tcPr>
    </w:tblStylePr>
    <w:tblStylePr w:type="lastCol">
      <w:tblPr/>
      <w:tcPr>
        <w:shd w:val="clear" w:color="auto" w:fill="C5FAE7" w:themeFill="accent3" w:themeFillTint="33"/>
      </w:tcPr>
    </w:tblStylePr>
    <w:tblStylePr w:type="band2Vert">
      <w:tblPr/>
      <w:tcPr>
        <w:shd w:val="clear" w:color="auto" w:fill="C5FAE7" w:themeFill="accent3" w:themeFillTint="33"/>
      </w:tcPr>
    </w:tblStylePr>
    <w:tblStylePr w:type="band2Horz">
      <w:tblPr/>
      <w:tcPr>
        <w:shd w:val="clear" w:color="auto" w:fill="C5FAE7" w:themeFill="accent3" w:themeFillTint="33"/>
      </w:tcPr>
    </w:tblStylePr>
  </w:style>
  <w:style w:type="paragraph" w:customStyle="1" w:styleId="FigureHeading">
    <w:name w:val="Figure Heading"/>
    <w:basedOn w:val="Normal"/>
    <w:next w:val="BodyText"/>
    <w:uiPriority w:val="6"/>
    <w:semiHidden/>
    <w:qFormat/>
    <w:rsid w:val="004A21D3"/>
    <w:pPr>
      <w:keepNext/>
      <w:tabs>
        <w:tab w:val="left" w:pos="1134"/>
      </w:tabs>
      <w:spacing w:before="240" w:line="260" w:lineRule="atLeast"/>
      <w:ind w:left="1134" w:hanging="1134"/>
    </w:pPr>
    <w:rPr>
      <w:b/>
    </w:rPr>
  </w:style>
  <w:style w:type="table" w:customStyle="1" w:styleId="TableBlack">
    <w:name w:val="Table Black"/>
    <w:basedOn w:val="TableNormal"/>
    <w:uiPriority w:val="99"/>
    <w:rsid w:val="00C934C2"/>
    <w:pPr>
      <w:spacing w:after="0"/>
    </w:pPr>
    <w:tblPr>
      <w:tblStyleRowBandSize w:val="1"/>
      <w:tblStyleColBandSize w:val="1"/>
      <w:tblBorders>
        <w:top w:val="single" w:sz="4" w:space="0" w:color="auto"/>
        <w:bottom w:val="single" w:sz="4" w:space="0" w:color="auto"/>
        <w:insideH w:val="single" w:sz="4" w:space="0" w:color="auto"/>
      </w:tblBorders>
      <w:tblCellMar>
        <w:left w:w="0" w:type="dxa"/>
        <w:right w:w="0" w:type="dxa"/>
      </w:tblCellMar>
    </w:tblPr>
    <w:tblStylePr w:type="firstRow">
      <w:tblPr/>
      <w:tcPr>
        <w:tcBorders>
          <w:insideV w:val="single" w:sz="4" w:space="0" w:color="FFFFFF" w:themeColor="background1"/>
        </w:tcBorders>
        <w:shd w:val="clear" w:color="auto" w:fill="000000" w:themeFill="text1"/>
      </w:tcPr>
    </w:tblStylePr>
    <w:tblStylePr w:type="lastRow">
      <w:tblPr/>
      <w:tcPr>
        <w:shd w:val="clear" w:color="auto" w:fill="E0E0E0"/>
      </w:tcPr>
    </w:tblStylePr>
    <w:tblStylePr w:type="firstCol">
      <w:tblPr/>
      <w:tcPr>
        <w:tcBorders>
          <w:insideH w:val="single" w:sz="4" w:space="0" w:color="FFFFFF" w:themeColor="background1"/>
        </w:tcBorders>
        <w:shd w:val="clear" w:color="auto" w:fill="000000" w:themeFill="text1"/>
      </w:tcPr>
    </w:tblStylePr>
    <w:tblStylePr w:type="lastCol">
      <w:tblPr/>
      <w:tcPr>
        <w:shd w:val="clear" w:color="auto" w:fill="E0E0E0"/>
      </w:tcPr>
    </w:tblStylePr>
    <w:tblStylePr w:type="band2Vert">
      <w:tblPr/>
      <w:tcPr>
        <w:shd w:val="clear" w:color="auto" w:fill="E0E0E0"/>
      </w:tcPr>
    </w:tblStylePr>
    <w:tblStylePr w:type="band2Horz">
      <w:tblPr/>
      <w:tcPr>
        <w:shd w:val="clear" w:color="auto" w:fill="E0E0E0"/>
      </w:tcPr>
    </w:tblStylePr>
  </w:style>
  <w:style w:type="table" w:customStyle="1" w:styleId="TableGrey">
    <w:name w:val="Table Grey"/>
    <w:basedOn w:val="TableNormal"/>
    <w:uiPriority w:val="99"/>
    <w:rsid w:val="00C934C2"/>
    <w:pPr>
      <w:spacing w:after="0"/>
    </w:pPr>
    <w:tblPr>
      <w:tblStyleRowBandSize w:val="1"/>
      <w:tblStyleColBandSize w:val="1"/>
      <w:tblBorders>
        <w:top w:val="single" w:sz="4" w:space="0" w:color="8DC63F" w:themeColor="accent5"/>
        <w:bottom w:val="single" w:sz="4" w:space="0" w:color="8DC63F" w:themeColor="accent5"/>
        <w:insideH w:val="single" w:sz="4" w:space="0" w:color="8DC63F" w:themeColor="accent5"/>
      </w:tblBorders>
      <w:tblCellMar>
        <w:left w:w="0" w:type="dxa"/>
        <w:right w:w="0" w:type="dxa"/>
      </w:tblCellMar>
    </w:tblPr>
    <w:tblStylePr w:type="firstRow">
      <w:rPr>
        <w:color w:val="FFFFFF" w:themeColor="background1"/>
      </w:rPr>
      <w:tblPr/>
      <w:tcPr>
        <w:tcBorders>
          <w:insideV w:val="single" w:sz="4" w:space="0" w:color="FFFFFF" w:themeColor="background1"/>
        </w:tcBorders>
        <w:shd w:val="clear" w:color="auto" w:fill="263A68" w:themeFill="text2"/>
      </w:tcPr>
    </w:tblStylePr>
    <w:tblStylePr w:type="lastRow">
      <w:tblPr/>
      <w:tcPr>
        <w:shd w:val="clear" w:color="auto" w:fill="C9D3EB" w:themeFill="text2" w:themeFillTint="33"/>
      </w:tcPr>
    </w:tblStylePr>
    <w:tblStylePr w:type="firstCol">
      <w:rPr>
        <w:color w:val="FFFFFF" w:themeColor="background1"/>
      </w:rPr>
      <w:tblPr/>
      <w:tcPr>
        <w:tcBorders>
          <w:insideH w:val="single" w:sz="4" w:space="0" w:color="FFFFFF" w:themeColor="background1"/>
        </w:tcBorders>
        <w:shd w:val="clear" w:color="auto" w:fill="263A68" w:themeFill="text2"/>
      </w:tcPr>
    </w:tblStylePr>
    <w:tblStylePr w:type="lastCol">
      <w:tblPr/>
      <w:tcPr>
        <w:shd w:val="clear" w:color="auto" w:fill="C9D3EB" w:themeFill="text2" w:themeFillTint="33"/>
      </w:tcPr>
    </w:tblStylePr>
    <w:tblStylePr w:type="band2Vert">
      <w:tblPr/>
      <w:tcPr>
        <w:shd w:val="clear" w:color="auto" w:fill="C9D3EB" w:themeFill="text2" w:themeFillTint="33"/>
      </w:tcPr>
    </w:tblStylePr>
    <w:tblStylePr w:type="band2Horz">
      <w:tblPr/>
      <w:tcPr>
        <w:shd w:val="clear" w:color="auto" w:fill="C9D3EB" w:themeFill="text2" w:themeFillTint="33"/>
      </w:tcPr>
    </w:tblStylePr>
  </w:style>
  <w:style w:type="paragraph" w:customStyle="1" w:styleId="TableText">
    <w:name w:val="Table Text"/>
    <w:basedOn w:val="Normal"/>
    <w:uiPriority w:val="4"/>
    <w:qFormat/>
    <w:rsid w:val="00E25A9B"/>
    <w:pPr>
      <w:spacing w:before="0" w:after="0"/>
    </w:pPr>
  </w:style>
  <w:style w:type="paragraph" w:customStyle="1" w:styleId="TableHeading">
    <w:name w:val="Table Heading"/>
    <w:basedOn w:val="TableText"/>
    <w:uiPriority w:val="4"/>
    <w:qFormat/>
    <w:rsid w:val="00E25A9B"/>
    <w:rPr>
      <w:b/>
    </w:rPr>
  </w:style>
  <w:style w:type="paragraph" w:customStyle="1" w:styleId="TableBullet">
    <w:name w:val="Table Bullet"/>
    <w:basedOn w:val="TableText"/>
    <w:uiPriority w:val="4"/>
    <w:semiHidden/>
    <w:qFormat/>
    <w:rsid w:val="00B025B0"/>
    <w:pPr>
      <w:numPr>
        <w:numId w:val="6"/>
      </w:numPr>
    </w:pPr>
  </w:style>
  <w:style w:type="paragraph" w:customStyle="1" w:styleId="TableBullet2">
    <w:name w:val="Table Bullet 2"/>
    <w:basedOn w:val="TableBullet"/>
    <w:uiPriority w:val="19"/>
    <w:semiHidden/>
    <w:rsid w:val="00B025B0"/>
    <w:pPr>
      <w:numPr>
        <w:ilvl w:val="1"/>
      </w:numPr>
    </w:pPr>
  </w:style>
  <w:style w:type="paragraph" w:customStyle="1" w:styleId="TableNumber">
    <w:name w:val="Table Number"/>
    <w:basedOn w:val="TableText"/>
    <w:uiPriority w:val="4"/>
    <w:semiHidden/>
    <w:qFormat/>
    <w:rsid w:val="00C934C2"/>
    <w:pPr>
      <w:numPr>
        <w:numId w:val="14"/>
      </w:numPr>
    </w:pPr>
  </w:style>
  <w:style w:type="paragraph" w:customStyle="1" w:styleId="TableNumber2">
    <w:name w:val="Table Number 2"/>
    <w:basedOn w:val="TableNumber"/>
    <w:uiPriority w:val="19"/>
    <w:semiHidden/>
    <w:rsid w:val="00B025B0"/>
    <w:pPr>
      <w:numPr>
        <w:ilvl w:val="1"/>
      </w:numPr>
    </w:pPr>
  </w:style>
  <w:style w:type="numbering" w:customStyle="1" w:styleId="ListTableBullet">
    <w:name w:val="List_TableBullet"/>
    <w:uiPriority w:val="99"/>
    <w:rsid w:val="00B025B0"/>
    <w:pPr>
      <w:numPr>
        <w:numId w:val="6"/>
      </w:numPr>
    </w:pPr>
  </w:style>
  <w:style w:type="numbering" w:customStyle="1" w:styleId="ListTableNumber">
    <w:name w:val="List_TableNumber"/>
    <w:uiPriority w:val="99"/>
    <w:rsid w:val="00C934C2"/>
    <w:pPr>
      <w:numPr>
        <w:numId w:val="7"/>
      </w:numPr>
    </w:pPr>
  </w:style>
  <w:style w:type="paragraph" w:customStyle="1" w:styleId="CoverDetails">
    <w:name w:val="Cover Details"/>
    <w:basedOn w:val="Normal"/>
    <w:next w:val="BodyText"/>
    <w:uiPriority w:val="12"/>
    <w:semiHidden/>
    <w:rsid w:val="00FF2483"/>
    <w:pPr>
      <w:spacing w:line="264" w:lineRule="auto"/>
      <w:ind w:left="142" w:right="142"/>
    </w:pPr>
    <w:rPr>
      <w:b/>
      <w:color w:val="FFFFFF" w:themeColor="background1"/>
    </w:rPr>
  </w:style>
  <w:style w:type="paragraph" w:customStyle="1" w:styleId="AppendixH2">
    <w:name w:val="Appendix H2"/>
    <w:basedOn w:val="Heading2"/>
    <w:next w:val="BodyText"/>
    <w:uiPriority w:val="14"/>
    <w:semiHidden/>
    <w:qFormat/>
    <w:rsid w:val="009E6379"/>
    <w:pPr>
      <w:numPr>
        <w:ilvl w:val="1"/>
        <w:numId w:val="11"/>
      </w:numPr>
    </w:pPr>
  </w:style>
  <w:style w:type="paragraph" w:customStyle="1" w:styleId="AppendixH3">
    <w:name w:val="Appendix H3"/>
    <w:basedOn w:val="Heading3"/>
    <w:next w:val="BodyText"/>
    <w:uiPriority w:val="14"/>
    <w:semiHidden/>
    <w:qFormat/>
    <w:rsid w:val="009E6379"/>
    <w:pPr>
      <w:numPr>
        <w:ilvl w:val="2"/>
        <w:numId w:val="11"/>
      </w:numPr>
    </w:pPr>
  </w:style>
  <w:style w:type="numbering" w:customStyle="1" w:styleId="ListAppendix">
    <w:name w:val="List_Appendix"/>
    <w:uiPriority w:val="99"/>
    <w:rsid w:val="009E6379"/>
    <w:pPr>
      <w:numPr>
        <w:numId w:val="8"/>
      </w:numPr>
    </w:pPr>
  </w:style>
  <w:style w:type="paragraph" w:styleId="TOC8">
    <w:name w:val="toc 8"/>
    <w:basedOn w:val="TOC2"/>
    <w:next w:val="Normal"/>
    <w:uiPriority w:val="39"/>
    <w:semiHidden/>
    <w:rsid w:val="000D1148"/>
    <w:pPr>
      <w:tabs>
        <w:tab w:val="left" w:pos="1701"/>
      </w:tabs>
    </w:pPr>
  </w:style>
  <w:style w:type="paragraph" w:styleId="TableofFigures">
    <w:name w:val="table of figures"/>
    <w:basedOn w:val="Normal"/>
    <w:next w:val="Normal"/>
    <w:uiPriority w:val="99"/>
    <w:semiHidden/>
    <w:rsid w:val="000D1148"/>
    <w:pPr>
      <w:tabs>
        <w:tab w:val="left" w:pos="1134"/>
        <w:tab w:val="right" w:leader="dot" w:pos="10773"/>
      </w:tabs>
      <w:spacing w:before="60" w:after="60"/>
      <w:ind w:left="1134" w:hanging="1134"/>
    </w:pPr>
  </w:style>
  <w:style w:type="character" w:styleId="Hyperlink">
    <w:name w:val="Hyperlink"/>
    <w:basedOn w:val="DefaultParagraphFont"/>
    <w:uiPriority w:val="99"/>
    <w:rsid w:val="009B67FA"/>
    <w:rPr>
      <w:color w:val="0E90C0" w:themeColor="accent4"/>
      <w:u w:val="single"/>
    </w:rPr>
  </w:style>
  <w:style w:type="numbering" w:customStyle="1" w:styleId="ListNumberedHeadings">
    <w:name w:val="List_NumberedHeadings"/>
    <w:uiPriority w:val="99"/>
    <w:rsid w:val="006C0E44"/>
    <w:pPr>
      <w:numPr>
        <w:numId w:val="9"/>
      </w:numPr>
    </w:pPr>
  </w:style>
  <w:style w:type="character" w:customStyle="1" w:styleId="Heading9Char">
    <w:name w:val="Heading 9 Char"/>
    <w:aliases w:val="Appendix H11 Char"/>
    <w:basedOn w:val="DefaultParagraphFont"/>
    <w:link w:val="Heading9"/>
    <w:uiPriority w:val="12"/>
    <w:semiHidden/>
    <w:rsid w:val="00B637D9"/>
    <w:rPr>
      <w:rFonts w:asciiTheme="majorHAnsi" w:eastAsiaTheme="majorEastAsia" w:hAnsiTheme="majorHAnsi" w:cstheme="majorBidi"/>
      <w:b/>
      <w:iCs/>
      <w:color w:val="272727" w:themeColor="text1" w:themeTint="D8"/>
      <w:sz w:val="60"/>
      <w:szCs w:val="21"/>
    </w:rPr>
  </w:style>
  <w:style w:type="paragraph" w:customStyle="1" w:styleId="TOCHeading2">
    <w:name w:val="TOC Heading 2"/>
    <w:basedOn w:val="Heading3"/>
    <w:uiPriority w:val="39"/>
    <w:semiHidden/>
    <w:qFormat/>
    <w:rsid w:val="00FF2483"/>
    <w:rPr>
      <w:rFonts w:eastAsia="Times New Roman" w:cs="Times New Roman"/>
      <w:b w:val="0"/>
      <w:bCs/>
      <w:lang w:eastAsia="en-AU"/>
    </w:rPr>
  </w:style>
  <w:style w:type="character" w:styleId="CommentReference">
    <w:name w:val="annotation reference"/>
    <w:basedOn w:val="DefaultParagraphFont"/>
    <w:uiPriority w:val="99"/>
    <w:semiHidden/>
    <w:rsid w:val="00FF2483"/>
    <w:rPr>
      <w:sz w:val="16"/>
      <w:szCs w:val="16"/>
    </w:rPr>
  </w:style>
  <w:style w:type="paragraph" w:styleId="CommentText">
    <w:name w:val="annotation text"/>
    <w:basedOn w:val="Normal"/>
    <w:link w:val="CommentTextChar"/>
    <w:uiPriority w:val="99"/>
    <w:semiHidden/>
    <w:rsid w:val="00FF2483"/>
    <w:rPr>
      <w:szCs w:val="20"/>
    </w:rPr>
  </w:style>
  <w:style w:type="character" w:customStyle="1" w:styleId="CommentTextChar">
    <w:name w:val="Comment Text Char"/>
    <w:basedOn w:val="DefaultParagraphFont"/>
    <w:link w:val="CommentText"/>
    <w:uiPriority w:val="99"/>
    <w:semiHidden/>
    <w:rsid w:val="00B637D9"/>
    <w:rPr>
      <w:szCs w:val="20"/>
    </w:rPr>
  </w:style>
  <w:style w:type="character" w:styleId="UnresolvedMention">
    <w:name w:val="Unresolved Mention"/>
    <w:basedOn w:val="DefaultParagraphFont"/>
    <w:uiPriority w:val="99"/>
    <w:semiHidden/>
    <w:rsid w:val="00FF2483"/>
    <w:rPr>
      <w:color w:val="605E5C"/>
      <w:shd w:val="clear" w:color="auto" w:fill="E1DFDD"/>
    </w:rPr>
  </w:style>
  <w:style w:type="paragraph" w:styleId="BalloonText">
    <w:name w:val="Balloon Text"/>
    <w:basedOn w:val="Normal"/>
    <w:link w:val="BalloonTextChar"/>
    <w:uiPriority w:val="99"/>
    <w:semiHidden/>
    <w:rsid w:val="00FF2483"/>
    <w:rPr>
      <w:rFonts w:ascii="Segoe UI" w:hAnsi="Segoe UI" w:cs="Segoe UI"/>
    </w:rPr>
  </w:style>
  <w:style w:type="character" w:customStyle="1" w:styleId="BalloonTextChar">
    <w:name w:val="Balloon Text Char"/>
    <w:basedOn w:val="DefaultParagraphFont"/>
    <w:link w:val="BalloonText"/>
    <w:uiPriority w:val="99"/>
    <w:semiHidden/>
    <w:rsid w:val="00B637D9"/>
    <w:rPr>
      <w:rFonts w:ascii="Segoe UI" w:hAnsi="Segoe UI" w:cs="Segoe UI"/>
    </w:rPr>
  </w:style>
  <w:style w:type="paragraph" w:customStyle="1" w:styleId="FigureCaption">
    <w:name w:val="Figure Caption"/>
    <w:basedOn w:val="BodyText"/>
    <w:uiPriority w:val="6"/>
    <w:semiHidden/>
    <w:qFormat/>
    <w:rsid w:val="00EC1354"/>
    <w:rPr>
      <w:i/>
      <w:color w:val="263A68" w:themeColor="text2"/>
    </w:rPr>
  </w:style>
  <w:style w:type="character" w:styleId="FollowedHyperlink">
    <w:name w:val="FollowedHyperlink"/>
    <w:basedOn w:val="DefaultParagraphFont"/>
    <w:uiPriority w:val="15"/>
    <w:semiHidden/>
    <w:rsid w:val="009B67FA"/>
    <w:rPr>
      <w:color w:val="0E90C0" w:themeColor="accent4"/>
      <w:u w:val="single"/>
    </w:rPr>
  </w:style>
  <w:style w:type="paragraph" w:customStyle="1" w:styleId="NumberedHeading1">
    <w:name w:val="Numbered Heading 1"/>
    <w:basedOn w:val="Heading1"/>
    <w:next w:val="Normal"/>
    <w:uiPriority w:val="2"/>
    <w:qFormat/>
    <w:rsid w:val="00B637D9"/>
    <w:pPr>
      <w:numPr>
        <w:numId w:val="24"/>
      </w:numPr>
    </w:pPr>
  </w:style>
  <w:style w:type="paragraph" w:customStyle="1" w:styleId="NumberedHeading2">
    <w:name w:val="Numbered Heading 2"/>
    <w:basedOn w:val="Heading2"/>
    <w:next w:val="Normal"/>
    <w:uiPriority w:val="2"/>
    <w:qFormat/>
    <w:rsid w:val="005D43A7"/>
    <w:pPr>
      <w:numPr>
        <w:ilvl w:val="1"/>
        <w:numId w:val="24"/>
      </w:numPr>
      <w:spacing w:after="120"/>
    </w:pPr>
    <w:rPr>
      <w:sz w:val="28"/>
      <w:szCs w:val="40"/>
      <w:lang w:eastAsia="en-AU"/>
    </w:rPr>
  </w:style>
  <w:style w:type="paragraph" w:customStyle="1" w:styleId="NumberedHeading3">
    <w:name w:val="Numbered Heading 3"/>
    <w:basedOn w:val="Heading3"/>
    <w:next w:val="Normal"/>
    <w:uiPriority w:val="2"/>
    <w:qFormat/>
    <w:rsid w:val="008D1B59"/>
    <w:pPr>
      <w:numPr>
        <w:ilvl w:val="2"/>
        <w:numId w:val="24"/>
      </w:numPr>
    </w:pPr>
    <w:rPr>
      <w:sz w:val="22"/>
      <w:szCs w:val="20"/>
    </w:rPr>
  </w:style>
  <w:style w:type="paragraph" w:customStyle="1" w:styleId="NumberedHeading4">
    <w:name w:val="Numbered Heading 4"/>
    <w:basedOn w:val="Heading4"/>
    <w:next w:val="Normal"/>
    <w:uiPriority w:val="2"/>
    <w:qFormat/>
    <w:rsid w:val="00B86997"/>
    <w:pPr>
      <w:numPr>
        <w:ilvl w:val="3"/>
        <w:numId w:val="24"/>
      </w:numPr>
    </w:pPr>
  </w:style>
  <w:style w:type="paragraph" w:customStyle="1" w:styleId="NumberedHeading5">
    <w:name w:val="Numbered Heading 5"/>
    <w:basedOn w:val="Heading5"/>
    <w:next w:val="Normal"/>
    <w:uiPriority w:val="2"/>
    <w:qFormat/>
    <w:rsid w:val="00B86997"/>
    <w:pPr>
      <w:numPr>
        <w:ilvl w:val="4"/>
        <w:numId w:val="24"/>
      </w:numPr>
    </w:pPr>
  </w:style>
  <w:style w:type="paragraph" w:styleId="Date">
    <w:name w:val="Date"/>
    <w:basedOn w:val="Normal"/>
    <w:next w:val="Normal"/>
    <w:link w:val="DateChar"/>
    <w:uiPriority w:val="6"/>
    <w:rsid w:val="00255E9D"/>
    <w:pPr>
      <w:spacing w:before="600"/>
    </w:pPr>
    <w:rPr>
      <w:color w:val="FFFFFF" w:themeColor="background1"/>
      <w:szCs w:val="20"/>
    </w:rPr>
  </w:style>
  <w:style w:type="character" w:customStyle="1" w:styleId="DateChar">
    <w:name w:val="Date Char"/>
    <w:basedOn w:val="DefaultParagraphFont"/>
    <w:link w:val="Date"/>
    <w:uiPriority w:val="6"/>
    <w:rsid w:val="00B637D9"/>
    <w:rPr>
      <w:color w:val="FFFFFF" w:themeColor="background1"/>
      <w:szCs w:val="20"/>
    </w:rPr>
  </w:style>
  <w:style w:type="table" w:customStyle="1" w:styleId="StoneTable1">
    <w:name w:val="Stone Table1"/>
    <w:basedOn w:val="TableNormal"/>
    <w:uiPriority w:val="99"/>
    <w:rsid w:val="00255E9D"/>
    <w:pPr>
      <w:spacing w:after="0"/>
    </w:pPr>
    <w:rPr>
      <w:rFonts w:ascii="Arial" w:hAnsi="Arial"/>
      <w:sz w:val="20"/>
      <w:szCs w:val="20"/>
    </w:rPr>
    <w:tblPr>
      <w:tblStyleRowBandSize w:val="1"/>
      <w:tblStyleColBandSize w:val="1"/>
      <w:tblBorders>
        <w:insideH w:val="single" w:sz="4" w:space="0" w:color="BEDAF5"/>
      </w:tblBorders>
      <w:tblCellMar>
        <w:top w:w="57" w:type="dxa"/>
        <w:left w:w="57" w:type="dxa"/>
        <w:bottom w:w="57" w:type="dxa"/>
        <w:right w:w="57" w:type="dxa"/>
      </w:tblCellMar>
    </w:tblPr>
    <w:tblStylePr w:type="firstRow">
      <w:rPr>
        <w:rFonts w:ascii="Arial Black" w:hAnsi="Arial Black"/>
        <w:b w:val="0"/>
        <w:caps/>
        <w:smallCaps w:val="0"/>
        <w:strike w:val="0"/>
        <w:dstrike w:val="0"/>
        <w:vanish w:val="0"/>
        <w:color w:val="FFFFFF"/>
        <w:sz w:val="20"/>
        <w:vertAlign w:val="baseline"/>
      </w:rPr>
      <w:tblPr/>
      <w:tcPr>
        <w:shd w:val="clear" w:color="auto" w:fill="12487D"/>
      </w:tcPr>
    </w:tblStylePr>
    <w:tblStylePr w:type="lastRow">
      <w:rPr>
        <w:rFonts w:asciiTheme="minorHAnsi" w:hAnsiTheme="minorHAnsi"/>
        <w:b/>
        <w:color w:val="auto"/>
        <w:sz w:val="20"/>
      </w:rPr>
    </w:tblStylePr>
    <w:tblStylePr w:type="firstCol">
      <w:rPr>
        <w:color w:val="auto"/>
      </w:rPr>
      <w:tblPr/>
      <w:tcPr>
        <w:tcBorders>
          <w:insideH w:val="single" w:sz="4" w:space="0" w:color="FFFFFF"/>
        </w:tcBorders>
        <w:shd w:val="clear" w:color="auto" w:fill="BEDAF5"/>
      </w:tcPr>
    </w:tblStylePr>
  </w:style>
  <w:style w:type="paragraph" w:customStyle="1" w:styleId="IntroductionText">
    <w:name w:val="Introduction Text"/>
    <w:next w:val="Normal"/>
    <w:uiPriority w:val="3"/>
    <w:qFormat/>
    <w:rsid w:val="00B54E9A"/>
    <w:rPr>
      <w:rFonts w:cstheme="minorHAnsi"/>
      <w:b/>
      <w:bCs/>
      <w:color w:val="263A68" w:themeColor="text2"/>
      <w:sz w:val="24"/>
      <w:szCs w:val="24"/>
    </w:rPr>
  </w:style>
  <w:style w:type="table" w:customStyle="1" w:styleId="NavyTable3">
    <w:name w:val="Navy Table3"/>
    <w:basedOn w:val="TableNormal"/>
    <w:uiPriority w:val="99"/>
    <w:rsid w:val="00255E9D"/>
    <w:pPr>
      <w:spacing w:after="0"/>
    </w:pPr>
    <w:rPr>
      <w:sz w:val="20"/>
      <w:szCs w:val="20"/>
    </w:rPr>
    <w:tblPr>
      <w:tblStyleRowBandSize w:val="1"/>
      <w:tblStyleColBandSize w:val="1"/>
      <w:tblBorders>
        <w:bottom w:val="single" w:sz="4" w:space="0" w:color="12487D"/>
        <w:insideH w:val="single" w:sz="4" w:space="0" w:color="12487D"/>
      </w:tblBorders>
      <w:tblCellMar>
        <w:top w:w="57" w:type="dxa"/>
        <w:left w:w="57" w:type="dxa"/>
        <w:bottom w:w="57" w:type="dxa"/>
        <w:right w:w="57" w:type="dxa"/>
      </w:tblCellMar>
    </w:tblPr>
    <w:tcPr>
      <w:shd w:val="clear" w:color="auto" w:fill="FFFFFF"/>
    </w:tcPr>
    <w:tblStylePr w:type="firstRow">
      <w:pPr>
        <w:wordWrap/>
        <w:spacing w:beforeLines="0" w:before="0" w:beforeAutospacing="0" w:afterLines="0" w:after="0" w:afterAutospacing="0" w:line="240" w:lineRule="auto"/>
        <w:ind w:leftChars="0" w:left="0" w:rightChars="0" w:right="0"/>
        <w:contextualSpacing w:val="0"/>
      </w:pPr>
      <w:rPr>
        <w:rFonts w:asciiTheme="minorHAnsi" w:hAnsiTheme="minorHAnsi"/>
        <w:b/>
        <w:caps/>
        <w:smallCaps w:val="0"/>
        <w:strike w:val="0"/>
        <w:dstrike w:val="0"/>
        <w:vanish w:val="0"/>
        <w:color w:val="12487D"/>
        <w:sz w:val="20"/>
        <w:vertAlign w:val="baseline"/>
      </w:rPr>
    </w:tblStylePr>
    <w:tblStylePr w:type="lastRow">
      <w:rPr>
        <w:rFonts w:ascii="Arial Black" w:hAnsi="Arial Black"/>
        <w:b/>
        <w:color w:val="auto"/>
        <w:sz w:val="20"/>
      </w:rPr>
      <w:tblPr/>
      <w:tcPr>
        <w:shd w:val="clear" w:color="auto" w:fill="FFFFFF" w:themeFill="background1"/>
      </w:tcPr>
    </w:tblStylePr>
    <w:tblStylePr w:type="firstCol">
      <w:pPr>
        <w:wordWrap/>
        <w:spacing w:beforeLines="0" w:before="0" w:beforeAutospacing="0" w:afterLines="0" w:after="0" w:afterAutospacing="0" w:line="240" w:lineRule="auto"/>
        <w:ind w:leftChars="0" w:left="0" w:rightChars="0" w:right="0" w:firstLineChars="0" w:firstLine="0"/>
        <w:contextualSpacing w:val="0"/>
      </w:pPr>
      <w:rPr>
        <w:rFonts w:asciiTheme="minorHAnsi" w:hAnsiTheme="minorHAnsi"/>
        <w:b/>
        <w:color w:val="auto"/>
        <w:sz w:val="20"/>
      </w:rPr>
    </w:tblStylePr>
    <w:tblStylePr w:type="band1Vert">
      <w:pPr>
        <w:wordWrap/>
        <w:spacing w:beforeLines="0" w:before="0" w:beforeAutospacing="0" w:afterLines="0" w:after="0" w:afterAutospacing="0" w:line="240" w:lineRule="auto"/>
        <w:ind w:leftChars="0" w:left="0" w:rightChars="0" w:right="0" w:firstLineChars="0" w:firstLine="0"/>
        <w:contextualSpacing w:val="0"/>
        <w:mirrorIndents w:val="0"/>
      </w:pPr>
    </w:tblStylePr>
    <w:tblStylePr w:type="band2Vert">
      <w:pPr>
        <w:wordWrap/>
        <w:spacing w:beforeLines="0" w:before="0" w:beforeAutospacing="0" w:afterLines="0" w:after="0" w:afterAutospacing="0" w:line="240" w:lineRule="auto"/>
        <w:ind w:leftChars="0" w:left="0" w:rightChars="0" w:right="0" w:firstLineChars="0" w:firstLine="0"/>
        <w:contextualSpacing w:val="0"/>
        <w:mirrorIndents w:val="0"/>
      </w:pPr>
    </w:tblStylePr>
    <w:tblStylePr w:type="band1Horz">
      <w:pPr>
        <w:wordWrap/>
        <w:spacing w:beforeLines="0" w:before="0" w:beforeAutospacing="0" w:afterLines="0" w:after="0" w:afterAutospacing="0" w:line="240" w:lineRule="auto"/>
        <w:ind w:leftChars="0" w:left="0" w:rightChars="0" w:right="0" w:firstLineChars="0" w:firstLine="0"/>
        <w:contextualSpacing w:val="0"/>
      </w:pPr>
    </w:tblStylePr>
    <w:tblStylePr w:type="band2Horz">
      <w:pPr>
        <w:wordWrap/>
        <w:spacing w:beforeLines="0" w:before="0" w:beforeAutospacing="0" w:afterLines="0" w:after="0" w:afterAutospacing="0" w:line="240" w:lineRule="auto"/>
        <w:ind w:leftChars="0" w:left="0" w:rightChars="0" w:right="0" w:firstLineChars="0" w:firstLine="0"/>
        <w:contextualSpacing w:val="0"/>
      </w:pPr>
    </w:tblStylePr>
  </w:style>
  <w:style w:type="paragraph" w:customStyle="1" w:styleId="StatementText">
    <w:name w:val="Statement Text"/>
    <w:uiPriority w:val="5"/>
    <w:qFormat/>
    <w:rsid w:val="00255E9D"/>
    <w:pPr>
      <w:spacing w:after="0"/>
      <w:jc w:val="center"/>
    </w:pPr>
    <w:rPr>
      <w:b/>
      <w:bCs/>
      <w:color w:val="FFFFFF" w:themeColor="background1"/>
      <w:kern w:val="24"/>
      <w:sz w:val="72"/>
      <w:szCs w:val="72"/>
    </w:rPr>
  </w:style>
  <w:style w:type="paragraph" w:customStyle="1" w:styleId="Stat">
    <w:name w:val="Stat"/>
    <w:uiPriority w:val="5"/>
    <w:qFormat/>
    <w:rsid w:val="00255E9D"/>
    <w:rPr>
      <w:b/>
      <w:bCs/>
      <w:color w:val="FFFFFF" w:themeColor="background1"/>
      <w:kern w:val="24"/>
      <w:sz w:val="48"/>
      <w:szCs w:val="48"/>
    </w:rPr>
  </w:style>
  <w:style w:type="paragraph" w:styleId="NormalWeb">
    <w:name w:val="Normal (Web)"/>
    <w:basedOn w:val="Normal"/>
    <w:uiPriority w:val="99"/>
    <w:semiHidden/>
    <w:rsid w:val="00255E9D"/>
    <w:pPr>
      <w:spacing w:before="100" w:beforeAutospacing="1" w:after="100" w:afterAutospacing="1"/>
    </w:pPr>
    <w:rPr>
      <w:rFonts w:ascii="Times New Roman" w:eastAsia="Times New Roman" w:hAnsi="Times New Roman" w:cs="Times New Roman"/>
      <w:sz w:val="24"/>
      <w:szCs w:val="24"/>
      <w:lang w:eastAsia="en-AU"/>
    </w:rPr>
  </w:style>
  <w:style w:type="paragraph" w:customStyle="1" w:styleId="DividerNumber">
    <w:name w:val="Divider Number"/>
    <w:uiPriority w:val="3"/>
    <w:qFormat/>
    <w:rsid w:val="00FD630B"/>
    <w:pPr>
      <w:numPr>
        <w:numId w:val="16"/>
      </w:numPr>
    </w:pPr>
    <w:rPr>
      <w:b/>
      <w:bCs/>
      <w:color w:val="FFFFFF" w:themeColor="background1"/>
      <w:kern w:val="24"/>
      <w:sz w:val="120"/>
      <w:szCs w:val="120"/>
    </w:rPr>
  </w:style>
  <w:style w:type="paragraph" w:customStyle="1" w:styleId="DividerText">
    <w:name w:val="Divider Text"/>
    <w:uiPriority w:val="3"/>
    <w:qFormat/>
    <w:rsid w:val="00255E9D"/>
    <w:rPr>
      <w:b/>
      <w:bCs/>
      <w:color w:val="FFFFFF" w:themeColor="light1"/>
      <w:kern w:val="24"/>
      <w:sz w:val="60"/>
      <w:szCs w:val="60"/>
    </w:rPr>
  </w:style>
  <w:style w:type="paragraph" w:customStyle="1" w:styleId="Image">
    <w:name w:val="Image"/>
    <w:uiPriority w:val="1"/>
    <w:semiHidden/>
    <w:qFormat/>
    <w:rsid w:val="00255E9D"/>
    <w:pPr>
      <w:spacing w:after="0" w:line="264" w:lineRule="auto"/>
    </w:pPr>
    <w:rPr>
      <w:noProof/>
      <w:sz w:val="20"/>
    </w:rPr>
  </w:style>
  <w:style w:type="paragraph" w:customStyle="1" w:styleId="TableRowHeading">
    <w:name w:val="Table Row Heading"/>
    <w:uiPriority w:val="4"/>
    <w:qFormat/>
    <w:rsid w:val="00E25A9B"/>
    <w:pPr>
      <w:spacing w:after="0"/>
    </w:pPr>
    <w:rPr>
      <w:b/>
      <w:szCs w:val="20"/>
    </w:rPr>
  </w:style>
  <w:style w:type="paragraph" w:customStyle="1" w:styleId="Style1">
    <w:name w:val="Style1"/>
    <w:basedOn w:val="TOC1"/>
    <w:uiPriority w:val="1"/>
    <w:semiHidden/>
    <w:qFormat/>
    <w:rsid w:val="006722F1"/>
  </w:style>
  <w:style w:type="paragraph" w:customStyle="1" w:styleId="Style2">
    <w:name w:val="Style2"/>
    <w:basedOn w:val="TOC2"/>
    <w:uiPriority w:val="1"/>
    <w:semiHidden/>
    <w:qFormat/>
    <w:rsid w:val="006722F1"/>
  </w:style>
  <w:style w:type="paragraph" w:styleId="FootnoteText">
    <w:name w:val="footnote text"/>
    <w:basedOn w:val="Normal"/>
    <w:link w:val="FootnoteTextChar"/>
    <w:uiPriority w:val="6"/>
    <w:rsid w:val="00B637D9"/>
    <w:pPr>
      <w:spacing w:before="0" w:after="0"/>
    </w:pPr>
    <w:rPr>
      <w:sz w:val="15"/>
      <w:szCs w:val="20"/>
    </w:rPr>
  </w:style>
  <w:style w:type="character" w:customStyle="1" w:styleId="FootnoteTextChar">
    <w:name w:val="Footnote Text Char"/>
    <w:basedOn w:val="DefaultParagraphFont"/>
    <w:link w:val="FootnoteText"/>
    <w:uiPriority w:val="6"/>
    <w:rsid w:val="00B637D9"/>
    <w:rPr>
      <w:sz w:val="15"/>
      <w:szCs w:val="20"/>
    </w:rPr>
  </w:style>
  <w:style w:type="character" w:styleId="FootnoteReference">
    <w:name w:val="footnote reference"/>
    <w:basedOn w:val="DefaultParagraphFont"/>
    <w:uiPriority w:val="99"/>
    <w:semiHidden/>
    <w:rsid w:val="00B637D9"/>
    <w:rPr>
      <w:vertAlign w:val="superscript"/>
    </w:rPr>
  </w:style>
  <w:style w:type="paragraph" w:customStyle="1" w:styleId="AppendixHeading1">
    <w:name w:val="Appendix Heading 1"/>
    <w:basedOn w:val="NumberedHeading1"/>
    <w:next w:val="Normal"/>
    <w:uiPriority w:val="3"/>
    <w:qFormat/>
    <w:rsid w:val="00B637D9"/>
    <w:pPr>
      <w:numPr>
        <w:numId w:val="20"/>
      </w:numPr>
    </w:pPr>
  </w:style>
  <w:style w:type="paragraph" w:customStyle="1" w:styleId="AppendixHeading2">
    <w:name w:val="Appendix Heading 2"/>
    <w:basedOn w:val="NumberedHeading2"/>
    <w:next w:val="Normal"/>
    <w:uiPriority w:val="3"/>
    <w:qFormat/>
    <w:rsid w:val="00B637D9"/>
    <w:pPr>
      <w:numPr>
        <w:numId w:val="20"/>
      </w:numPr>
    </w:pPr>
  </w:style>
  <w:style w:type="paragraph" w:customStyle="1" w:styleId="AppendixHeading3">
    <w:name w:val="Appendix Heading 3"/>
    <w:basedOn w:val="NumberedHeading3"/>
    <w:next w:val="Normal"/>
    <w:uiPriority w:val="3"/>
    <w:qFormat/>
    <w:rsid w:val="00B637D9"/>
    <w:pPr>
      <w:numPr>
        <w:numId w:val="20"/>
      </w:numPr>
    </w:pPr>
  </w:style>
  <w:style w:type="paragraph" w:customStyle="1" w:styleId="AppendixHeading4">
    <w:name w:val="Appendix Heading 4"/>
    <w:basedOn w:val="NumberedHeading4"/>
    <w:next w:val="Normal"/>
    <w:uiPriority w:val="3"/>
    <w:qFormat/>
    <w:rsid w:val="00B637D9"/>
    <w:pPr>
      <w:numPr>
        <w:numId w:val="20"/>
      </w:numPr>
    </w:pPr>
  </w:style>
  <w:style w:type="paragraph" w:customStyle="1" w:styleId="AppendixHeading5">
    <w:name w:val="Appendix Heading 5"/>
    <w:basedOn w:val="NumberedHeading5"/>
    <w:next w:val="Normal"/>
    <w:uiPriority w:val="3"/>
    <w:qFormat/>
    <w:rsid w:val="00B637D9"/>
    <w:pPr>
      <w:numPr>
        <w:numId w:val="20"/>
      </w:numPr>
    </w:pPr>
  </w:style>
  <w:style w:type="paragraph" w:customStyle="1" w:styleId="Source">
    <w:name w:val="Source"/>
    <w:basedOn w:val="Normal"/>
    <w:uiPriority w:val="4"/>
    <w:qFormat/>
    <w:rsid w:val="00B637D9"/>
    <w:rPr>
      <w:i/>
      <w:iCs/>
      <w:sz w:val="15"/>
      <w:szCs w:val="15"/>
    </w:rPr>
  </w:style>
  <w:style w:type="paragraph" w:customStyle="1" w:styleId="QuoteText">
    <w:name w:val="Quote Text"/>
    <w:uiPriority w:val="5"/>
    <w:qFormat/>
    <w:rsid w:val="00B637D9"/>
    <w:pPr>
      <w:textAlignment w:val="baseline"/>
    </w:pPr>
    <w:rPr>
      <w:rFonts w:eastAsia="Century Gothic"/>
      <w:color w:val="FFFFFF"/>
      <w:kern w:val="24"/>
      <w:sz w:val="28"/>
      <w:szCs w:val="28"/>
    </w:rPr>
  </w:style>
  <w:style w:type="paragraph" w:customStyle="1" w:styleId="QuoteSource">
    <w:name w:val="Quote Source"/>
    <w:uiPriority w:val="5"/>
    <w:qFormat/>
    <w:rsid w:val="00B637D9"/>
    <w:pPr>
      <w:spacing w:line="312" w:lineRule="auto"/>
      <w:textAlignment w:val="baseline"/>
    </w:pPr>
    <w:rPr>
      <w:rFonts w:eastAsia="Century Gothic"/>
      <w:b/>
      <w:bCs/>
      <w:color w:val="253B69"/>
      <w:kern w:val="24"/>
      <w:sz w:val="28"/>
      <w:szCs w:val="28"/>
    </w:rPr>
  </w:style>
  <w:style w:type="paragraph" w:customStyle="1" w:styleId="SmallHeading">
    <w:name w:val="Small Heading"/>
    <w:basedOn w:val="Normal"/>
    <w:uiPriority w:val="3"/>
    <w:qFormat/>
    <w:rsid w:val="00B637D9"/>
    <w:pPr>
      <w:jc w:val="center"/>
    </w:pPr>
    <w:rPr>
      <w:b/>
      <w:bCs/>
      <w:color w:val="FFFFFF" w:themeColor="background1"/>
      <w:kern w:val="24"/>
    </w:rPr>
  </w:style>
  <w:style w:type="paragraph" w:customStyle="1" w:styleId="Charttitle">
    <w:name w:val="Chart title"/>
    <w:uiPriority w:val="3"/>
    <w:qFormat/>
    <w:rsid w:val="00B637D9"/>
    <w:pPr>
      <w:spacing w:after="0"/>
    </w:pPr>
    <w:rPr>
      <w:rFonts w:cstheme="minorHAnsi"/>
      <w:b/>
      <w:bCs/>
      <w:noProof/>
      <w:color w:val="263A68" w:themeColor="text2"/>
      <w:sz w:val="24"/>
      <w:szCs w:val="24"/>
    </w:rPr>
  </w:style>
  <w:style w:type="paragraph" w:customStyle="1" w:styleId="ContactHeading">
    <w:name w:val="Contact Heading"/>
    <w:uiPriority w:val="5"/>
    <w:qFormat/>
    <w:rsid w:val="00B637D9"/>
    <w:pPr>
      <w:spacing w:line="273" w:lineRule="auto"/>
      <w:ind w:left="14"/>
    </w:pPr>
    <w:rPr>
      <w:rFonts w:cs="Calibri"/>
      <w:b/>
      <w:bCs/>
      <w:color w:val="8DC63F"/>
      <w:spacing w:val="12"/>
      <w:kern w:val="24"/>
      <w:sz w:val="26"/>
      <w:szCs w:val="26"/>
    </w:rPr>
  </w:style>
  <w:style w:type="character" w:styleId="SmartLink">
    <w:name w:val="Smart Link"/>
    <w:basedOn w:val="DefaultParagraphFont"/>
    <w:uiPriority w:val="99"/>
    <w:semiHidden/>
    <w:rsid w:val="00FD630B"/>
    <w:rPr>
      <w:color w:val="0E90C0" w:themeColor="accent4"/>
      <w:u w:val="single"/>
      <w:bdr w:val="none" w:sz="0" w:space="0" w:color="auto"/>
      <w:shd w:val="clear" w:color="auto" w:fill="auto"/>
    </w:rPr>
  </w:style>
  <w:style w:type="character" w:styleId="Hashtag">
    <w:name w:val="Hashtag"/>
    <w:basedOn w:val="DefaultParagraphFont"/>
    <w:uiPriority w:val="99"/>
    <w:semiHidden/>
    <w:rsid w:val="00C174B1"/>
    <w:rPr>
      <w:color w:val="0E90C0" w:themeColor="accent4"/>
      <w:bdr w:val="none" w:sz="0" w:space="0" w:color="auto"/>
      <w:shd w:val="clear" w:color="auto" w:fill="auto"/>
    </w:rPr>
  </w:style>
  <w:style w:type="paragraph" w:customStyle="1" w:styleId="ContentsHeading">
    <w:name w:val="Contents Heading"/>
    <w:basedOn w:val="Normal"/>
    <w:uiPriority w:val="3"/>
    <w:qFormat/>
    <w:rsid w:val="000440D4"/>
    <w:pPr>
      <w:spacing w:before="0" w:after="480"/>
    </w:pPr>
    <w:rPr>
      <w:b/>
      <w:bCs/>
      <w:color w:val="8DC63F" w:themeColor="accent5"/>
      <w:sz w:val="60"/>
      <w:szCs w:val="60"/>
    </w:rPr>
  </w:style>
  <w:style w:type="table" w:styleId="PlainTable4">
    <w:name w:val="Plain Table 4"/>
    <w:basedOn w:val="TableNormal"/>
    <w:uiPriority w:val="44"/>
    <w:rsid w:val="00AB1874"/>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B187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B187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rsid w:val="00DC661A"/>
    <w:rPr>
      <w:b/>
      <w:bCs/>
      <w:sz w:val="20"/>
    </w:rPr>
  </w:style>
  <w:style w:type="character" w:customStyle="1" w:styleId="CommentSubjectChar">
    <w:name w:val="Comment Subject Char"/>
    <w:basedOn w:val="CommentTextChar"/>
    <w:link w:val="CommentSubject"/>
    <w:uiPriority w:val="99"/>
    <w:semiHidden/>
    <w:rsid w:val="00DC66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https://spausnet.sharepoint.com/sites/brand-centre/Templates/Word%20templates/AusNet/Blank%20Template%20(No%20Logo).dotx" TargetMode="External"/></Relationships>
</file>

<file path=word/theme/theme1.xml><?xml version="1.0" encoding="utf-8"?>
<a:theme xmlns:a="http://schemas.openxmlformats.org/drawingml/2006/main" name="Theme1">
  <a:themeElements>
    <a:clrScheme name="AusNet">
      <a:dk1>
        <a:srgbClr val="000000"/>
      </a:dk1>
      <a:lt1>
        <a:srgbClr val="FFFFFF"/>
      </a:lt1>
      <a:dk2>
        <a:srgbClr val="263A68"/>
      </a:dk2>
      <a:lt2>
        <a:srgbClr val="E7E6E6"/>
      </a:lt2>
      <a:accent1>
        <a:srgbClr val="0E8568"/>
      </a:accent1>
      <a:accent2>
        <a:srgbClr val="285BAA"/>
      </a:accent2>
      <a:accent3>
        <a:srgbClr val="0EB97C"/>
      </a:accent3>
      <a:accent4>
        <a:srgbClr val="0E90C0"/>
      </a:accent4>
      <a:accent5>
        <a:srgbClr val="8DC63F"/>
      </a:accent5>
      <a:accent6>
        <a:srgbClr val="FFCB04"/>
      </a:accent6>
      <a:hlink>
        <a:srgbClr val="285BAA"/>
      </a:hlink>
      <a:folHlink>
        <a:srgbClr val="285BAA"/>
      </a:folHlink>
    </a:clrScheme>
    <a:fontScheme name="Custom 246">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eme1" id="{056A6135-2427-4B5A-8401-C71287BCDE4B}" vid="{CFA8DC2C-D90F-46E8-9009-C89E0E23CF6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43d3d27-91ee-42ff-b463-2f9098868165">
      <Terms xmlns="http://schemas.microsoft.com/office/infopath/2007/PartnerControls"/>
    </lcf76f155ced4ddcb4097134ff3c332f>
    <TaxCatchAll xmlns="ad887725-f2da-4b35-9e82-d80978c15e4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73268BF8F1DF64280F3EB6E96A3BA55" ma:contentTypeVersion="16" ma:contentTypeDescription="Create a new document." ma:contentTypeScope="" ma:versionID="a6ddbb179f714c2295753b05c6aff86b">
  <xsd:schema xmlns:xsd="http://www.w3.org/2001/XMLSchema" xmlns:xs="http://www.w3.org/2001/XMLSchema" xmlns:p="http://schemas.microsoft.com/office/2006/metadata/properties" xmlns:ns2="f43d3d27-91ee-42ff-b463-2f9098868165" xmlns:ns3="ad887725-f2da-4b35-9e82-d80978c15e41" targetNamespace="http://schemas.microsoft.com/office/2006/metadata/properties" ma:root="true" ma:fieldsID="03ffddc8c5bb838de6afe6ff83a3ae2d" ns2:_="" ns3:_="">
    <xsd:import namespace="f43d3d27-91ee-42ff-b463-2f9098868165"/>
    <xsd:import namespace="ad887725-f2da-4b35-9e82-d80978c15e4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3d3d27-91ee-42ff-b463-2f90988681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9e67b6b-74cb-4963-8df3-8bbebf53230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887725-f2da-4b35-9e82-d80978c15e4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351bbd0-efd5-474e-9cad-c5fda7317fba}" ma:internalName="TaxCatchAll" ma:showField="CatchAllData" ma:web="ad887725-f2da-4b35-9e82-d80978c15e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055A0-C5E9-4ED3-9021-9A47E9E376BF}">
  <ds:schemaRefs>
    <ds:schemaRef ds:uri="http://schemas.microsoft.com/office/2006/metadata/properties"/>
    <ds:schemaRef ds:uri="http://schemas.microsoft.com/office/infopath/2007/PartnerControls"/>
    <ds:schemaRef ds:uri="f43d3d27-91ee-42ff-b463-2f9098868165"/>
    <ds:schemaRef ds:uri="ad887725-f2da-4b35-9e82-d80978c15e41"/>
  </ds:schemaRefs>
</ds:datastoreItem>
</file>

<file path=customXml/itemProps2.xml><?xml version="1.0" encoding="utf-8"?>
<ds:datastoreItem xmlns:ds="http://schemas.openxmlformats.org/officeDocument/2006/customXml" ds:itemID="{76B702B4-699E-452F-B605-FF8E3FFE4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3d3d27-91ee-42ff-b463-2f9098868165"/>
    <ds:schemaRef ds:uri="ad887725-f2da-4b35-9e82-d80978c15e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CB0EB0-9469-4C73-9D29-A2D70EFDD82D}">
  <ds:schemaRefs>
    <ds:schemaRef ds:uri="http://schemas.microsoft.com/sharepoint/v3/contenttype/forms"/>
  </ds:schemaRefs>
</ds:datastoreItem>
</file>

<file path=customXml/itemProps4.xml><?xml version="1.0" encoding="utf-8"?>
<ds:datastoreItem xmlns:ds="http://schemas.openxmlformats.org/officeDocument/2006/customXml" ds:itemID="{07AF0E04-00EA-457A-A7F8-7FA5FA350C6E}">
  <ds:schemaRefs>
    <ds:schemaRef ds:uri="http://schemas.openxmlformats.org/officeDocument/2006/bibliography"/>
  </ds:schemaRefs>
</ds:datastoreItem>
</file>

<file path=docMetadata/LabelInfo.xml><?xml version="1.0" encoding="utf-8"?>
<clbl:labelList xmlns:clbl="http://schemas.microsoft.com/office/2020/mipLabelMetadata">
  <clbl:label id="{f59ee16a-f4d8-42fc-8e4b-5abdff9fc8a9}" enabled="1" method="Standard" siteId="{a394e41c-cf8d-458e-ac1b-ddae1aa15629}" removed="0"/>
</clbl:labelList>
</file>

<file path=docProps/app.xml><?xml version="1.0" encoding="utf-8"?>
<Properties xmlns="http://schemas.openxmlformats.org/officeDocument/2006/extended-properties" xmlns:vt="http://schemas.openxmlformats.org/officeDocument/2006/docPropsVTypes">
  <Template>Blank%20Template%20(No%20Logo).dotx</Template>
  <TotalTime>3674</TotalTime>
  <Pages>9</Pages>
  <Words>2955</Words>
  <Characters>16849</Characters>
  <Application>Microsoft Office Word</Application>
  <DocSecurity>0</DocSecurity>
  <Lines>140</Lines>
  <Paragraphs>39</Paragraphs>
  <ScaleCrop>false</ScaleCrop>
  <HeadingPairs>
    <vt:vector size="4" baseType="variant">
      <vt:variant>
        <vt:lpstr>Title</vt:lpstr>
      </vt:variant>
      <vt:variant>
        <vt:i4>1</vt:i4>
      </vt:variant>
      <vt:variant>
        <vt:lpstr>Headings</vt:lpstr>
      </vt:variant>
      <vt:variant>
        <vt:i4>51</vt:i4>
      </vt:variant>
    </vt:vector>
  </HeadingPairs>
  <TitlesOfParts>
    <vt:vector size="52" baseType="lpstr">
      <vt:lpstr/>
      <vt:lpstr>Heading 1</vt:lpstr>
      <vt:lpstr>    Heading 2</vt:lpstr>
      <vt:lpstr>        Heading 3</vt:lpstr>
      <vt:lpstr>Numbered Heading 1</vt:lpstr>
      <vt:lpstr>    Numbered Heading 1</vt:lpstr>
      <vt:lpstr>        Numbered Heading 3</vt:lpstr>
      <vt:lpstr>Numbered Heading 1</vt:lpstr>
      <vt:lpstr>    Numbered Heading 1</vt:lpstr>
      <vt:lpstr>        Numbered Heading 3</vt:lpstr>
      <vt:lpstr>Table examples</vt:lpstr>
      <vt:lpstr>Charts examples</vt:lpstr>
      <vt:lpstr>Call outs / quotes</vt:lpstr>
      <vt:lpstr>Our Highlights/ </vt:lpstr>
      <vt:lpstr>Our Highlights</vt:lpstr>
      <vt:lpstr>About Us</vt:lpstr>
      <vt:lpstr>About Us</vt:lpstr>
      <vt:lpstr>One column</vt:lpstr>
      <vt:lpstr>    Line two</vt:lpstr>
      <vt:lpstr>Two column </vt:lpstr>
      <vt:lpstr>    Text and table</vt:lpstr>
      <vt:lpstr/>
      <vt:lpstr>Two column  Text and banner</vt:lpstr>
      <vt:lpstr>Two column</vt:lpstr>
      <vt:lpstr>    Text and charts</vt:lpstr>
      <vt:lpstr>Two column </vt:lpstr>
      <vt:lpstr>    Text and images</vt:lpstr>
      <vt:lpstr>Two column with text/icon</vt:lpstr>
      <vt:lpstr>    Second heading here</vt:lpstr>
      <vt:lpstr>Three column </vt:lpstr>
      <vt:lpstr>    Second heading here</vt:lpstr>
      <vt:lpstr>Three column (alt highlight)</vt:lpstr>
      <vt:lpstr>    Second heading here</vt:lpstr>
      <vt:lpstr>Team Page</vt:lpstr>
      <vt:lpstr>    Second heading here</vt:lpstr>
      <vt:lpstr>Three column with icons </vt:lpstr>
      <vt:lpstr>    Second heading here</vt:lpstr>
      <vt:lpstr>Icons [to come]</vt:lpstr>
      <vt:lpstr>Numbered heading 1</vt:lpstr>
      <vt:lpstr>    Numbered Heading 2</vt:lpstr>
      <vt:lpstr>    Lorem ipsum dolor sit amet</vt:lpstr>
      <vt:lpstr>    Lorem ipsum dolor sit amet</vt:lpstr>
      <vt:lpstr>    Lorem ipsum dolor sit amet</vt:lpstr>
      <vt:lpstr>    Lorem ipsum dolor sit amet</vt:lpstr>
      <vt:lpstr>    Lorem ipsum dolor sit amet</vt:lpstr>
      <vt:lpstr>    Lorem ipsum dolor sit amet</vt:lpstr>
      <vt:lpstr>Numbered heading 1</vt:lpstr>
      <vt:lpstr>    Numbered Heading 2</vt:lpstr>
      <vt:lpstr>Numbered heading 1</vt:lpstr>
      <vt:lpstr>    Numbered Heading 2</vt:lpstr>
      <vt:lpstr>Numbered heading 1</vt:lpstr>
      <vt:lpstr>    Numbered Heading 2</vt:lpstr>
    </vt:vector>
  </TitlesOfParts>
  <Company/>
  <LinksUpToDate>false</LinksUpToDate>
  <CharactersWithSpaces>19765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Elliott</dc:creator>
  <cp:keywords/>
  <dc:description/>
  <cp:lastModifiedBy>Karthikeyan Bogunuva (Delivery Partner)</cp:lastModifiedBy>
  <cp:revision>270</cp:revision>
  <dcterms:created xsi:type="dcterms:W3CDTF">2026-06-30T00:40:00Z</dcterms:created>
  <dcterms:modified xsi:type="dcterms:W3CDTF">2026-07-16T08:51:00Z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lassificationContentMarkingFooterShapeIds">
    <vt:lpwstr>59429b1e,1731038f,74a64f59,c6e8a5e,6daab9ef,237c6917,2c852ea0,40acf9cc,c4677db,5390641d,65e4a217,33dbe96c</vt:lpwstr>
  </property>
  <property fmtid="{D5CDD505-2E9C-101B-9397-08002B2CF9AE}" pid="4" name="ClassificationContentMarkingFooterFontProps">
    <vt:lpwstr>#7f7f7f,7,Century Gothic</vt:lpwstr>
  </property>
  <property fmtid="{D5CDD505-2E9C-101B-9397-08002B2CF9AE}" pid="5" name="ClassificationContentMarkingFooterText">
    <vt:lpwstr>BUSINESS USE ONLY</vt:lpwstr>
  </property>
  <property fmtid="{D5CDD505-2E9C-101B-9397-08002B2CF9AE}" pid="6" name="ContentTypeId">
    <vt:lpwstr>0x010100873268BF8F1DF64280F3EB6E96A3BA55</vt:lpwstr>
  </property>
</Properties>
</file>