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21AD1" w14:textId="5BD8413D" w:rsidR="008A3526" w:rsidRDefault="008A3526" w:rsidP="008A3526">
      <w:pPr>
        <w:jc w:val="center"/>
      </w:pPr>
      <w:r>
        <w:rPr>
          <w:noProof/>
        </w:rPr>
        <w:drawing>
          <wp:inline distT="0" distB="0" distL="0" distR="0" wp14:anchorId="124BB65A" wp14:editId="7D9F5177">
            <wp:extent cx="4273550" cy="2895600"/>
            <wp:effectExtent l="0" t="0" r="0" b="0"/>
            <wp:docPr id="1" name="Picture 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hape&#10;&#10;Description automatically generated"/>
                    <pic:cNvPicPr>
                      <a:picLocks noChangeAspect="1"/>
                    </pic:cNvPicPr>
                  </pic:nvPicPr>
                  <pic:blipFill>
                    <a:blip r:embed="rId4"/>
                    <a:stretch>
                      <a:fillRect/>
                    </a:stretch>
                  </pic:blipFill>
                  <pic:spPr>
                    <a:xfrm>
                      <a:off x="0" y="0"/>
                      <a:ext cx="4273550" cy="2895600"/>
                    </a:xfrm>
                    <a:prstGeom prst="rect">
                      <a:avLst/>
                    </a:prstGeom>
                  </pic:spPr>
                </pic:pic>
              </a:graphicData>
            </a:graphic>
          </wp:inline>
        </w:drawing>
      </w:r>
    </w:p>
    <w:p w14:paraId="4388ACA3" w14:textId="1EA40C6C" w:rsidR="008A3526" w:rsidRDefault="008A3526" w:rsidP="008A3526">
      <w:pPr>
        <w:jc w:val="center"/>
        <w:rPr>
          <w:rFonts w:ascii="Calibri" w:hAnsi="Calibri" w:cs="Calibri"/>
          <w:b/>
          <w:bCs/>
          <w:sz w:val="48"/>
          <w:szCs w:val="48"/>
        </w:rPr>
      </w:pPr>
      <w:r>
        <w:rPr>
          <w:rFonts w:ascii="Calibri" w:hAnsi="Calibri" w:cs="Calibri"/>
          <w:b/>
          <w:bCs/>
          <w:sz w:val="48"/>
          <w:szCs w:val="48"/>
        </w:rPr>
        <w:t>Smart Classroom Energy Saver</w:t>
      </w:r>
    </w:p>
    <w:p w14:paraId="3CD37FDD" w14:textId="77777777" w:rsidR="008A3526" w:rsidRDefault="008A3526" w:rsidP="008A3526">
      <w:pPr>
        <w:jc w:val="center"/>
        <w:rPr>
          <w:rFonts w:ascii="Calibri" w:hAnsi="Calibri" w:cs="Calibri"/>
          <w:b/>
          <w:bCs/>
          <w:sz w:val="48"/>
          <w:szCs w:val="48"/>
        </w:rPr>
      </w:pPr>
    </w:p>
    <w:p w14:paraId="7F929BF5" w14:textId="77777777" w:rsidR="008A3526" w:rsidRPr="002445B9" w:rsidRDefault="008A3526" w:rsidP="008A3526">
      <w:pPr>
        <w:jc w:val="center"/>
        <w:rPr>
          <w:sz w:val="48"/>
          <w:szCs w:val="48"/>
        </w:rPr>
      </w:pPr>
      <w:r w:rsidRPr="002445B9">
        <w:rPr>
          <w:sz w:val="48"/>
          <w:szCs w:val="48"/>
        </w:rPr>
        <w:t>Internet of Things Project</w:t>
      </w:r>
    </w:p>
    <w:p w14:paraId="3675F8B8" w14:textId="77777777" w:rsidR="008A3526" w:rsidRPr="002445B9" w:rsidRDefault="008A3526" w:rsidP="008A3526">
      <w:pPr>
        <w:spacing w:line="360" w:lineRule="auto"/>
        <w:jc w:val="center"/>
        <w:rPr>
          <w:sz w:val="48"/>
          <w:szCs w:val="48"/>
        </w:rPr>
      </w:pPr>
      <w:r w:rsidRPr="002445B9">
        <w:rPr>
          <w:sz w:val="48"/>
          <w:szCs w:val="48"/>
        </w:rPr>
        <w:t>Project Proposal</w:t>
      </w:r>
    </w:p>
    <w:p w14:paraId="66D38847" w14:textId="77777777" w:rsidR="008A3526" w:rsidRPr="002445B9" w:rsidRDefault="008A3526" w:rsidP="008A3526">
      <w:pPr>
        <w:jc w:val="center"/>
      </w:pPr>
    </w:p>
    <w:p w14:paraId="5C1FF909" w14:textId="77777777" w:rsidR="008A3526" w:rsidRPr="002445B9" w:rsidRDefault="008A3526" w:rsidP="008A3526">
      <w:pPr>
        <w:jc w:val="center"/>
      </w:pPr>
    </w:p>
    <w:p w14:paraId="51A1C807" w14:textId="11DF4BE6" w:rsidR="008A3526" w:rsidRPr="002445B9" w:rsidRDefault="008A3526" w:rsidP="008A3526">
      <w:pPr>
        <w:spacing w:line="360" w:lineRule="auto"/>
        <w:jc w:val="center"/>
        <w:rPr>
          <w:sz w:val="36"/>
          <w:szCs w:val="36"/>
        </w:rPr>
      </w:pPr>
      <w:r>
        <w:rPr>
          <w:sz w:val="36"/>
          <w:szCs w:val="36"/>
        </w:rPr>
        <w:t>Paraic Gavin</w:t>
      </w:r>
    </w:p>
    <w:p w14:paraId="468394C0" w14:textId="77777777" w:rsidR="008A3526" w:rsidRPr="002445B9" w:rsidRDefault="008A3526" w:rsidP="008A3526">
      <w:pPr>
        <w:spacing w:line="360" w:lineRule="auto"/>
        <w:jc w:val="center"/>
        <w:rPr>
          <w:sz w:val="36"/>
          <w:szCs w:val="36"/>
        </w:rPr>
      </w:pPr>
      <w:r w:rsidRPr="002445B9">
        <w:rPr>
          <w:sz w:val="36"/>
          <w:szCs w:val="36"/>
        </w:rPr>
        <w:t>BEng(H) in Software &amp; Electronic Engineering</w:t>
      </w:r>
    </w:p>
    <w:p w14:paraId="40EE6C48" w14:textId="77777777" w:rsidR="008A3526" w:rsidRPr="002445B9" w:rsidRDefault="008A3526" w:rsidP="008A3526">
      <w:pPr>
        <w:spacing w:line="360" w:lineRule="auto"/>
        <w:jc w:val="center"/>
        <w:rPr>
          <w:sz w:val="36"/>
          <w:szCs w:val="36"/>
        </w:rPr>
      </w:pPr>
      <w:r>
        <w:rPr>
          <w:sz w:val="36"/>
          <w:szCs w:val="36"/>
        </w:rPr>
        <w:t>Atlantic Technical University</w:t>
      </w:r>
    </w:p>
    <w:p w14:paraId="15BCDA87" w14:textId="77777777" w:rsidR="008A3526" w:rsidRDefault="008A3526" w:rsidP="008A3526">
      <w:pPr>
        <w:spacing w:line="360" w:lineRule="auto"/>
        <w:jc w:val="center"/>
        <w:rPr>
          <w:sz w:val="36"/>
          <w:szCs w:val="36"/>
        </w:rPr>
      </w:pPr>
      <w:r w:rsidRPr="002445B9">
        <w:rPr>
          <w:sz w:val="36"/>
          <w:szCs w:val="36"/>
        </w:rPr>
        <w:t>202</w:t>
      </w:r>
      <w:r>
        <w:rPr>
          <w:sz w:val="36"/>
          <w:szCs w:val="36"/>
        </w:rPr>
        <w:t>5</w:t>
      </w:r>
      <w:r w:rsidRPr="002445B9">
        <w:rPr>
          <w:sz w:val="36"/>
          <w:szCs w:val="36"/>
        </w:rPr>
        <w:t>/202</w:t>
      </w:r>
      <w:r>
        <w:rPr>
          <w:sz w:val="36"/>
          <w:szCs w:val="36"/>
        </w:rPr>
        <w:t>6</w:t>
      </w:r>
    </w:p>
    <w:p w14:paraId="5603C6E4" w14:textId="77777777" w:rsidR="008A3526" w:rsidRDefault="008A3526" w:rsidP="008A3526">
      <w:pPr>
        <w:spacing w:line="360" w:lineRule="auto"/>
        <w:jc w:val="center"/>
        <w:rPr>
          <w:sz w:val="36"/>
          <w:szCs w:val="36"/>
        </w:rPr>
      </w:pPr>
    </w:p>
    <w:p w14:paraId="05D14F70" w14:textId="77777777" w:rsidR="008A3526" w:rsidRDefault="008A3526" w:rsidP="008A3526">
      <w:pPr>
        <w:spacing w:line="360" w:lineRule="auto"/>
        <w:jc w:val="center"/>
        <w:rPr>
          <w:sz w:val="36"/>
          <w:szCs w:val="36"/>
        </w:rPr>
      </w:pPr>
    </w:p>
    <w:p w14:paraId="5FAD067D" w14:textId="2A2B42AE" w:rsidR="008A3526" w:rsidRDefault="008A3526" w:rsidP="008A3526">
      <w:pPr>
        <w:spacing w:line="360" w:lineRule="auto"/>
        <w:jc w:val="center"/>
        <w:rPr>
          <w:rFonts w:ascii="Calibri" w:hAnsi="Calibri" w:cs="Calibri"/>
          <w:b/>
          <w:bCs/>
          <w:sz w:val="36"/>
          <w:szCs w:val="36"/>
        </w:rPr>
      </w:pPr>
      <w:r>
        <w:rPr>
          <w:rFonts w:ascii="Calibri" w:hAnsi="Calibri" w:cs="Calibri"/>
          <w:b/>
          <w:bCs/>
          <w:sz w:val="36"/>
          <w:szCs w:val="36"/>
        </w:rPr>
        <w:lastRenderedPageBreak/>
        <w:t>Project Description</w:t>
      </w:r>
    </w:p>
    <w:p w14:paraId="08511810" w14:textId="77777777" w:rsidR="008A3526" w:rsidRPr="00C26425" w:rsidRDefault="008A3526" w:rsidP="008A3526">
      <w:pPr>
        <w:spacing w:line="360" w:lineRule="auto"/>
        <w:jc w:val="center"/>
        <w:rPr>
          <w:rFonts w:ascii="Calibri" w:hAnsi="Calibri" w:cs="Calibri"/>
          <w:sz w:val="36"/>
          <w:szCs w:val="36"/>
        </w:rPr>
      </w:pPr>
    </w:p>
    <w:p w14:paraId="29996E7D" w14:textId="54F481EE" w:rsidR="00C26425" w:rsidRPr="00C26425" w:rsidRDefault="00C26425" w:rsidP="00C26425">
      <w:pPr>
        <w:spacing w:line="360" w:lineRule="auto"/>
        <w:rPr>
          <w:rFonts w:ascii="Calibri" w:hAnsi="Calibri" w:cs="Calibri"/>
          <w:sz w:val="22"/>
          <w:szCs w:val="22"/>
        </w:rPr>
      </w:pPr>
      <w:r w:rsidRPr="00C26425">
        <w:rPr>
          <w:rFonts w:ascii="Calibri" w:hAnsi="Calibri" w:cs="Calibri"/>
          <w:sz w:val="22"/>
          <w:szCs w:val="22"/>
        </w:rPr>
        <w:t xml:space="preserve">Did you know that schools and universities waste up to 30% of their total electricity each year due to lights, fans, and air conditioners being left on in empty classrooms? This unnecessary energy consumption not only increases operational costs but also contributes significantly to carbon </w:t>
      </w:r>
      <w:r>
        <w:rPr>
          <w:rFonts w:ascii="Calibri" w:hAnsi="Calibri" w:cs="Calibri"/>
          <w:sz w:val="22"/>
          <w:szCs w:val="22"/>
        </w:rPr>
        <w:t>emissions and as a result harms the environment</w:t>
      </w:r>
      <w:r w:rsidRPr="00C26425">
        <w:rPr>
          <w:rFonts w:ascii="Calibri" w:hAnsi="Calibri" w:cs="Calibri"/>
          <w:sz w:val="22"/>
          <w:szCs w:val="22"/>
        </w:rPr>
        <w:t xml:space="preserve">. As educational institutions strive to become more sustainable, energy efficiency has become a priority. </w:t>
      </w:r>
      <w:r>
        <w:rPr>
          <w:rFonts w:ascii="Calibri" w:hAnsi="Calibri" w:cs="Calibri"/>
          <w:sz w:val="22"/>
          <w:szCs w:val="22"/>
        </w:rPr>
        <w:t>I believe that o</w:t>
      </w:r>
      <w:r w:rsidRPr="00C26425">
        <w:rPr>
          <w:rFonts w:ascii="Calibri" w:hAnsi="Calibri" w:cs="Calibri"/>
          <w:sz w:val="22"/>
          <w:szCs w:val="22"/>
        </w:rPr>
        <w:t xml:space="preserve">ne effective approach to addressing this issue is through the implementation of my project: </w:t>
      </w:r>
      <w:r>
        <w:rPr>
          <w:rFonts w:ascii="Calibri" w:hAnsi="Calibri" w:cs="Calibri"/>
          <w:sz w:val="22"/>
          <w:szCs w:val="22"/>
        </w:rPr>
        <w:t>T</w:t>
      </w:r>
      <w:r w:rsidRPr="00C26425">
        <w:rPr>
          <w:rFonts w:ascii="Calibri" w:hAnsi="Calibri" w:cs="Calibri"/>
          <w:sz w:val="22"/>
          <w:szCs w:val="22"/>
        </w:rPr>
        <w:t>he Smart Classroom Energy Saver.</w:t>
      </w:r>
    </w:p>
    <w:p w14:paraId="7E308627" w14:textId="6C1CA390" w:rsidR="00C26425" w:rsidRPr="00C26425" w:rsidRDefault="00C26425" w:rsidP="00C26425">
      <w:pPr>
        <w:spacing w:line="360" w:lineRule="auto"/>
        <w:rPr>
          <w:rFonts w:ascii="Calibri" w:hAnsi="Calibri" w:cs="Calibri"/>
          <w:sz w:val="22"/>
          <w:szCs w:val="22"/>
        </w:rPr>
      </w:pPr>
      <w:r w:rsidRPr="00C26425">
        <w:rPr>
          <w:rFonts w:ascii="Calibri" w:hAnsi="Calibri" w:cs="Calibri"/>
          <w:sz w:val="22"/>
          <w:szCs w:val="22"/>
        </w:rPr>
        <w:t xml:space="preserve">The Smart Classroom Energy Saver is an IoT-based system designed to </w:t>
      </w:r>
      <w:r w:rsidR="004D306E">
        <w:rPr>
          <w:rFonts w:ascii="Calibri" w:hAnsi="Calibri" w:cs="Calibri"/>
          <w:sz w:val="22"/>
          <w:szCs w:val="22"/>
        </w:rPr>
        <w:t>automatically</w:t>
      </w:r>
      <w:r w:rsidRPr="00C26425">
        <w:rPr>
          <w:rFonts w:ascii="Calibri" w:hAnsi="Calibri" w:cs="Calibri"/>
          <w:sz w:val="22"/>
          <w:szCs w:val="22"/>
        </w:rPr>
        <w:t xml:space="preserve"> manage classroom electrical appliances based on </w:t>
      </w:r>
      <w:r w:rsidR="004D306E">
        <w:rPr>
          <w:rFonts w:ascii="Calibri" w:hAnsi="Calibri" w:cs="Calibri"/>
          <w:sz w:val="22"/>
          <w:szCs w:val="22"/>
        </w:rPr>
        <w:t xml:space="preserve">the </w:t>
      </w:r>
      <w:r w:rsidRPr="00C26425">
        <w:rPr>
          <w:rFonts w:ascii="Calibri" w:hAnsi="Calibri" w:cs="Calibri"/>
          <w:sz w:val="22"/>
          <w:szCs w:val="22"/>
        </w:rPr>
        <w:t>occupancy</w:t>
      </w:r>
      <w:r w:rsidR="004D306E">
        <w:rPr>
          <w:rFonts w:ascii="Calibri" w:hAnsi="Calibri" w:cs="Calibri"/>
          <w:sz w:val="22"/>
          <w:szCs w:val="22"/>
        </w:rPr>
        <w:t xml:space="preserve"> of the room</w:t>
      </w:r>
      <w:r w:rsidRPr="00C26425">
        <w:rPr>
          <w:rFonts w:ascii="Calibri" w:hAnsi="Calibri" w:cs="Calibri"/>
          <w:sz w:val="22"/>
          <w:szCs w:val="22"/>
        </w:rPr>
        <w:t xml:space="preserve">. Using an ESP32 microcontroller, the system detects human presence through PIR motion sensors and controls electrical devices such as lights and fans </w:t>
      </w:r>
      <w:r w:rsidR="004D306E">
        <w:rPr>
          <w:rFonts w:ascii="Calibri" w:hAnsi="Calibri" w:cs="Calibri"/>
          <w:sz w:val="22"/>
          <w:szCs w:val="22"/>
        </w:rPr>
        <w:t>through</w:t>
      </w:r>
      <w:r w:rsidRPr="00C26425">
        <w:rPr>
          <w:rFonts w:ascii="Calibri" w:hAnsi="Calibri" w:cs="Calibri"/>
          <w:sz w:val="22"/>
          <w:szCs w:val="22"/>
        </w:rPr>
        <w:t xml:space="preserve"> relay modules. When a person enters the classroom, the system automatically switches on the devices, and when the room is vacant for a specific period, it powers them off. This automation ensures optimal energy usage without requiring manual intervention.</w:t>
      </w:r>
    </w:p>
    <w:p w14:paraId="269770B8" w14:textId="73A532AD" w:rsidR="00C26425" w:rsidRPr="00C26425" w:rsidRDefault="00C26425" w:rsidP="00C26425">
      <w:pPr>
        <w:spacing w:line="360" w:lineRule="auto"/>
        <w:rPr>
          <w:rFonts w:ascii="Calibri" w:hAnsi="Calibri" w:cs="Calibri"/>
          <w:sz w:val="22"/>
          <w:szCs w:val="22"/>
        </w:rPr>
      </w:pPr>
      <w:r w:rsidRPr="00C26425">
        <w:rPr>
          <w:rFonts w:ascii="Calibri" w:hAnsi="Calibri" w:cs="Calibri"/>
          <w:sz w:val="22"/>
          <w:szCs w:val="22"/>
        </w:rPr>
        <w:t xml:space="preserve">To implement this system, I will use the Arduino IDE to program the ESP32 using C and C++. The ESP32 will process real-time data from multiple PIR sensors placed strategically within the classroom. Each relay connected to the ESP32 will control a corresponding electrical device. For remote monitoring, the ESP32 will transmit data via Wi-Fi, where </w:t>
      </w:r>
      <w:r w:rsidR="004D306E">
        <w:rPr>
          <w:rFonts w:ascii="Calibri" w:hAnsi="Calibri" w:cs="Calibri"/>
          <w:sz w:val="22"/>
          <w:szCs w:val="22"/>
        </w:rPr>
        <w:t>people</w:t>
      </w:r>
      <w:r w:rsidRPr="00C26425">
        <w:rPr>
          <w:rFonts w:ascii="Calibri" w:hAnsi="Calibri" w:cs="Calibri"/>
          <w:sz w:val="22"/>
          <w:szCs w:val="22"/>
        </w:rPr>
        <w:t xml:space="preserve"> can view the real-time status of classroom devices and total energy usage. The system’s </w:t>
      </w:r>
      <w:r w:rsidR="004D306E">
        <w:rPr>
          <w:rFonts w:ascii="Calibri" w:hAnsi="Calibri" w:cs="Calibri"/>
          <w:sz w:val="22"/>
          <w:szCs w:val="22"/>
        </w:rPr>
        <w:t xml:space="preserve">simple </w:t>
      </w:r>
      <w:r w:rsidRPr="00C26425">
        <w:rPr>
          <w:rFonts w:ascii="Calibri" w:hAnsi="Calibri" w:cs="Calibri"/>
          <w:sz w:val="22"/>
          <w:szCs w:val="22"/>
        </w:rPr>
        <w:t>design allows it to be scaled easily to multiple classrooms or buildings.</w:t>
      </w:r>
    </w:p>
    <w:p w14:paraId="1ACC01B6" w14:textId="2395FC74" w:rsidR="00C26425" w:rsidRPr="00C26425" w:rsidRDefault="00C26425" w:rsidP="00C26425">
      <w:pPr>
        <w:spacing w:line="360" w:lineRule="auto"/>
        <w:rPr>
          <w:rFonts w:ascii="Calibri" w:hAnsi="Calibri" w:cs="Calibri"/>
          <w:sz w:val="22"/>
          <w:szCs w:val="22"/>
        </w:rPr>
      </w:pPr>
      <w:r w:rsidRPr="00C26425">
        <w:rPr>
          <w:rFonts w:ascii="Calibri" w:hAnsi="Calibri" w:cs="Calibri"/>
          <w:sz w:val="22"/>
          <w:szCs w:val="22"/>
        </w:rPr>
        <w:t>An optional feature of the project includes integrating a light intensity sensor (LDR) to automatically dim or switch off lights when sufficient daylight is available.</w:t>
      </w:r>
    </w:p>
    <w:p w14:paraId="1F6A65CE" w14:textId="5D3997FD" w:rsidR="00C26425" w:rsidRPr="00C26425" w:rsidRDefault="00C26425" w:rsidP="00C26425">
      <w:pPr>
        <w:spacing w:line="360" w:lineRule="auto"/>
        <w:rPr>
          <w:rFonts w:ascii="Calibri" w:hAnsi="Calibri" w:cs="Calibri"/>
          <w:sz w:val="22"/>
          <w:szCs w:val="22"/>
        </w:rPr>
      </w:pPr>
      <w:r w:rsidRPr="00C26425">
        <w:rPr>
          <w:rFonts w:ascii="Calibri" w:hAnsi="Calibri" w:cs="Calibri"/>
          <w:sz w:val="22"/>
          <w:szCs w:val="22"/>
        </w:rPr>
        <w:t xml:space="preserve">The primary objective of this project is to reduce energy waste and costs in educational environments by </w:t>
      </w:r>
      <w:r w:rsidR="004D306E">
        <w:rPr>
          <w:rFonts w:ascii="Calibri" w:hAnsi="Calibri" w:cs="Calibri"/>
          <w:sz w:val="22"/>
          <w:szCs w:val="22"/>
        </w:rPr>
        <w:t>taking advantage of</w:t>
      </w:r>
      <w:r w:rsidRPr="00C26425">
        <w:rPr>
          <w:rFonts w:ascii="Calibri" w:hAnsi="Calibri" w:cs="Calibri"/>
          <w:sz w:val="22"/>
          <w:szCs w:val="22"/>
        </w:rPr>
        <w:t xml:space="preserve"> IoT automation. By implementing this system, institutions can significantly lower their electricity bills and carbon footprint, while also promoting sustainable practices among students and staff. The Smart Classroom Energy Saver represents a practical and impactful solution that aligns with Sustainable Development Goal (SDG) 7 — Affordable and Clean Energy and SDG 13 — Climate Action, advancing the global mission toward smarter, greener campuses.</w:t>
      </w:r>
    </w:p>
    <w:p w14:paraId="3561C8D1" w14:textId="77777777" w:rsidR="00436268" w:rsidRDefault="00436268" w:rsidP="00914E4A">
      <w:pPr>
        <w:spacing w:line="360" w:lineRule="auto"/>
        <w:jc w:val="center"/>
        <w:rPr>
          <w:rFonts w:ascii="Calibri" w:hAnsi="Calibri" w:cs="Calibri"/>
          <w:b/>
          <w:bCs/>
          <w:sz w:val="36"/>
          <w:szCs w:val="36"/>
        </w:rPr>
      </w:pPr>
    </w:p>
    <w:p w14:paraId="7CBEE944" w14:textId="248C4C8F" w:rsidR="008A3526" w:rsidRDefault="00914E4A" w:rsidP="00914E4A">
      <w:pPr>
        <w:spacing w:line="360" w:lineRule="auto"/>
        <w:jc w:val="center"/>
        <w:rPr>
          <w:rFonts w:ascii="Calibri" w:hAnsi="Calibri" w:cs="Calibri"/>
          <w:b/>
          <w:bCs/>
          <w:sz w:val="36"/>
          <w:szCs w:val="36"/>
        </w:rPr>
      </w:pPr>
      <w:r>
        <w:rPr>
          <w:rFonts w:ascii="Calibri" w:hAnsi="Calibri" w:cs="Calibri"/>
          <w:b/>
          <w:bCs/>
          <w:sz w:val="36"/>
          <w:szCs w:val="36"/>
        </w:rPr>
        <w:t>Architecture Diagram</w:t>
      </w:r>
    </w:p>
    <w:p w14:paraId="568C283B" w14:textId="77777777" w:rsidR="00914E4A" w:rsidRDefault="00914E4A" w:rsidP="00914E4A">
      <w:pPr>
        <w:spacing w:line="360" w:lineRule="auto"/>
        <w:jc w:val="center"/>
        <w:rPr>
          <w:rFonts w:ascii="Calibri" w:hAnsi="Calibri" w:cs="Calibri"/>
          <w:b/>
          <w:bCs/>
          <w:sz w:val="36"/>
          <w:szCs w:val="36"/>
        </w:rPr>
      </w:pPr>
    </w:p>
    <w:p w14:paraId="578D9FD6" w14:textId="77777777" w:rsidR="00436268" w:rsidRDefault="00436268" w:rsidP="00914E4A">
      <w:pPr>
        <w:spacing w:line="360" w:lineRule="auto"/>
        <w:jc w:val="center"/>
        <w:rPr>
          <w:rFonts w:ascii="Calibri" w:hAnsi="Calibri" w:cs="Calibri"/>
          <w:b/>
          <w:bCs/>
          <w:sz w:val="36"/>
          <w:szCs w:val="36"/>
        </w:rPr>
      </w:pPr>
    </w:p>
    <w:p w14:paraId="708CDBB1" w14:textId="4CE576CC" w:rsidR="00914E4A" w:rsidRPr="00914E4A" w:rsidRDefault="00914E4A" w:rsidP="00914E4A">
      <w:pPr>
        <w:spacing w:line="360" w:lineRule="auto"/>
        <w:jc w:val="center"/>
        <w:rPr>
          <w:rFonts w:ascii="Calibri" w:hAnsi="Calibri" w:cs="Calibri"/>
          <w:b/>
          <w:bCs/>
          <w:sz w:val="36"/>
          <w:szCs w:val="36"/>
        </w:rPr>
      </w:pPr>
      <w:r w:rsidRPr="00914E4A">
        <w:rPr>
          <w:rFonts w:ascii="Calibri" w:hAnsi="Calibri" w:cs="Calibri"/>
          <w:b/>
          <w:bCs/>
          <w:sz w:val="36"/>
          <w:szCs w:val="36"/>
        </w:rPr>
        <w:drawing>
          <wp:inline distT="0" distB="0" distL="0" distR="0" wp14:anchorId="650FA134" wp14:editId="7B7076D9">
            <wp:extent cx="5238750" cy="3714750"/>
            <wp:effectExtent l="0" t="0" r="0" b="0"/>
            <wp:docPr id="732455052"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Generated image"/>
                    <pic:cNvPicPr>
                      <a:picLocks noChangeAspect="1" noChangeArrowheads="1"/>
                    </pic:cNvPicPr>
                  </pic:nvPicPr>
                  <pic:blipFill rotWithShape="1">
                    <a:blip r:embed="rId5">
                      <a:extLst>
                        <a:ext uri="{28A0092B-C50C-407E-A947-70E740481C1C}">
                          <a14:useLocalDpi xmlns:a14="http://schemas.microsoft.com/office/drawing/2010/main" val="0"/>
                        </a:ext>
                      </a:extLst>
                    </a:blip>
                    <a:srcRect l="7451" t="9686" r="1490" b="374"/>
                    <a:stretch>
                      <a:fillRect/>
                    </a:stretch>
                  </pic:blipFill>
                  <pic:spPr bwMode="auto">
                    <a:xfrm>
                      <a:off x="0" y="0"/>
                      <a:ext cx="5238750" cy="3714750"/>
                    </a:xfrm>
                    <a:prstGeom prst="rect">
                      <a:avLst/>
                    </a:prstGeom>
                    <a:noFill/>
                    <a:ln>
                      <a:noFill/>
                    </a:ln>
                    <a:extLst>
                      <a:ext uri="{53640926-AAD7-44D8-BBD7-CCE9431645EC}">
                        <a14:shadowObscured xmlns:a14="http://schemas.microsoft.com/office/drawing/2010/main"/>
                      </a:ext>
                    </a:extLst>
                  </pic:spPr>
                </pic:pic>
              </a:graphicData>
            </a:graphic>
          </wp:inline>
        </w:drawing>
      </w:r>
    </w:p>
    <w:p w14:paraId="730AC774" w14:textId="77777777" w:rsidR="008A3526" w:rsidRDefault="008A3526" w:rsidP="008A3526">
      <w:pPr>
        <w:jc w:val="center"/>
        <w:rPr>
          <w:rFonts w:ascii="Calibri" w:hAnsi="Calibri" w:cs="Calibri"/>
          <w:b/>
          <w:bCs/>
          <w:sz w:val="48"/>
          <w:szCs w:val="48"/>
        </w:rPr>
      </w:pPr>
    </w:p>
    <w:p w14:paraId="7EA6C97D" w14:textId="77777777" w:rsidR="00436268" w:rsidRDefault="00436268" w:rsidP="008A3526">
      <w:pPr>
        <w:jc w:val="center"/>
        <w:rPr>
          <w:rFonts w:ascii="Calibri" w:hAnsi="Calibri" w:cs="Calibri"/>
          <w:b/>
          <w:bCs/>
          <w:sz w:val="48"/>
          <w:szCs w:val="48"/>
        </w:rPr>
      </w:pPr>
    </w:p>
    <w:p w14:paraId="35531DF5" w14:textId="77777777" w:rsidR="00436268" w:rsidRDefault="00436268" w:rsidP="008A3526">
      <w:pPr>
        <w:jc w:val="center"/>
        <w:rPr>
          <w:rFonts w:ascii="Calibri" w:hAnsi="Calibri" w:cs="Calibri"/>
          <w:b/>
          <w:bCs/>
          <w:sz w:val="48"/>
          <w:szCs w:val="48"/>
        </w:rPr>
      </w:pPr>
    </w:p>
    <w:p w14:paraId="32288873" w14:textId="77777777" w:rsidR="00436268" w:rsidRDefault="00436268" w:rsidP="008A3526">
      <w:pPr>
        <w:jc w:val="center"/>
        <w:rPr>
          <w:rFonts w:ascii="Calibri" w:hAnsi="Calibri" w:cs="Calibri"/>
          <w:b/>
          <w:bCs/>
          <w:sz w:val="48"/>
          <w:szCs w:val="48"/>
        </w:rPr>
      </w:pPr>
    </w:p>
    <w:p w14:paraId="2E79F577" w14:textId="77777777" w:rsidR="00436268" w:rsidRDefault="00436268" w:rsidP="008A3526">
      <w:pPr>
        <w:jc w:val="center"/>
        <w:rPr>
          <w:rFonts w:ascii="Calibri" w:hAnsi="Calibri" w:cs="Calibri"/>
          <w:b/>
          <w:bCs/>
          <w:sz w:val="48"/>
          <w:szCs w:val="48"/>
        </w:rPr>
      </w:pPr>
    </w:p>
    <w:p w14:paraId="31130E36" w14:textId="14FFAA48" w:rsidR="00436268" w:rsidRDefault="00436268" w:rsidP="009F4FD0">
      <w:pPr>
        <w:jc w:val="center"/>
        <w:rPr>
          <w:rFonts w:ascii="Calibri" w:hAnsi="Calibri" w:cs="Calibri"/>
          <w:b/>
          <w:bCs/>
          <w:sz w:val="36"/>
          <w:szCs w:val="36"/>
        </w:rPr>
      </w:pPr>
      <w:r>
        <w:rPr>
          <w:rFonts w:ascii="Calibri" w:hAnsi="Calibri" w:cs="Calibri"/>
          <w:b/>
          <w:bCs/>
          <w:sz w:val="36"/>
          <w:szCs w:val="36"/>
        </w:rPr>
        <w:lastRenderedPageBreak/>
        <w:t>Feasibility</w:t>
      </w:r>
    </w:p>
    <w:p w14:paraId="7CB16444" w14:textId="7CEE9BDE" w:rsidR="009F4FD0" w:rsidRDefault="00436268" w:rsidP="00436268">
      <w:pPr>
        <w:rPr>
          <w:rFonts w:ascii="Calibri" w:hAnsi="Calibri" w:cs="Calibri"/>
          <w:sz w:val="22"/>
          <w:szCs w:val="22"/>
        </w:rPr>
      </w:pPr>
      <w:r w:rsidRPr="00436268">
        <w:rPr>
          <w:rFonts w:ascii="Calibri" w:hAnsi="Calibri" w:cs="Calibri"/>
          <w:sz w:val="22"/>
          <w:szCs w:val="22"/>
        </w:rPr>
        <w:t>Completing the Smart Classroom Energy Saver project and ensuring that the system performs reliably in real classroom conditions may require additional time for testing. The setup involves multiple sensors, relays, and Wi-Fi communication, which could lead to longer integration and debugging phases.</w:t>
      </w:r>
    </w:p>
    <w:p w14:paraId="5B92E427" w14:textId="0409898D" w:rsidR="009F4FD0" w:rsidRDefault="00436268" w:rsidP="00436268">
      <w:pPr>
        <w:rPr>
          <w:rFonts w:ascii="Calibri" w:hAnsi="Calibri" w:cs="Calibri"/>
          <w:sz w:val="22"/>
          <w:szCs w:val="22"/>
        </w:rPr>
      </w:pPr>
      <w:r w:rsidRPr="00436268">
        <w:rPr>
          <w:rFonts w:ascii="Calibri" w:hAnsi="Calibri" w:cs="Calibri"/>
          <w:sz w:val="22"/>
          <w:szCs w:val="22"/>
        </w:rPr>
        <w:t>There is a possibility that the wiring and sensor placements may make the installation process slightly complex, especially in larger classrooms with multiple devices. This could require additional effort to manage power distribution and conceal</w:t>
      </w:r>
      <w:r w:rsidR="00BD59D5">
        <w:rPr>
          <w:rFonts w:ascii="Calibri" w:hAnsi="Calibri" w:cs="Calibri"/>
          <w:sz w:val="22"/>
          <w:szCs w:val="22"/>
        </w:rPr>
        <w:t xml:space="preserve"> parts</w:t>
      </w:r>
      <w:r w:rsidRPr="00436268">
        <w:rPr>
          <w:rFonts w:ascii="Calibri" w:hAnsi="Calibri" w:cs="Calibri"/>
          <w:sz w:val="22"/>
          <w:szCs w:val="22"/>
        </w:rPr>
        <w:t xml:space="preserve"> for safety and aesthetic reasons.</w:t>
      </w:r>
    </w:p>
    <w:p w14:paraId="2B2C3511" w14:textId="2F344A0C" w:rsidR="009F4FD0" w:rsidRDefault="00BD59D5" w:rsidP="00436268">
      <w:pPr>
        <w:rPr>
          <w:rFonts w:ascii="Calibri" w:hAnsi="Calibri" w:cs="Calibri"/>
          <w:sz w:val="22"/>
          <w:szCs w:val="22"/>
        </w:rPr>
      </w:pPr>
      <w:r w:rsidRPr="00BD59D5">
        <w:rPr>
          <w:rFonts w:ascii="Calibri" w:hAnsi="Calibri" w:cs="Calibri"/>
          <w:sz w:val="22"/>
          <w:szCs w:val="22"/>
        </w:rPr>
        <w:t>False detections by the PIR motion sensors represent another potential challenge. For instance, the sensors might trigger when there is minimal movement, such as from air circulation or reflections, leading to lights or fans switching on unnecessarily. Similarly, if sensors fail to detect occupants correctly, devices might turn off prematurely, causing inconvenience. These issues can be minimized through sensor sensitivity adjustments and proper placement.</w:t>
      </w:r>
    </w:p>
    <w:p w14:paraId="7846B5A3" w14:textId="693F634F" w:rsidR="00BD59D5" w:rsidRDefault="009F4FD0" w:rsidP="00436268">
      <w:pPr>
        <w:rPr>
          <w:rFonts w:ascii="Calibri" w:hAnsi="Calibri" w:cs="Calibri"/>
          <w:sz w:val="22"/>
          <w:szCs w:val="22"/>
        </w:rPr>
      </w:pPr>
      <w:r w:rsidRPr="009F4FD0">
        <w:rPr>
          <w:rFonts w:ascii="Calibri" w:hAnsi="Calibri" w:cs="Calibri"/>
          <w:sz w:val="22"/>
          <w:szCs w:val="22"/>
        </w:rPr>
        <w:t>Finally, the system’s dependence on stable Wi-Fi connectivity for cloud monitoring introduces a risk of data delays or temporary loss of communication. In case of network outages, the ESP32’s local automation logic ensures that lights and fans continue to operate autonomously, even without an internet connection.</w:t>
      </w:r>
    </w:p>
    <w:p w14:paraId="531DF357" w14:textId="77777777" w:rsidR="009F4FD0" w:rsidRDefault="009F4FD0" w:rsidP="00436268">
      <w:pPr>
        <w:rPr>
          <w:rFonts w:ascii="Calibri" w:hAnsi="Calibri" w:cs="Calibri"/>
          <w:sz w:val="22"/>
          <w:szCs w:val="22"/>
        </w:rPr>
      </w:pPr>
    </w:p>
    <w:p w14:paraId="66C25981" w14:textId="77777777" w:rsidR="009F4FD0" w:rsidRDefault="009F4FD0" w:rsidP="009F4FD0">
      <w:pPr>
        <w:pStyle w:val="Heading1"/>
        <w:jc w:val="center"/>
        <w:rPr>
          <w:rFonts w:ascii="Calibri" w:hAnsi="Calibri" w:cs="Calibri"/>
          <w:b/>
          <w:bCs/>
          <w:color w:val="auto"/>
          <w:sz w:val="36"/>
          <w:szCs w:val="36"/>
        </w:rPr>
      </w:pPr>
      <w:r w:rsidRPr="009F4FD0">
        <w:rPr>
          <w:rFonts w:ascii="Calibri" w:hAnsi="Calibri" w:cs="Calibri"/>
          <w:b/>
          <w:bCs/>
          <w:color w:val="auto"/>
          <w:sz w:val="36"/>
          <w:szCs w:val="36"/>
        </w:rPr>
        <w:t>Meeting United Nations’ Sustainability Development Goals UN SDGs</w:t>
      </w:r>
    </w:p>
    <w:p w14:paraId="66FA34AA" w14:textId="77777777" w:rsidR="009F4FD0" w:rsidRDefault="009F4FD0" w:rsidP="009F4FD0"/>
    <w:p w14:paraId="7272F6CA" w14:textId="3FCA123A" w:rsidR="009F4FD0" w:rsidRPr="009F4FD0" w:rsidRDefault="009F4FD0" w:rsidP="009F4FD0">
      <w:pPr>
        <w:rPr>
          <w:sz w:val="22"/>
          <w:szCs w:val="22"/>
        </w:rPr>
      </w:pPr>
      <w:r w:rsidRPr="009F4FD0">
        <w:rPr>
          <w:b/>
          <w:bCs/>
          <w:sz w:val="22"/>
          <w:szCs w:val="22"/>
        </w:rPr>
        <w:t>Goal 7: Affordable and Clean Energy</w:t>
      </w:r>
      <w:r w:rsidRPr="009F4FD0">
        <w:rPr>
          <w:sz w:val="22"/>
          <w:szCs w:val="22"/>
        </w:rPr>
        <w:br/>
      </w:r>
      <w:r w:rsidRPr="009F4FD0">
        <w:rPr>
          <w:b/>
          <w:bCs/>
          <w:sz w:val="22"/>
          <w:szCs w:val="22"/>
        </w:rPr>
        <w:t>7.3:</w:t>
      </w:r>
      <w:r w:rsidRPr="009F4FD0">
        <w:rPr>
          <w:sz w:val="22"/>
          <w:szCs w:val="22"/>
        </w:rPr>
        <w:t xml:space="preserve"> The Smart Classroom Energy Saver </w:t>
      </w:r>
      <w:r>
        <w:rPr>
          <w:sz w:val="22"/>
          <w:szCs w:val="22"/>
        </w:rPr>
        <w:t>(S</w:t>
      </w:r>
      <w:r w:rsidR="004F3C21">
        <w:rPr>
          <w:sz w:val="22"/>
          <w:szCs w:val="22"/>
        </w:rPr>
        <w:t xml:space="preserve">CES) </w:t>
      </w:r>
      <w:r w:rsidRPr="009F4FD0">
        <w:rPr>
          <w:sz w:val="22"/>
          <w:szCs w:val="22"/>
        </w:rPr>
        <w:t>contributes directly to improving energy efficiency by reducing unnecessary power consumption in educational institutions. By automatically controlling lights, fans, and air conditioners based on occupancy and natural lighting levels, the system ensures that electricity is used only when needed. This promotes responsible and sustainable energy use, aligning with the global effort to achieve affordable and clean energy for all.</w:t>
      </w:r>
    </w:p>
    <w:p w14:paraId="3F72A2C3" w14:textId="1844BD12" w:rsidR="009F4FD0" w:rsidRPr="009F4FD0" w:rsidRDefault="009F4FD0" w:rsidP="009F4FD0">
      <w:pPr>
        <w:rPr>
          <w:sz w:val="22"/>
          <w:szCs w:val="22"/>
        </w:rPr>
      </w:pPr>
      <w:r w:rsidRPr="009F4FD0">
        <w:rPr>
          <w:b/>
          <w:bCs/>
          <w:sz w:val="22"/>
          <w:szCs w:val="22"/>
        </w:rPr>
        <w:t>Goal 12: Responsible Consumption and Production</w:t>
      </w:r>
      <w:r w:rsidRPr="009F4FD0">
        <w:rPr>
          <w:sz w:val="22"/>
          <w:szCs w:val="22"/>
        </w:rPr>
        <w:br/>
      </w:r>
      <w:r w:rsidRPr="009F4FD0">
        <w:rPr>
          <w:b/>
          <w:bCs/>
          <w:sz w:val="22"/>
          <w:szCs w:val="22"/>
        </w:rPr>
        <w:t>12.2:</w:t>
      </w:r>
      <w:r w:rsidRPr="009F4FD0">
        <w:rPr>
          <w:sz w:val="22"/>
          <w:szCs w:val="22"/>
        </w:rPr>
        <w:t xml:space="preserve"> The project encourages responsible use of electrical resources within schools and universities. Through automation and monitoring, it minimizes wasteful energy practices and helps institutions better manage their electricity usage. </w:t>
      </w:r>
    </w:p>
    <w:p w14:paraId="5585C981" w14:textId="77777777" w:rsidR="00D44266" w:rsidRDefault="009F4FD0" w:rsidP="00D44266">
      <w:r w:rsidRPr="009F4FD0">
        <w:rPr>
          <w:b/>
          <w:bCs/>
          <w:sz w:val="22"/>
          <w:szCs w:val="22"/>
        </w:rPr>
        <w:t>Goal 13: Climate Action</w:t>
      </w:r>
      <w:r w:rsidRPr="009F4FD0">
        <w:rPr>
          <w:sz w:val="22"/>
          <w:szCs w:val="22"/>
        </w:rPr>
        <w:br/>
      </w:r>
      <w:r w:rsidRPr="009F4FD0">
        <w:rPr>
          <w:b/>
          <w:bCs/>
          <w:sz w:val="22"/>
          <w:szCs w:val="22"/>
        </w:rPr>
        <w:t>13.3:</w:t>
      </w:r>
      <w:r w:rsidRPr="009F4FD0">
        <w:rPr>
          <w:sz w:val="22"/>
          <w:szCs w:val="22"/>
        </w:rPr>
        <w:t xml:space="preserve"> </w:t>
      </w:r>
      <w:r w:rsidRPr="009F4FD0">
        <w:rPr>
          <w:sz w:val="22"/>
          <w:szCs w:val="22"/>
        </w:rPr>
        <w:t>The (SCES)</w:t>
      </w:r>
      <w:r w:rsidRPr="009F4FD0">
        <w:rPr>
          <w:sz w:val="22"/>
          <w:szCs w:val="22"/>
        </w:rPr>
        <w:t xml:space="preserve"> significantly reduc</w:t>
      </w:r>
      <w:r w:rsidRPr="009F4FD0">
        <w:rPr>
          <w:sz w:val="22"/>
          <w:szCs w:val="22"/>
        </w:rPr>
        <w:t>es</w:t>
      </w:r>
      <w:r w:rsidRPr="009F4FD0">
        <w:rPr>
          <w:sz w:val="22"/>
          <w:szCs w:val="22"/>
        </w:rPr>
        <w:t xml:space="preserve"> energy waste and carbon emissions</w:t>
      </w:r>
      <w:r w:rsidRPr="004F3C21">
        <w:rPr>
          <w:sz w:val="22"/>
          <w:szCs w:val="22"/>
        </w:rPr>
        <w:t>.</w:t>
      </w:r>
      <w:r w:rsidR="004F3C21" w:rsidRPr="004F3C21">
        <w:rPr>
          <w:sz w:val="22"/>
          <w:szCs w:val="22"/>
        </w:rPr>
        <w:t xml:space="preserve"> </w:t>
      </w:r>
      <w:r w:rsidR="004F3C21" w:rsidRPr="004F3C21">
        <w:rPr>
          <w:sz w:val="22"/>
          <w:szCs w:val="22"/>
        </w:rPr>
        <w:t>It raises awareness among young people about the importance of environmental responsibility</w:t>
      </w:r>
      <w:r w:rsidR="004F3C21">
        <w:t>.</w:t>
      </w:r>
    </w:p>
    <w:p w14:paraId="2ABCC358" w14:textId="7AC87ADB" w:rsidR="00D44266" w:rsidRPr="00DE06C2" w:rsidRDefault="00D23E7A" w:rsidP="00D23E7A">
      <w:pPr>
        <w:jc w:val="center"/>
        <w:rPr>
          <w:b/>
          <w:bCs/>
          <w:sz w:val="22"/>
          <w:szCs w:val="22"/>
        </w:rPr>
      </w:pPr>
      <w:r w:rsidRPr="00D23E7A">
        <w:rPr>
          <w:b/>
          <w:bCs/>
          <w:sz w:val="36"/>
          <w:szCs w:val="36"/>
        </w:rPr>
        <w:lastRenderedPageBreak/>
        <w:t>Schedule</w:t>
      </w:r>
      <w:r w:rsidR="00D44266" w:rsidRPr="00D23E7A">
        <w:rPr>
          <w:b/>
          <w:bCs/>
          <w:sz w:val="36"/>
          <w:szCs w:val="36"/>
        </w:rPr>
        <w:br/>
      </w:r>
    </w:p>
    <w:p w14:paraId="269EDC17" w14:textId="6C741C13" w:rsidR="00D44266" w:rsidRPr="00DE06C2" w:rsidRDefault="00D44266" w:rsidP="00D44266">
      <w:pPr>
        <w:rPr>
          <w:b/>
          <w:bCs/>
          <w:sz w:val="22"/>
          <w:szCs w:val="22"/>
        </w:rPr>
      </w:pPr>
      <w:r w:rsidRPr="00DE06C2">
        <w:rPr>
          <w:b/>
          <w:bCs/>
          <w:sz w:val="22"/>
          <w:szCs w:val="22"/>
        </w:rPr>
        <w:t>10/202</w:t>
      </w:r>
      <w:r w:rsidR="00957AB6" w:rsidRPr="00DE06C2">
        <w:rPr>
          <w:b/>
          <w:bCs/>
          <w:sz w:val="22"/>
          <w:szCs w:val="22"/>
        </w:rPr>
        <w:t>5</w:t>
      </w:r>
      <w:r w:rsidRPr="00DE06C2">
        <w:rPr>
          <w:b/>
          <w:bCs/>
          <w:sz w:val="22"/>
          <w:szCs w:val="22"/>
        </w:rPr>
        <w:t xml:space="preserve"> - Research</w:t>
      </w:r>
    </w:p>
    <w:p w14:paraId="376E1F05" w14:textId="77777777" w:rsidR="00D44266" w:rsidRPr="00DE06C2" w:rsidRDefault="00D44266" w:rsidP="00D44266">
      <w:pPr>
        <w:rPr>
          <w:sz w:val="22"/>
          <w:szCs w:val="22"/>
        </w:rPr>
      </w:pPr>
      <w:r w:rsidRPr="00DE06C2">
        <w:rPr>
          <w:sz w:val="22"/>
          <w:szCs w:val="22"/>
        </w:rPr>
        <w:t>Gather information on how to build and connect all the components to the ESP32. Order the components needed to build the device.</w:t>
      </w:r>
    </w:p>
    <w:p w14:paraId="16A8D34B" w14:textId="0C9CBD0B" w:rsidR="00D44266" w:rsidRPr="00DE06C2" w:rsidRDefault="00D44266" w:rsidP="00D44266">
      <w:pPr>
        <w:rPr>
          <w:b/>
          <w:bCs/>
          <w:sz w:val="22"/>
          <w:szCs w:val="22"/>
        </w:rPr>
      </w:pPr>
      <w:r w:rsidRPr="00DE06C2">
        <w:rPr>
          <w:b/>
          <w:bCs/>
          <w:sz w:val="22"/>
          <w:szCs w:val="22"/>
        </w:rPr>
        <w:t>11/202</w:t>
      </w:r>
      <w:r w:rsidR="00957AB6" w:rsidRPr="00DE06C2">
        <w:rPr>
          <w:b/>
          <w:bCs/>
          <w:sz w:val="22"/>
          <w:szCs w:val="22"/>
        </w:rPr>
        <w:t>5</w:t>
      </w:r>
      <w:r w:rsidRPr="00DE06C2">
        <w:rPr>
          <w:b/>
          <w:bCs/>
          <w:sz w:val="22"/>
          <w:szCs w:val="22"/>
        </w:rPr>
        <w:t>- Build the circuit.</w:t>
      </w:r>
    </w:p>
    <w:p w14:paraId="65BE9ADE" w14:textId="77777777" w:rsidR="00D44266" w:rsidRPr="00DE06C2" w:rsidRDefault="00D44266" w:rsidP="00D44266">
      <w:pPr>
        <w:rPr>
          <w:sz w:val="22"/>
          <w:szCs w:val="22"/>
        </w:rPr>
      </w:pPr>
      <w:r w:rsidRPr="00DE06C2">
        <w:rPr>
          <w:sz w:val="22"/>
          <w:szCs w:val="22"/>
        </w:rPr>
        <w:t>Start by connecting the motion sensors and test the circuit. If working, add more sensors until the circuit is complete.</w:t>
      </w:r>
    </w:p>
    <w:p w14:paraId="5C482072" w14:textId="100767A0" w:rsidR="00D44266" w:rsidRPr="00DE06C2" w:rsidRDefault="004C01FC" w:rsidP="00D44266">
      <w:pPr>
        <w:rPr>
          <w:b/>
          <w:bCs/>
          <w:sz w:val="22"/>
          <w:szCs w:val="22"/>
        </w:rPr>
      </w:pPr>
      <w:r w:rsidRPr="00DE06C2">
        <w:rPr>
          <w:b/>
          <w:bCs/>
          <w:sz w:val="22"/>
          <w:szCs w:val="22"/>
        </w:rPr>
        <w:t>12</w:t>
      </w:r>
      <w:r w:rsidR="00D44266" w:rsidRPr="00DE06C2">
        <w:rPr>
          <w:b/>
          <w:bCs/>
          <w:sz w:val="22"/>
          <w:szCs w:val="22"/>
        </w:rPr>
        <w:t>/202</w:t>
      </w:r>
      <w:r w:rsidRPr="00DE06C2">
        <w:rPr>
          <w:b/>
          <w:bCs/>
          <w:sz w:val="22"/>
          <w:szCs w:val="22"/>
        </w:rPr>
        <w:t>5</w:t>
      </w:r>
      <w:r w:rsidR="00D44266" w:rsidRPr="00DE06C2">
        <w:rPr>
          <w:b/>
          <w:bCs/>
          <w:sz w:val="22"/>
          <w:szCs w:val="22"/>
        </w:rPr>
        <w:t>- Code</w:t>
      </w:r>
    </w:p>
    <w:p w14:paraId="5611A189" w14:textId="77777777" w:rsidR="00D44266" w:rsidRPr="00DE06C2" w:rsidRDefault="00D44266" w:rsidP="00D44266">
      <w:pPr>
        <w:rPr>
          <w:sz w:val="22"/>
          <w:szCs w:val="22"/>
        </w:rPr>
      </w:pPr>
      <w:r w:rsidRPr="00DE06C2">
        <w:rPr>
          <w:sz w:val="22"/>
          <w:szCs w:val="22"/>
        </w:rPr>
        <w:t>Program the code that sends commands to the device in the way it is supposed to function.</w:t>
      </w:r>
    </w:p>
    <w:p w14:paraId="4D33B24F" w14:textId="107C2967" w:rsidR="004C01FC" w:rsidRDefault="00481ED5" w:rsidP="00D44266">
      <w:pPr>
        <w:rPr>
          <w:b/>
          <w:bCs/>
          <w:sz w:val="22"/>
          <w:szCs w:val="22"/>
        </w:rPr>
      </w:pPr>
      <w:r>
        <w:rPr>
          <w:b/>
          <w:bCs/>
          <w:sz w:val="22"/>
          <w:szCs w:val="22"/>
        </w:rPr>
        <w:t>01/2026 – Debugging and Test</w:t>
      </w:r>
    </w:p>
    <w:p w14:paraId="62F27674" w14:textId="7D4E779D" w:rsidR="001E0E54" w:rsidRPr="001E0E54" w:rsidRDefault="001E0E54" w:rsidP="00D44266">
      <w:pPr>
        <w:rPr>
          <w:sz w:val="22"/>
          <w:szCs w:val="22"/>
        </w:rPr>
      </w:pPr>
      <w:r>
        <w:rPr>
          <w:sz w:val="22"/>
          <w:szCs w:val="22"/>
        </w:rPr>
        <w:t xml:space="preserve">Run tests to see if the </w:t>
      </w:r>
      <w:r w:rsidR="00DE06C2">
        <w:rPr>
          <w:sz w:val="22"/>
          <w:szCs w:val="22"/>
        </w:rPr>
        <w:t>device works as programmed</w:t>
      </w:r>
      <w:r w:rsidR="00E07442">
        <w:rPr>
          <w:sz w:val="22"/>
          <w:szCs w:val="22"/>
        </w:rPr>
        <w:t>. Tweak minor issues.</w:t>
      </w:r>
    </w:p>
    <w:p w14:paraId="2DB15D50" w14:textId="77777777" w:rsidR="00D44266" w:rsidRDefault="00D44266" w:rsidP="004F3C21">
      <w:pPr>
        <w:jc w:val="center"/>
        <w:rPr>
          <w:b/>
          <w:bCs/>
          <w:sz w:val="36"/>
          <w:szCs w:val="36"/>
        </w:rPr>
      </w:pPr>
    </w:p>
    <w:p w14:paraId="3ED92066" w14:textId="77777777" w:rsidR="00D44266" w:rsidRDefault="00D44266" w:rsidP="00D44266">
      <w:pPr>
        <w:rPr>
          <w:b/>
          <w:bCs/>
          <w:sz w:val="36"/>
          <w:szCs w:val="36"/>
        </w:rPr>
      </w:pPr>
    </w:p>
    <w:p w14:paraId="0904A591" w14:textId="47EF3535" w:rsidR="009F4FD0" w:rsidRDefault="004F3C21" w:rsidP="004F3C21">
      <w:pPr>
        <w:jc w:val="center"/>
        <w:rPr>
          <w:b/>
          <w:bCs/>
          <w:sz w:val="36"/>
          <w:szCs w:val="36"/>
        </w:rPr>
      </w:pPr>
      <w:r w:rsidRPr="004F3C21">
        <w:rPr>
          <w:b/>
          <w:bCs/>
          <w:sz w:val="36"/>
          <w:szCs w:val="36"/>
        </w:rPr>
        <w:t>References</w:t>
      </w:r>
    </w:p>
    <w:p w14:paraId="2E2483BA" w14:textId="2508ECD2" w:rsidR="00A94180" w:rsidRPr="00A94180" w:rsidRDefault="00A94180" w:rsidP="00A94180">
      <w:pPr>
        <w:rPr>
          <w:sz w:val="22"/>
          <w:szCs w:val="22"/>
        </w:rPr>
      </w:pPr>
      <w:r w:rsidRPr="00A94180">
        <w:rPr>
          <w:sz w:val="22"/>
          <w:szCs w:val="22"/>
        </w:rPr>
        <w:t xml:space="preserve">[1] </w:t>
      </w:r>
      <w:proofErr w:type="spellStart"/>
      <w:r w:rsidRPr="00A94180">
        <w:rPr>
          <w:sz w:val="22"/>
          <w:szCs w:val="22"/>
        </w:rPr>
        <w:t>Espressif</w:t>
      </w:r>
      <w:proofErr w:type="spellEnd"/>
      <w:r w:rsidRPr="00A94180">
        <w:rPr>
          <w:sz w:val="22"/>
          <w:szCs w:val="22"/>
        </w:rPr>
        <w:t xml:space="preserve"> Systems, </w:t>
      </w:r>
      <w:r w:rsidRPr="00A94180">
        <w:rPr>
          <w:i/>
          <w:iCs/>
          <w:sz w:val="22"/>
          <w:szCs w:val="22"/>
        </w:rPr>
        <w:t>“ESP32-WROOM-32: Technical Datasheet,”</w:t>
      </w:r>
      <w:r w:rsidRPr="00A94180">
        <w:rPr>
          <w:sz w:val="22"/>
          <w:szCs w:val="22"/>
        </w:rPr>
        <w:t xml:space="preserve"> 2024. [Online]. Available: </w:t>
      </w:r>
      <w:hyperlink r:id="rId6" w:history="1">
        <w:r w:rsidRPr="00A94180">
          <w:rPr>
            <w:rStyle w:val="Hyperlink"/>
            <w:sz w:val="22"/>
            <w:szCs w:val="22"/>
          </w:rPr>
          <w:t>https://www.espressif.co</w:t>
        </w:r>
        <w:r w:rsidRPr="00A94180">
          <w:rPr>
            <w:rStyle w:val="Hyperlink"/>
            <w:sz w:val="22"/>
            <w:szCs w:val="22"/>
          </w:rPr>
          <w:t>m</w:t>
        </w:r>
        <w:r w:rsidRPr="00A94180">
          <w:rPr>
            <w:rStyle w:val="Hyperlink"/>
            <w:sz w:val="22"/>
            <w:szCs w:val="22"/>
          </w:rPr>
          <w:t>/en/produ</w:t>
        </w:r>
        <w:r w:rsidRPr="00A94180">
          <w:rPr>
            <w:rStyle w:val="Hyperlink"/>
            <w:sz w:val="22"/>
            <w:szCs w:val="22"/>
          </w:rPr>
          <w:t>c</w:t>
        </w:r>
        <w:r w:rsidRPr="00A94180">
          <w:rPr>
            <w:rStyle w:val="Hyperlink"/>
            <w:sz w:val="22"/>
            <w:szCs w:val="22"/>
          </w:rPr>
          <w:t>ts/socs/esp32</w:t>
        </w:r>
      </w:hyperlink>
    </w:p>
    <w:p w14:paraId="49DE523F" w14:textId="617F4C78" w:rsidR="00A94180" w:rsidRPr="00A94180" w:rsidRDefault="00A94180" w:rsidP="00A94180">
      <w:pPr>
        <w:rPr>
          <w:sz w:val="22"/>
          <w:szCs w:val="22"/>
        </w:rPr>
      </w:pPr>
      <w:r w:rsidRPr="00A94180">
        <w:rPr>
          <w:sz w:val="22"/>
          <w:szCs w:val="22"/>
        </w:rPr>
        <w:t xml:space="preserve">[2] Arduino, </w:t>
      </w:r>
      <w:r w:rsidRPr="00A94180">
        <w:rPr>
          <w:i/>
          <w:iCs/>
          <w:sz w:val="22"/>
          <w:szCs w:val="22"/>
        </w:rPr>
        <w:t>“Using PIR Motion Sensors with ESP32,”</w:t>
      </w:r>
      <w:r w:rsidRPr="00A94180">
        <w:rPr>
          <w:sz w:val="22"/>
          <w:szCs w:val="22"/>
        </w:rPr>
        <w:t xml:space="preserve"> 2024. [Online]. Available: </w:t>
      </w:r>
      <w:hyperlink r:id="rId7" w:history="1">
        <w:r w:rsidRPr="00A94180">
          <w:rPr>
            <w:rStyle w:val="Hyperlink"/>
            <w:sz w:val="22"/>
            <w:szCs w:val="22"/>
          </w:rPr>
          <w:t>https://www.arduino.cc</w:t>
        </w:r>
      </w:hyperlink>
    </w:p>
    <w:p w14:paraId="71060AA5" w14:textId="77777777" w:rsidR="00A94180" w:rsidRPr="00A94180" w:rsidRDefault="00A94180" w:rsidP="00A94180">
      <w:pPr>
        <w:rPr>
          <w:sz w:val="22"/>
          <w:szCs w:val="22"/>
        </w:rPr>
      </w:pPr>
      <w:r w:rsidRPr="00A94180">
        <w:rPr>
          <w:sz w:val="22"/>
          <w:szCs w:val="22"/>
        </w:rPr>
        <w:t xml:space="preserve">[3] Blynk Inc., </w:t>
      </w:r>
      <w:r w:rsidRPr="00A94180">
        <w:rPr>
          <w:i/>
          <w:iCs/>
          <w:sz w:val="22"/>
          <w:szCs w:val="22"/>
        </w:rPr>
        <w:t>“Blynk IoT Platform for ESP32 Projects,”</w:t>
      </w:r>
      <w:r w:rsidRPr="00A94180">
        <w:rPr>
          <w:sz w:val="22"/>
          <w:szCs w:val="22"/>
        </w:rPr>
        <w:t xml:space="preserve"> 2023. [Online]. Available: https://blynk.io</w:t>
      </w:r>
    </w:p>
    <w:p w14:paraId="39B0F2B4" w14:textId="6D5730B5" w:rsidR="00A94180" w:rsidRPr="00A94180" w:rsidRDefault="00A94180" w:rsidP="00A94180">
      <w:pPr>
        <w:rPr>
          <w:sz w:val="22"/>
          <w:szCs w:val="22"/>
        </w:rPr>
      </w:pPr>
      <w:r w:rsidRPr="00A94180">
        <w:rPr>
          <w:sz w:val="22"/>
          <w:szCs w:val="22"/>
        </w:rPr>
        <w:t>[</w:t>
      </w:r>
      <w:r w:rsidR="00B54DA0">
        <w:rPr>
          <w:sz w:val="22"/>
          <w:szCs w:val="22"/>
        </w:rPr>
        <w:t>4</w:t>
      </w:r>
      <w:r w:rsidRPr="00A94180">
        <w:rPr>
          <w:sz w:val="22"/>
          <w:szCs w:val="22"/>
        </w:rPr>
        <w:t xml:space="preserve">] United Nations, </w:t>
      </w:r>
      <w:r w:rsidRPr="00A94180">
        <w:rPr>
          <w:i/>
          <w:iCs/>
          <w:sz w:val="22"/>
          <w:szCs w:val="22"/>
        </w:rPr>
        <w:t>“Sustainable Development Goals (SDGs),”</w:t>
      </w:r>
      <w:r w:rsidRPr="00A94180">
        <w:rPr>
          <w:sz w:val="22"/>
          <w:szCs w:val="22"/>
        </w:rPr>
        <w:t xml:space="preserve"> UN Department of Economic and Social Affairs, 2024. [Online]. Available: </w:t>
      </w:r>
      <w:hyperlink r:id="rId8" w:history="1">
        <w:r w:rsidRPr="00A94180">
          <w:rPr>
            <w:rStyle w:val="Hyperlink"/>
            <w:sz w:val="22"/>
            <w:szCs w:val="22"/>
          </w:rPr>
          <w:t>https://sdgs.un.org/goals</w:t>
        </w:r>
      </w:hyperlink>
    </w:p>
    <w:p w14:paraId="545BC4A6" w14:textId="75071E8A" w:rsidR="00A94180" w:rsidRPr="00A94180" w:rsidRDefault="00A94180" w:rsidP="00A94180">
      <w:pPr>
        <w:rPr>
          <w:sz w:val="22"/>
          <w:szCs w:val="22"/>
        </w:rPr>
      </w:pPr>
      <w:r w:rsidRPr="00A94180">
        <w:rPr>
          <w:sz w:val="22"/>
          <w:szCs w:val="22"/>
        </w:rPr>
        <w:t>[</w:t>
      </w:r>
      <w:r w:rsidR="00B54DA0">
        <w:rPr>
          <w:sz w:val="22"/>
          <w:szCs w:val="22"/>
        </w:rPr>
        <w:t>5</w:t>
      </w:r>
      <w:r w:rsidRPr="00A94180">
        <w:rPr>
          <w:sz w:val="22"/>
          <w:szCs w:val="22"/>
        </w:rPr>
        <w:t xml:space="preserve">] </w:t>
      </w:r>
      <w:proofErr w:type="spellStart"/>
      <w:r w:rsidRPr="00A94180">
        <w:rPr>
          <w:sz w:val="22"/>
          <w:szCs w:val="22"/>
        </w:rPr>
        <w:t>ThingSpeak</w:t>
      </w:r>
      <w:proofErr w:type="spellEnd"/>
      <w:r w:rsidRPr="00A94180">
        <w:rPr>
          <w:sz w:val="22"/>
          <w:szCs w:val="22"/>
        </w:rPr>
        <w:t xml:space="preserve">, </w:t>
      </w:r>
      <w:r w:rsidRPr="00A94180">
        <w:rPr>
          <w:i/>
          <w:iCs/>
          <w:sz w:val="22"/>
          <w:szCs w:val="22"/>
        </w:rPr>
        <w:t>“IoT Analytics Platform for ESP32 and Arduino,”</w:t>
      </w:r>
      <w:r w:rsidRPr="00A94180">
        <w:rPr>
          <w:sz w:val="22"/>
          <w:szCs w:val="22"/>
        </w:rPr>
        <w:t xml:space="preserve"> MathWorks, 2024. [Online]. Available: </w:t>
      </w:r>
      <w:hyperlink r:id="rId9" w:history="1">
        <w:r w:rsidRPr="00A94180">
          <w:rPr>
            <w:rStyle w:val="Hyperlink"/>
            <w:sz w:val="22"/>
            <w:szCs w:val="22"/>
          </w:rPr>
          <w:t>https://thingspeak.com</w:t>
        </w:r>
      </w:hyperlink>
    </w:p>
    <w:p w14:paraId="04934AF7" w14:textId="253D5693" w:rsidR="00F964E6" w:rsidRDefault="00454F86" w:rsidP="00A94180">
      <w:pPr>
        <w:rPr>
          <w:sz w:val="22"/>
          <w:szCs w:val="22"/>
        </w:rPr>
      </w:pPr>
      <w:r>
        <w:rPr>
          <w:sz w:val="22"/>
          <w:szCs w:val="22"/>
        </w:rPr>
        <w:t>[</w:t>
      </w:r>
      <w:r w:rsidR="00FC23D9">
        <w:rPr>
          <w:sz w:val="22"/>
          <w:szCs w:val="22"/>
        </w:rPr>
        <w:t>6</w:t>
      </w:r>
      <w:r>
        <w:rPr>
          <w:sz w:val="22"/>
          <w:szCs w:val="22"/>
        </w:rPr>
        <w:t xml:space="preserve">] PIR Motion Sensor, </w:t>
      </w:r>
      <w:hyperlink r:id="rId10" w:history="1">
        <w:r w:rsidRPr="00454F86">
          <w:rPr>
            <w:rStyle w:val="Hyperlink"/>
            <w:sz w:val="22"/>
            <w:szCs w:val="22"/>
          </w:rPr>
          <w:t>How PIRs Work | PIR Motion Sensor | Adafruit Learning System</w:t>
        </w:r>
      </w:hyperlink>
    </w:p>
    <w:p w14:paraId="272965A4" w14:textId="5297ED29" w:rsidR="00454F86" w:rsidRPr="00A94180" w:rsidRDefault="00454F86" w:rsidP="00A94180">
      <w:pPr>
        <w:rPr>
          <w:sz w:val="22"/>
          <w:szCs w:val="22"/>
        </w:rPr>
      </w:pPr>
      <w:r>
        <w:rPr>
          <w:sz w:val="22"/>
          <w:szCs w:val="22"/>
        </w:rPr>
        <w:t>[</w:t>
      </w:r>
      <w:r w:rsidR="00FC23D9">
        <w:rPr>
          <w:sz w:val="22"/>
          <w:szCs w:val="22"/>
        </w:rPr>
        <w:t>7</w:t>
      </w:r>
      <w:r>
        <w:rPr>
          <w:sz w:val="22"/>
          <w:szCs w:val="22"/>
        </w:rPr>
        <w:t>]</w:t>
      </w:r>
      <w:r w:rsidR="00C018C0">
        <w:rPr>
          <w:sz w:val="22"/>
          <w:szCs w:val="22"/>
        </w:rPr>
        <w:t xml:space="preserve"> Relay Modules, </w:t>
      </w:r>
      <w:hyperlink r:id="rId11" w:history="1">
        <w:r w:rsidR="00C018C0" w:rsidRPr="00C018C0">
          <w:rPr>
            <w:rStyle w:val="Hyperlink"/>
            <w:sz w:val="22"/>
            <w:szCs w:val="22"/>
          </w:rPr>
          <w:t>Exploring Relay Modules: Definition, Functions and Principles – Schneider Electric</w:t>
        </w:r>
      </w:hyperlink>
    </w:p>
    <w:p w14:paraId="7A883EC3" w14:textId="77777777" w:rsidR="00A94180" w:rsidRPr="00A94180" w:rsidRDefault="00A94180" w:rsidP="00A94180">
      <w:pPr>
        <w:rPr>
          <w:sz w:val="22"/>
          <w:szCs w:val="22"/>
        </w:rPr>
      </w:pPr>
    </w:p>
    <w:p w14:paraId="5C996A1D" w14:textId="1B11E1F6" w:rsidR="004F3C21" w:rsidRDefault="00A94180" w:rsidP="00A94180">
      <w:pPr>
        <w:tabs>
          <w:tab w:val="left" w:pos="3855"/>
        </w:tabs>
        <w:jc w:val="both"/>
        <w:rPr>
          <w:b/>
          <w:bCs/>
          <w:sz w:val="36"/>
          <w:szCs w:val="36"/>
        </w:rPr>
      </w:pPr>
      <w:r>
        <w:rPr>
          <w:b/>
          <w:bCs/>
          <w:sz w:val="36"/>
          <w:szCs w:val="36"/>
        </w:rPr>
        <w:tab/>
      </w:r>
    </w:p>
    <w:p w14:paraId="7739280C" w14:textId="77777777" w:rsidR="009F4FD0" w:rsidRPr="00436268" w:rsidRDefault="009F4FD0" w:rsidP="007849BC">
      <w:pPr>
        <w:rPr>
          <w:rFonts w:ascii="Calibri" w:hAnsi="Calibri" w:cs="Calibri"/>
          <w:sz w:val="22"/>
          <w:szCs w:val="22"/>
        </w:rPr>
      </w:pPr>
    </w:p>
    <w:sectPr w:rsidR="009F4FD0" w:rsidRPr="004362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526"/>
    <w:rsid w:val="001E0E54"/>
    <w:rsid w:val="004004F6"/>
    <w:rsid w:val="00436268"/>
    <w:rsid w:val="00454F86"/>
    <w:rsid w:val="00481ED5"/>
    <w:rsid w:val="004C01FC"/>
    <w:rsid w:val="004D306E"/>
    <w:rsid w:val="004F3C21"/>
    <w:rsid w:val="005C62F1"/>
    <w:rsid w:val="007849BC"/>
    <w:rsid w:val="008A3526"/>
    <w:rsid w:val="00914E4A"/>
    <w:rsid w:val="00957AB6"/>
    <w:rsid w:val="009F4FD0"/>
    <w:rsid w:val="00A94180"/>
    <w:rsid w:val="00B54DA0"/>
    <w:rsid w:val="00BD59D5"/>
    <w:rsid w:val="00C018C0"/>
    <w:rsid w:val="00C26425"/>
    <w:rsid w:val="00D23E7A"/>
    <w:rsid w:val="00D44266"/>
    <w:rsid w:val="00DA315D"/>
    <w:rsid w:val="00DE06C2"/>
    <w:rsid w:val="00E07442"/>
    <w:rsid w:val="00E84295"/>
    <w:rsid w:val="00F82FD5"/>
    <w:rsid w:val="00F964E6"/>
    <w:rsid w:val="00FC23D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19FE7"/>
  <w15:chartTrackingRefBased/>
  <w15:docId w15:val="{D6B440A6-56CC-4155-B719-4267B25F0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5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5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5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5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5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5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5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5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5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5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526"/>
    <w:rPr>
      <w:rFonts w:eastAsiaTheme="majorEastAsia" w:cstheme="majorBidi"/>
      <w:color w:val="272727" w:themeColor="text1" w:themeTint="D8"/>
    </w:rPr>
  </w:style>
  <w:style w:type="paragraph" w:styleId="Title">
    <w:name w:val="Title"/>
    <w:basedOn w:val="Normal"/>
    <w:next w:val="Normal"/>
    <w:link w:val="TitleChar"/>
    <w:uiPriority w:val="10"/>
    <w:qFormat/>
    <w:rsid w:val="008A3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526"/>
    <w:pPr>
      <w:spacing w:before="160"/>
      <w:jc w:val="center"/>
    </w:pPr>
    <w:rPr>
      <w:i/>
      <w:iCs/>
      <w:color w:val="404040" w:themeColor="text1" w:themeTint="BF"/>
    </w:rPr>
  </w:style>
  <w:style w:type="character" w:customStyle="1" w:styleId="QuoteChar">
    <w:name w:val="Quote Char"/>
    <w:basedOn w:val="DefaultParagraphFont"/>
    <w:link w:val="Quote"/>
    <w:uiPriority w:val="29"/>
    <w:rsid w:val="008A3526"/>
    <w:rPr>
      <w:i/>
      <w:iCs/>
      <w:color w:val="404040" w:themeColor="text1" w:themeTint="BF"/>
    </w:rPr>
  </w:style>
  <w:style w:type="paragraph" w:styleId="ListParagraph">
    <w:name w:val="List Paragraph"/>
    <w:basedOn w:val="Normal"/>
    <w:uiPriority w:val="34"/>
    <w:qFormat/>
    <w:rsid w:val="008A3526"/>
    <w:pPr>
      <w:ind w:left="720"/>
      <w:contextualSpacing/>
    </w:pPr>
  </w:style>
  <w:style w:type="character" w:styleId="IntenseEmphasis">
    <w:name w:val="Intense Emphasis"/>
    <w:basedOn w:val="DefaultParagraphFont"/>
    <w:uiPriority w:val="21"/>
    <w:qFormat/>
    <w:rsid w:val="008A3526"/>
    <w:rPr>
      <w:i/>
      <w:iCs/>
      <w:color w:val="0F4761" w:themeColor="accent1" w:themeShade="BF"/>
    </w:rPr>
  </w:style>
  <w:style w:type="paragraph" w:styleId="IntenseQuote">
    <w:name w:val="Intense Quote"/>
    <w:basedOn w:val="Normal"/>
    <w:next w:val="Normal"/>
    <w:link w:val="IntenseQuoteChar"/>
    <w:uiPriority w:val="30"/>
    <w:qFormat/>
    <w:rsid w:val="008A3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526"/>
    <w:rPr>
      <w:i/>
      <w:iCs/>
      <w:color w:val="0F4761" w:themeColor="accent1" w:themeShade="BF"/>
    </w:rPr>
  </w:style>
  <w:style w:type="character" w:styleId="IntenseReference">
    <w:name w:val="Intense Reference"/>
    <w:basedOn w:val="DefaultParagraphFont"/>
    <w:uiPriority w:val="32"/>
    <w:qFormat/>
    <w:rsid w:val="008A3526"/>
    <w:rPr>
      <w:b/>
      <w:bCs/>
      <w:smallCaps/>
      <w:color w:val="0F4761" w:themeColor="accent1" w:themeShade="BF"/>
      <w:spacing w:val="5"/>
    </w:rPr>
  </w:style>
  <w:style w:type="character" w:styleId="Hyperlink">
    <w:name w:val="Hyperlink"/>
    <w:basedOn w:val="DefaultParagraphFont"/>
    <w:uiPriority w:val="99"/>
    <w:unhideWhenUsed/>
    <w:rsid w:val="00A94180"/>
    <w:rPr>
      <w:color w:val="467886" w:themeColor="hyperlink"/>
      <w:u w:val="single"/>
    </w:rPr>
  </w:style>
  <w:style w:type="character" w:styleId="UnresolvedMention">
    <w:name w:val="Unresolved Mention"/>
    <w:basedOn w:val="DefaultParagraphFont"/>
    <w:uiPriority w:val="99"/>
    <w:semiHidden/>
    <w:unhideWhenUsed/>
    <w:rsid w:val="00A94180"/>
    <w:rPr>
      <w:color w:val="605E5C"/>
      <w:shd w:val="clear" w:color="auto" w:fill="E1DFDD"/>
    </w:rPr>
  </w:style>
  <w:style w:type="character" w:styleId="FollowedHyperlink">
    <w:name w:val="FollowedHyperlink"/>
    <w:basedOn w:val="DefaultParagraphFont"/>
    <w:uiPriority w:val="99"/>
    <w:semiHidden/>
    <w:unhideWhenUsed/>
    <w:rsid w:val="00A9418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dgs.un.org/goal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arduino.cc"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spressif.com/en/products/socs/esp32" TargetMode="External"/><Relationship Id="rId11" Type="http://schemas.openxmlformats.org/officeDocument/2006/relationships/hyperlink" Target="https://eshop.se.com/in/blog/post/exploring-relay-modules-definition-key-functions-and-operating-principles.html" TargetMode="External"/><Relationship Id="rId5" Type="http://schemas.openxmlformats.org/officeDocument/2006/relationships/image" Target="media/image2.png"/><Relationship Id="rId10" Type="http://schemas.openxmlformats.org/officeDocument/2006/relationships/hyperlink" Target="https://learn.adafruit.com/pir-passive-infrared-proximity-motion-sensor/how-pirs-work" TargetMode="External"/><Relationship Id="rId4" Type="http://schemas.openxmlformats.org/officeDocument/2006/relationships/image" Target="media/image1.png"/><Relationship Id="rId9" Type="http://schemas.openxmlformats.org/officeDocument/2006/relationships/hyperlink" Target="https://thingspea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93</TotalTime>
  <Pages>5</Pages>
  <Words>1020</Words>
  <Characters>5817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Paraic Gavin - STUDENT</dc:creator>
  <cp:keywords/>
  <dc:description/>
  <cp:lastModifiedBy>Paraic Gavin - STUDENT</cp:lastModifiedBy>
  <cp:revision>19</cp:revision>
  <dcterms:created xsi:type="dcterms:W3CDTF">2025-10-06T11:44:00Z</dcterms:created>
  <dcterms:modified xsi:type="dcterms:W3CDTF">2025-10-06T13:31:00Z</dcterms:modified>
</cp:coreProperties>
</file>