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Основная часть (уровень 0, Heading 1, по центру, UPPER, без номера)</w:t>
      </w:r>
    </w:p>
    <w:p>
      <w:pPr>
        <w:pStyle w:val="Heading2"/>
      </w:pPr>
      <w:r>
        <w:t>А.1 Заголовок первого уровня (уровень 1, Heading 2, с номером)</w:t>
      </w:r>
    </w:p>
    <w:p>
      <w:pPr>
        <w:pStyle w:val="Heading3"/>
      </w:pPr>
      <w:r>
        <w:t>А.1.1 Заголовок второго уровня (уровень 2, Heading 3, с номером)</w:t>
      </w:r>
    </w:p>
    <w:p>
      <w:pPr>
        <w:pStyle w:val="Heading4"/>
      </w:pPr>
      <w:r>
        <w:t>А.1.1.1 Заголовок третьего уровня (уровень 3, Heading 4, с номером)</w:t>
      </w:r>
    </w:p>
    <w:p>
      <w:pPr>
        <w:pStyle w:val="Heading5"/>
      </w:pPr>
      <w:r>
        <w:t>А.1.1.1.1 Заголовок четвертого уровня (уровень 4, Heading 5, с номером)</w:t>
      </w:r>
    </w:p>
    <w:p>
      <w: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r/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На рисунке А.1.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А.1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А.2 – Без «№ п/п» и без строки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518.60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