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C5C" w:rsidRDefault="00F2307F">
      <w:pPr>
        <w:pStyle w:val="Title"/>
      </w:pPr>
      <w:r>
        <w:t>Election Data Analysis and Voter Prediction - Documentation</w:t>
      </w:r>
    </w:p>
    <w:p w:rsidR="00756C5C" w:rsidRDefault="00F2307F">
      <w:pPr>
        <w:pStyle w:val="Heading1"/>
      </w:pPr>
      <w:r>
        <w:t>Problem Statement</w:t>
      </w:r>
    </w:p>
    <w:p w:rsidR="00756C5C" w:rsidRDefault="00F2307F">
      <w:r>
        <w:t>CNBE, a leading news channel, conducted a survey on 1525 voters to understand their voting preferences between the Labour and Conservative parties. The objective is to analyze voter behavior based on demographic and opinion-based variables and build a classification model that can predict which party a voter will vote for. This model is used to simulate an exit poll.</w:t>
      </w:r>
    </w:p>
    <w:p w:rsidR="00756C5C" w:rsidRDefault="00F2307F">
      <w:pPr>
        <w:pStyle w:val="Heading1"/>
      </w:pPr>
      <w:r>
        <w:t>Dataset Description</w:t>
      </w:r>
    </w:p>
    <w:p w:rsidR="00756C5C" w:rsidRDefault="00F2307F">
      <w:r>
        <w:t>The dataset includes 1525 records and 9 features including:</w:t>
      </w:r>
      <w:r>
        <w:br/>
        <w:t>1. vote: Target variable (Labour or Conservative)</w:t>
      </w:r>
      <w:r>
        <w:br/>
        <w:t>2. age: Voter age</w:t>
      </w:r>
      <w:r>
        <w:br/>
        <w:t>3. economic.cond.national: Perception of national economic conditions (1-5)</w:t>
      </w:r>
      <w:r>
        <w:br/>
        <w:t>4. economic.cond.household: Household economic perception (1-5)</w:t>
      </w:r>
      <w:r>
        <w:br/>
        <w:t>5. Blair: Labour leader rating (1-5)</w:t>
      </w:r>
      <w:r>
        <w:br/>
        <w:t>6. Hague: Conservative leader rating (1-5)</w:t>
      </w:r>
      <w:r>
        <w:br/>
        <w:t>7. Europe: Sentiment toward European integration (1-11)</w:t>
      </w:r>
      <w:r>
        <w:br/>
        <w:t>8. political.knowledge: Political awareness (0-3)</w:t>
      </w:r>
      <w:r>
        <w:br/>
        <w:t>9. gender: male/female</w:t>
      </w:r>
    </w:p>
    <w:p w:rsidR="00EE0554" w:rsidRDefault="00EE0554" w:rsidP="00EE0554">
      <w:pPr>
        <w:pStyle w:val="Heading1"/>
      </w:pPr>
      <w:r>
        <w:t>Steps Performed</w:t>
      </w:r>
    </w:p>
    <w:p w:rsidR="00EE0554" w:rsidRDefault="00EE0554" w:rsidP="00B9450C">
      <w:pPr>
        <w:pStyle w:val="ListBullet"/>
        <w:numPr>
          <w:ilvl w:val="0"/>
          <w:numId w:val="0"/>
        </w:numPr>
      </w:pPr>
      <w:r>
        <w:t>1. Data Loading and Initial Exploration</w:t>
      </w:r>
    </w:p>
    <w:p w:rsidR="00EE0554" w:rsidRDefault="00EE0554" w:rsidP="00B9450C">
      <w:pPr>
        <w:pStyle w:val="ListBullet"/>
        <w:numPr>
          <w:ilvl w:val="0"/>
          <w:numId w:val="0"/>
        </w:numPr>
      </w:pPr>
      <w:r>
        <w:t>2. Dropping Irrelevant Column (Serial Number)</w:t>
      </w:r>
    </w:p>
    <w:p w:rsidR="00EE0554" w:rsidRDefault="00EE0554" w:rsidP="00B9450C">
      <w:pPr>
        <w:pStyle w:val="ListBullet"/>
        <w:numPr>
          <w:ilvl w:val="0"/>
          <w:numId w:val="0"/>
        </w:numPr>
      </w:pPr>
      <w:r>
        <w:t>3. Checking for Duplicates and Removing Partial Duplicates</w:t>
      </w:r>
    </w:p>
    <w:p w:rsidR="00B9450C" w:rsidRDefault="00EE0554" w:rsidP="00B9450C">
      <w:pPr>
        <w:pStyle w:val="ListBullet"/>
        <w:numPr>
          <w:ilvl w:val="0"/>
          <w:numId w:val="0"/>
        </w:numPr>
      </w:pPr>
      <w:r>
        <w:t xml:space="preserve">4. Exploratory Data Analysis (EDA): </w:t>
      </w:r>
      <w:r w:rsidR="00B9450C">
        <w:t xml:space="preserve">Generated Automated EDA Report using </w:t>
      </w:r>
      <w:proofErr w:type="spellStart"/>
      <w:r w:rsidR="00B9450C">
        <w:t>ydata</w:t>
      </w:r>
      <w:proofErr w:type="spellEnd"/>
      <w:r w:rsidR="00B9450C">
        <w:t>-profiling</w:t>
      </w:r>
    </w:p>
    <w:p w:rsidR="00EE0554" w:rsidRDefault="00EE0554" w:rsidP="00B9450C">
      <w:pPr>
        <w:pStyle w:val="ListBullet"/>
        <w:numPr>
          <w:ilvl w:val="0"/>
          <w:numId w:val="0"/>
        </w:numPr>
      </w:pPr>
      <w:r>
        <w:t xml:space="preserve">5. Outlier Detection via </w:t>
      </w:r>
      <w:proofErr w:type="spellStart"/>
      <w:r>
        <w:t>Boxplots</w:t>
      </w:r>
      <w:proofErr w:type="spellEnd"/>
    </w:p>
    <w:p w:rsidR="00EE0554" w:rsidRDefault="00EE0554" w:rsidP="00B9450C">
      <w:pPr>
        <w:pStyle w:val="ListBullet"/>
        <w:numPr>
          <w:ilvl w:val="0"/>
          <w:numId w:val="0"/>
        </w:numPr>
      </w:pPr>
      <w:r>
        <w:t>6. Encoding Categorical Variables (Vote and Gender)</w:t>
      </w:r>
    </w:p>
    <w:p w:rsidR="00EE0554" w:rsidRDefault="00EE0554" w:rsidP="00B9450C">
      <w:pPr>
        <w:pStyle w:val="ListBullet"/>
        <w:numPr>
          <w:ilvl w:val="0"/>
          <w:numId w:val="0"/>
        </w:numPr>
      </w:pPr>
      <w:r>
        <w:t>7. Feature Scaling for Numerical Columns</w:t>
      </w:r>
    </w:p>
    <w:p w:rsidR="00EE0554" w:rsidRDefault="00EE0554" w:rsidP="00B9450C">
      <w:pPr>
        <w:pStyle w:val="ListBullet"/>
        <w:numPr>
          <w:ilvl w:val="0"/>
          <w:numId w:val="0"/>
        </w:numPr>
      </w:pPr>
      <w:r>
        <w:t>8. Data Splitting (70:30 with Stratification)</w:t>
      </w:r>
    </w:p>
    <w:p w:rsidR="00EE0554" w:rsidRDefault="00EE0554" w:rsidP="00B9450C">
      <w:pPr>
        <w:pStyle w:val="ListBullet"/>
        <w:numPr>
          <w:ilvl w:val="0"/>
          <w:numId w:val="0"/>
        </w:numPr>
      </w:pPr>
      <w:r>
        <w:t>9. Model Building and Evaluation:</w:t>
      </w:r>
    </w:p>
    <w:p w:rsidR="00EE0554" w:rsidRDefault="00EE0554" w:rsidP="00B9450C">
      <w:pPr>
        <w:pStyle w:val="ListBullet"/>
        <w:numPr>
          <w:ilvl w:val="0"/>
          <w:numId w:val="13"/>
        </w:numPr>
      </w:pPr>
      <w:r>
        <w:t>Logistic Regression</w:t>
      </w:r>
    </w:p>
    <w:p w:rsidR="00EE0554" w:rsidRDefault="00EE0554" w:rsidP="00B9450C">
      <w:pPr>
        <w:pStyle w:val="ListBullet"/>
        <w:numPr>
          <w:ilvl w:val="0"/>
          <w:numId w:val="13"/>
        </w:numPr>
      </w:pPr>
      <w:r>
        <w:t xml:space="preserve">Linear </w:t>
      </w:r>
      <w:proofErr w:type="spellStart"/>
      <w:r>
        <w:t>Discriminant</w:t>
      </w:r>
      <w:proofErr w:type="spellEnd"/>
      <w:r>
        <w:t xml:space="preserve"> Analysis (LDA)</w:t>
      </w:r>
    </w:p>
    <w:p w:rsidR="00EE0554" w:rsidRDefault="00EE0554" w:rsidP="00B9450C">
      <w:pPr>
        <w:pStyle w:val="ListBullet"/>
        <w:numPr>
          <w:ilvl w:val="0"/>
          <w:numId w:val="13"/>
        </w:numPr>
      </w:pPr>
      <w:r>
        <w:t>k-Nearest Neighbors (</w:t>
      </w:r>
      <w:proofErr w:type="spellStart"/>
      <w:r>
        <w:t>kNN</w:t>
      </w:r>
      <w:proofErr w:type="spellEnd"/>
      <w:r>
        <w:t>)</w:t>
      </w:r>
    </w:p>
    <w:p w:rsidR="00EE0554" w:rsidRDefault="00EE0554" w:rsidP="00B9450C">
      <w:pPr>
        <w:pStyle w:val="ListBullet"/>
        <w:numPr>
          <w:ilvl w:val="0"/>
          <w:numId w:val="13"/>
        </w:numPr>
      </w:pPr>
      <w:r>
        <w:t xml:space="preserve">Naive </w:t>
      </w:r>
      <w:proofErr w:type="spellStart"/>
      <w:r>
        <w:t>Bayes</w:t>
      </w:r>
      <w:proofErr w:type="spellEnd"/>
    </w:p>
    <w:p w:rsidR="00EE0554" w:rsidRDefault="00EE0554" w:rsidP="00B9450C">
      <w:pPr>
        <w:pStyle w:val="ListBullet"/>
        <w:numPr>
          <w:ilvl w:val="0"/>
          <w:numId w:val="13"/>
        </w:numPr>
      </w:pPr>
      <w:r>
        <w:t>Random Forest (Bagging)</w:t>
      </w:r>
    </w:p>
    <w:p w:rsidR="00EE0554" w:rsidRDefault="00EE0554" w:rsidP="00B9450C">
      <w:pPr>
        <w:pStyle w:val="ListBullet"/>
        <w:numPr>
          <w:ilvl w:val="0"/>
          <w:numId w:val="13"/>
        </w:numPr>
      </w:pPr>
      <w:r>
        <w:t>General Bagging</w:t>
      </w:r>
    </w:p>
    <w:p w:rsidR="00EE0554" w:rsidRDefault="00EE0554" w:rsidP="00B9450C">
      <w:pPr>
        <w:pStyle w:val="ListBullet"/>
        <w:numPr>
          <w:ilvl w:val="0"/>
          <w:numId w:val="13"/>
        </w:numPr>
      </w:pPr>
      <w:r>
        <w:lastRenderedPageBreak/>
        <w:t>Boosting (Adaptive Boosting)</w:t>
      </w:r>
    </w:p>
    <w:p w:rsidR="00EE0554" w:rsidRDefault="00EE0554" w:rsidP="00B9450C">
      <w:pPr>
        <w:pStyle w:val="ListBullet"/>
        <w:numPr>
          <w:ilvl w:val="0"/>
          <w:numId w:val="0"/>
        </w:numPr>
      </w:pPr>
      <w:r>
        <w:t>10. Evaluation Metrics: Accuracy, Confusion Matrix, Classification Report</w:t>
      </w:r>
    </w:p>
    <w:p w:rsidR="00EE0554" w:rsidRDefault="00EE0554" w:rsidP="00B9450C">
      <w:pPr>
        <w:pStyle w:val="ListBullet"/>
        <w:numPr>
          <w:ilvl w:val="0"/>
          <w:numId w:val="0"/>
        </w:numPr>
      </w:pPr>
      <w:r>
        <w:t>11. Final Model Selection and Conclusion</w:t>
      </w:r>
    </w:p>
    <w:p w:rsidR="00756C5C" w:rsidRDefault="00F2307F">
      <w:pPr>
        <w:pStyle w:val="Heading1"/>
      </w:pPr>
      <w:r>
        <w:t>Exploratory Data Analysis (EDA)</w:t>
      </w:r>
    </w:p>
    <w:p w:rsidR="00756C5C" w:rsidRDefault="00F2307F">
      <w:r>
        <w:t>Univariate and bivariate analyses revealed the following insights:</w:t>
      </w:r>
      <w:r>
        <w:br/>
        <w:t>- Most voters showed high support for Blair and low for Hague.</w:t>
      </w:r>
      <w:r>
        <w:br/>
        <w:t>- Labour received a majority of votes across both genders, especially from females.</w:t>
      </w:r>
      <w:r>
        <w:br/>
        <w:t>- Younger voters leaned slightly more towards Labour.</w:t>
      </w:r>
      <w:r>
        <w:br/>
        <w:t xml:space="preserve">- Political knowledge correlated positively with </w:t>
      </w:r>
      <w:proofErr w:type="spellStart"/>
      <w:r>
        <w:t>Labour</w:t>
      </w:r>
      <w:proofErr w:type="spellEnd"/>
      <w:r>
        <w:t xml:space="preserve"> support.</w:t>
      </w:r>
    </w:p>
    <w:p w:rsidR="00756C5C" w:rsidRDefault="00F2307F">
      <w:pPr>
        <w:pStyle w:val="Heading1"/>
      </w:pPr>
      <w:r>
        <w:t>Exit Poll Insights</w:t>
      </w:r>
    </w:p>
    <w:p w:rsidR="00EE0554" w:rsidRDefault="00F2307F" w:rsidP="00B9450C">
      <w:r>
        <w:t>- Labour has strong support across both genders, especially females.</w:t>
      </w:r>
      <w:r>
        <w:br/>
        <w:t>- Female voters are more active and politically engaged in this dataset.</w:t>
      </w:r>
      <w:r>
        <w:br/>
        <w:t xml:space="preserve">- Age-wise visualization showed younger and middle-aged groups favor </w:t>
      </w:r>
      <w:proofErr w:type="spellStart"/>
      <w:r>
        <w:t>Labour</w:t>
      </w:r>
      <w:proofErr w:type="spellEnd"/>
      <w:r>
        <w:t xml:space="preserve"> more.</w:t>
      </w:r>
      <w:r>
        <w:br/>
        <w:t>- These trends suggest the Labour party's campaign had wider appeal and engagement.</w:t>
      </w:r>
      <w:r w:rsidR="00EE0554">
        <w:rPr>
          <w:noProof/>
          <w:lang w:val="en-GB" w:eastAsia="en-GB" w:bidi="hi-IN"/>
        </w:rPr>
        <w:drawing>
          <wp:inline distT="0" distB="0" distL="0" distR="0">
            <wp:extent cx="4951784" cy="4486810"/>
            <wp:effectExtent l="19050" t="0" r="121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7099" r="2651" b="3506"/>
                    <a:stretch>
                      <a:fillRect/>
                    </a:stretch>
                  </pic:blipFill>
                  <pic:spPr bwMode="auto">
                    <a:xfrm>
                      <a:off x="0" y="0"/>
                      <a:ext cx="4951784" cy="4486810"/>
                    </a:xfrm>
                    <a:prstGeom prst="rect">
                      <a:avLst/>
                    </a:prstGeom>
                    <a:noFill/>
                    <a:ln w="9525">
                      <a:noFill/>
                      <a:miter lim="800000"/>
                      <a:headEnd/>
                      <a:tailEnd/>
                    </a:ln>
                  </pic:spPr>
                </pic:pic>
              </a:graphicData>
            </a:graphic>
          </wp:inline>
        </w:drawing>
      </w:r>
      <w:r w:rsidR="00EE0554" w:rsidRPr="00EE0554">
        <w:t xml:space="preserve"> </w:t>
      </w:r>
      <w:r w:rsidR="00EE0554">
        <w:rPr>
          <w:noProof/>
          <w:lang w:val="en-GB" w:eastAsia="en-GB" w:bidi="hi-IN"/>
        </w:rPr>
        <w:lastRenderedPageBreak/>
        <w:drawing>
          <wp:inline distT="0" distB="0" distL="0" distR="0">
            <wp:extent cx="5895975" cy="3762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r="2366"/>
                    <a:stretch>
                      <a:fillRect/>
                    </a:stretch>
                  </pic:blipFill>
                  <pic:spPr bwMode="auto">
                    <a:xfrm>
                      <a:off x="0" y="0"/>
                      <a:ext cx="5895975" cy="3762375"/>
                    </a:xfrm>
                    <a:prstGeom prst="rect">
                      <a:avLst/>
                    </a:prstGeom>
                    <a:noFill/>
                    <a:ln w="9525">
                      <a:noFill/>
                      <a:miter lim="800000"/>
                      <a:headEnd/>
                      <a:tailEnd/>
                    </a:ln>
                  </pic:spPr>
                </pic:pic>
              </a:graphicData>
            </a:graphic>
          </wp:inline>
        </w:drawing>
      </w:r>
      <w:r w:rsidR="00EE0554" w:rsidRPr="00EE0554">
        <w:t xml:space="preserve"> </w:t>
      </w:r>
      <w:r w:rsidR="00EE0554">
        <w:rPr>
          <w:noProof/>
          <w:lang w:val="en-GB" w:eastAsia="en-GB" w:bidi="hi-IN"/>
        </w:rPr>
        <w:drawing>
          <wp:inline distT="0" distB="0" distL="0" distR="0">
            <wp:extent cx="5648010" cy="3905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51820" cy="3907884"/>
                    </a:xfrm>
                    <a:prstGeom prst="rect">
                      <a:avLst/>
                    </a:prstGeom>
                    <a:noFill/>
                    <a:ln w="9525">
                      <a:noFill/>
                      <a:miter lim="800000"/>
                      <a:headEnd/>
                      <a:tailEnd/>
                    </a:ln>
                  </pic:spPr>
                </pic:pic>
              </a:graphicData>
            </a:graphic>
          </wp:inline>
        </w:drawing>
      </w:r>
      <w:r w:rsidR="00EE0554" w:rsidRPr="00EE0554">
        <w:lastRenderedPageBreak/>
        <w:t xml:space="preserve"> </w:t>
      </w:r>
      <w:r w:rsidR="00EE0554">
        <w:rPr>
          <w:noProof/>
          <w:lang w:val="en-GB" w:eastAsia="en-GB" w:bidi="hi-IN"/>
        </w:rPr>
        <w:drawing>
          <wp:inline distT="0" distB="0" distL="0" distR="0">
            <wp:extent cx="6333112" cy="43871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338583" cy="4390964"/>
                    </a:xfrm>
                    <a:prstGeom prst="rect">
                      <a:avLst/>
                    </a:prstGeom>
                    <a:noFill/>
                    <a:ln w="9525">
                      <a:noFill/>
                      <a:miter lim="800000"/>
                      <a:headEnd/>
                      <a:tailEnd/>
                    </a:ln>
                  </pic:spPr>
                </pic:pic>
              </a:graphicData>
            </a:graphic>
          </wp:inline>
        </w:drawing>
      </w:r>
    </w:p>
    <w:p w:rsidR="00EE0554" w:rsidRDefault="00EE0554" w:rsidP="00EE0554">
      <w:pPr>
        <w:pStyle w:val="Heading1"/>
      </w:pPr>
      <w:r>
        <w:t>Model Accuracy Comparison</w:t>
      </w:r>
    </w:p>
    <w:tbl>
      <w:tblPr>
        <w:tblStyle w:val="TableGrid"/>
        <w:tblW w:w="0" w:type="auto"/>
        <w:tblLook w:val="04A0"/>
      </w:tblPr>
      <w:tblGrid>
        <w:gridCol w:w="2160"/>
        <w:gridCol w:w="1220"/>
        <w:gridCol w:w="1701"/>
        <w:gridCol w:w="3570"/>
      </w:tblGrid>
      <w:tr w:rsidR="00EE0554" w:rsidTr="00F81F92">
        <w:tc>
          <w:tcPr>
            <w:tcW w:w="2160" w:type="dxa"/>
          </w:tcPr>
          <w:p w:rsidR="00EE0554" w:rsidRPr="00EE0554" w:rsidRDefault="00EE0554" w:rsidP="00F81F92">
            <w:pPr>
              <w:rPr>
                <w:b/>
                <w:bCs/>
                <w:sz w:val="24"/>
                <w:szCs w:val="24"/>
              </w:rPr>
            </w:pPr>
            <w:r w:rsidRPr="00EE0554">
              <w:rPr>
                <w:b/>
                <w:bCs/>
                <w:sz w:val="24"/>
                <w:szCs w:val="24"/>
              </w:rPr>
              <w:t>Model</w:t>
            </w:r>
          </w:p>
        </w:tc>
        <w:tc>
          <w:tcPr>
            <w:tcW w:w="1209" w:type="dxa"/>
          </w:tcPr>
          <w:p w:rsidR="00EE0554" w:rsidRPr="00EE0554" w:rsidRDefault="00EE0554" w:rsidP="00F81F92">
            <w:pPr>
              <w:rPr>
                <w:b/>
                <w:bCs/>
                <w:sz w:val="24"/>
                <w:szCs w:val="24"/>
              </w:rPr>
            </w:pPr>
            <w:r w:rsidRPr="00EE0554">
              <w:rPr>
                <w:b/>
                <w:bCs/>
                <w:sz w:val="24"/>
                <w:szCs w:val="24"/>
              </w:rPr>
              <w:t>Training Accuracy</w:t>
            </w:r>
          </w:p>
        </w:tc>
        <w:tc>
          <w:tcPr>
            <w:tcW w:w="1701" w:type="dxa"/>
          </w:tcPr>
          <w:p w:rsidR="00EE0554" w:rsidRPr="00EE0554" w:rsidRDefault="00EE0554" w:rsidP="00F81F92">
            <w:pPr>
              <w:rPr>
                <w:b/>
                <w:bCs/>
                <w:sz w:val="24"/>
                <w:szCs w:val="24"/>
              </w:rPr>
            </w:pPr>
            <w:r w:rsidRPr="00EE0554">
              <w:rPr>
                <w:b/>
                <w:bCs/>
                <w:sz w:val="24"/>
                <w:szCs w:val="24"/>
              </w:rPr>
              <w:t>Test Accuracy</w:t>
            </w:r>
          </w:p>
        </w:tc>
        <w:tc>
          <w:tcPr>
            <w:tcW w:w="3570" w:type="dxa"/>
          </w:tcPr>
          <w:p w:rsidR="00EE0554" w:rsidRPr="00EE0554" w:rsidRDefault="00EE0554" w:rsidP="00F81F92">
            <w:pPr>
              <w:rPr>
                <w:b/>
                <w:bCs/>
                <w:sz w:val="24"/>
                <w:szCs w:val="24"/>
              </w:rPr>
            </w:pPr>
            <w:r w:rsidRPr="00EE0554">
              <w:rPr>
                <w:b/>
                <w:bCs/>
                <w:sz w:val="24"/>
                <w:szCs w:val="24"/>
              </w:rPr>
              <w:t>Comments</w:t>
            </w:r>
          </w:p>
        </w:tc>
      </w:tr>
      <w:tr w:rsidR="00EE0554" w:rsidTr="00F81F92">
        <w:trPr>
          <w:trHeight w:val="516"/>
        </w:trPr>
        <w:tc>
          <w:tcPr>
            <w:tcW w:w="2160" w:type="dxa"/>
          </w:tcPr>
          <w:p w:rsidR="00EE0554" w:rsidRPr="00EE0554" w:rsidRDefault="00EE0554" w:rsidP="00F81F92">
            <w:pPr>
              <w:rPr>
                <w:sz w:val="24"/>
                <w:szCs w:val="24"/>
              </w:rPr>
            </w:pPr>
            <w:r w:rsidRPr="00EE0554">
              <w:rPr>
                <w:sz w:val="24"/>
                <w:szCs w:val="24"/>
              </w:rPr>
              <w:t>Logistic Regression</w:t>
            </w:r>
          </w:p>
        </w:tc>
        <w:tc>
          <w:tcPr>
            <w:tcW w:w="1209" w:type="dxa"/>
          </w:tcPr>
          <w:p w:rsidR="00EE0554" w:rsidRPr="00EE0554" w:rsidRDefault="00EE0554" w:rsidP="00F81F92">
            <w:pPr>
              <w:rPr>
                <w:sz w:val="24"/>
                <w:szCs w:val="24"/>
              </w:rPr>
            </w:pPr>
            <w:r w:rsidRPr="00EE0554">
              <w:rPr>
                <w:sz w:val="24"/>
                <w:szCs w:val="24"/>
              </w:rPr>
              <w:t>0.836</w:t>
            </w:r>
          </w:p>
        </w:tc>
        <w:tc>
          <w:tcPr>
            <w:tcW w:w="1701" w:type="dxa"/>
          </w:tcPr>
          <w:p w:rsidR="00EE0554" w:rsidRPr="00EE0554" w:rsidRDefault="00EE0554" w:rsidP="00F81F92">
            <w:pPr>
              <w:rPr>
                <w:sz w:val="24"/>
                <w:szCs w:val="24"/>
              </w:rPr>
            </w:pPr>
            <w:r w:rsidRPr="00EE0554">
              <w:rPr>
                <w:sz w:val="24"/>
                <w:szCs w:val="24"/>
              </w:rPr>
              <w:t>0.840</w:t>
            </w:r>
          </w:p>
        </w:tc>
        <w:tc>
          <w:tcPr>
            <w:tcW w:w="3570" w:type="dxa"/>
          </w:tcPr>
          <w:p w:rsidR="00EE0554" w:rsidRPr="00EE0554" w:rsidRDefault="00EE0554" w:rsidP="00F81F92">
            <w:pPr>
              <w:rPr>
                <w:sz w:val="24"/>
                <w:szCs w:val="24"/>
              </w:rPr>
            </w:pPr>
            <w:r w:rsidRPr="00EE0554">
              <w:rPr>
                <w:sz w:val="24"/>
                <w:szCs w:val="24"/>
              </w:rPr>
              <w:t>Solid baseline; balanced performance</w:t>
            </w:r>
          </w:p>
        </w:tc>
      </w:tr>
      <w:tr w:rsidR="00EE0554" w:rsidTr="00F81F92">
        <w:tc>
          <w:tcPr>
            <w:tcW w:w="2160" w:type="dxa"/>
          </w:tcPr>
          <w:p w:rsidR="00EE0554" w:rsidRPr="00EE0554" w:rsidRDefault="00EE0554" w:rsidP="00F81F92">
            <w:pPr>
              <w:rPr>
                <w:sz w:val="24"/>
                <w:szCs w:val="24"/>
              </w:rPr>
            </w:pPr>
            <w:r w:rsidRPr="00EE0554">
              <w:rPr>
                <w:sz w:val="24"/>
                <w:szCs w:val="24"/>
              </w:rPr>
              <w:t>LDA</w:t>
            </w:r>
          </w:p>
        </w:tc>
        <w:tc>
          <w:tcPr>
            <w:tcW w:w="1209" w:type="dxa"/>
          </w:tcPr>
          <w:p w:rsidR="00EE0554" w:rsidRPr="00EE0554" w:rsidRDefault="00EE0554" w:rsidP="00F81F92">
            <w:pPr>
              <w:rPr>
                <w:sz w:val="24"/>
                <w:szCs w:val="24"/>
              </w:rPr>
            </w:pPr>
            <w:r w:rsidRPr="00EE0554">
              <w:rPr>
                <w:sz w:val="24"/>
                <w:szCs w:val="24"/>
              </w:rPr>
              <w:t>0.838</w:t>
            </w:r>
          </w:p>
        </w:tc>
        <w:tc>
          <w:tcPr>
            <w:tcW w:w="1701" w:type="dxa"/>
          </w:tcPr>
          <w:p w:rsidR="00EE0554" w:rsidRPr="00EE0554" w:rsidRDefault="00EE0554" w:rsidP="00F81F92">
            <w:pPr>
              <w:rPr>
                <w:sz w:val="24"/>
                <w:szCs w:val="24"/>
              </w:rPr>
            </w:pPr>
            <w:r w:rsidRPr="00EE0554">
              <w:rPr>
                <w:sz w:val="24"/>
                <w:szCs w:val="24"/>
              </w:rPr>
              <w:t>0.842</w:t>
            </w:r>
          </w:p>
        </w:tc>
        <w:tc>
          <w:tcPr>
            <w:tcW w:w="3570" w:type="dxa"/>
          </w:tcPr>
          <w:p w:rsidR="00EE0554" w:rsidRPr="00EE0554" w:rsidRDefault="00EE0554" w:rsidP="00F81F92">
            <w:pPr>
              <w:rPr>
                <w:sz w:val="24"/>
                <w:szCs w:val="24"/>
              </w:rPr>
            </w:pPr>
            <w:r w:rsidRPr="00EE0554">
              <w:rPr>
                <w:sz w:val="24"/>
                <w:szCs w:val="24"/>
              </w:rPr>
              <w:t>Slightly better than logistic regression</w:t>
            </w:r>
          </w:p>
        </w:tc>
      </w:tr>
      <w:tr w:rsidR="00EE0554" w:rsidTr="00F81F92">
        <w:tc>
          <w:tcPr>
            <w:tcW w:w="2160" w:type="dxa"/>
          </w:tcPr>
          <w:p w:rsidR="00EE0554" w:rsidRPr="00EE0554" w:rsidRDefault="00EE0554" w:rsidP="00F81F92">
            <w:pPr>
              <w:rPr>
                <w:sz w:val="24"/>
                <w:szCs w:val="24"/>
              </w:rPr>
            </w:pPr>
            <w:r w:rsidRPr="00EE0554">
              <w:rPr>
                <w:sz w:val="24"/>
                <w:szCs w:val="24"/>
              </w:rPr>
              <w:t>kNN</w:t>
            </w:r>
          </w:p>
        </w:tc>
        <w:tc>
          <w:tcPr>
            <w:tcW w:w="1209" w:type="dxa"/>
          </w:tcPr>
          <w:p w:rsidR="00EE0554" w:rsidRPr="00EE0554" w:rsidRDefault="00EE0554" w:rsidP="00F81F92">
            <w:pPr>
              <w:rPr>
                <w:sz w:val="24"/>
                <w:szCs w:val="24"/>
              </w:rPr>
            </w:pPr>
            <w:r w:rsidRPr="00EE0554">
              <w:rPr>
                <w:sz w:val="24"/>
                <w:szCs w:val="24"/>
              </w:rPr>
              <w:t>0.852</w:t>
            </w:r>
          </w:p>
        </w:tc>
        <w:tc>
          <w:tcPr>
            <w:tcW w:w="1701" w:type="dxa"/>
          </w:tcPr>
          <w:p w:rsidR="00EE0554" w:rsidRPr="00EE0554" w:rsidRDefault="00EE0554" w:rsidP="00F81F92">
            <w:pPr>
              <w:rPr>
                <w:sz w:val="24"/>
                <w:szCs w:val="24"/>
              </w:rPr>
            </w:pPr>
            <w:r w:rsidRPr="00EE0554">
              <w:rPr>
                <w:sz w:val="24"/>
                <w:szCs w:val="24"/>
              </w:rPr>
              <w:t>0.836</w:t>
            </w:r>
          </w:p>
        </w:tc>
        <w:tc>
          <w:tcPr>
            <w:tcW w:w="3570" w:type="dxa"/>
          </w:tcPr>
          <w:p w:rsidR="00EE0554" w:rsidRPr="00EE0554" w:rsidRDefault="00EE0554" w:rsidP="00F81F92">
            <w:pPr>
              <w:rPr>
                <w:sz w:val="24"/>
                <w:szCs w:val="24"/>
              </w:rPr>
            </w:pPr>
            <w:r w:rsidRPr="00EE0554">
              <w:rPr>
                <w:sz w:val="24"/>
                <w:szCs w:val="24"/>
              </w:rPr>
              <w:t>High training accuracy; possible overfitting</w:t>
            </w:r>
          </w:p>
        </w:tc>
      </w:tr>
      <w:tr w:rsidR="00EE0554" w:rsidTr="00F81F92">
        <w:tc>
          <w:tcPr>
            <w:tcW w:w="2160" w:type="dxa"/>
          </w:tcPr>
          <w:p w:rsidR="00EE0554" w:rsidRPr="00EE0554" w:rsidRDefault="00EE0554" w:rsidP="00F81F92">
            <w:pPr>
              <w:rPr>
                <w:sz w:val="24"/>
                <w:szCs w:val="24"/>
              </w:rPr>
            </w:pPr>
            <w:r w:rsidRPr="00EE0554">
              <w:rPr>
                <w:sz w:val="24"/>
                <w:szCs w:val="24"/>
              </w:rPr>
              <w:t>Naive Bayes</w:t>
            </w:r>
          </w:p>
        </w:tc>
        <w:tc>
          <w:tcPr>
            <w:tcW w:w="1209" w:type="dxa"/>
          </w:tcPr>
          <w:p w:rsidR="00EE0554" w:rsidRPr="00EE0554" w:rsidRDefault="00EE0554" w:rsidP="00F81F92">
            <w:pPr>
              <w:rPr>
                <w:sz w:val="24"/>
                <w:szCs w:val="24"/>
              </w:rPr>
            </w:pPr>
            <w:r w:rsidRPr="00EE0554">
              <w:rPr>
                <w:sz w:val="24"/>
                <w:szCs w:val="24"/>
              </w:rPr>
              <w:t>0.825</w:t>
            </w:r>
          </w:p>
        </w:tc>
        <w:tc>
          <w:tcPr>
            <w:tcW w:w="1701" w:type="dxa"/>
          </w:tcPr>
          <w:p w:rsidR="00EE0554" w:rsidRPr="00EE0554" w:rsidRDefault="00EE0554" w:rsidP="00F81F92">
            <w:pPr>
              <w:rPr>
                <w:sz w:val="24"/>
                <w:szCs w:val="24"/>
              </w:rPr>
            </w:pPr>
            <w:r w:rsidRPr="00EE0554">
              <w:rPr>
                <w:sz w:val="24"/>
                <w:szCs w:val="24"/>
              </w:rPr>
              <w:t>0.844</w:t>
            </w:r>
          </w:p>
        </w:tc>
        <w:tc>
          <w:tcPr>
            <w:tcW w:w="3570" w:type="dxa"/>
          </w:tcPr>
          <w:p w:rsidR="00EE0554" w:rsidRPr="00EE0554" w:rsidRDefault="00EE0554" w:rsidP="00F81F92">
            <w:pPr>
              <w:rPr>
                <w:sz w:val="24"/>
                <w:szCs w:val="24"/>
              </w:rPr>
            </w:pPr>
            <w:r w:rsidRPr="00EE0554">
              <w:rPr>
                <w:sz w:val="24"/>
                <w:szCs w:val="24"/>
              </w:rPr>
              <w:t>Lower training, good generalization</w:t>
            </w:r>
          </w:p>
        </w:tc>
      </w:tr>
      <w:tr w:rsidR="00EE0554" w:rsidTr="00F81F92">
        <w:tc>
          <w:tcPr>
            <w:tcW w:w="2160" w:type="dxa"/>
          </w:tcPr>
          <w:p w:rsidR="00EE0554" w:rsidRPr="00EE0554" w:rsidRDefault="00EE0554" w:rsidP="00F81F92">
            <w:pPr>
              <w:rPr>
                <w:sz w:val="24"/>
                <w:szCs w:val="24"/>
              </w:rPr>
            </w:pPr>
            <w:r w:rsidRPr="00EE0554">
              <w:rPr>
                <w:sz w:val="24"/>
                <w:szCs w:val="24"/>
              </w:rPr>
              <w:t>Random Forest</w:t>
            </w:r>
          </w:p>
        </w:tc>
        <w:tc>
          <w:tcPr>
            <w:tcW w:w="1209" w:type="dxa"/>
          </w:tcPr>
          <w:p w:rsidR="00EE0554" w:rsidRPr="00EE0554" w:rsidRDefault="00EE0554" w:rsidP="00F81F92">
            <w:pPr>
              <w:rPr>
                <w:sz w:val="24"/>
                <w:szCs w:val="24"/>
              </w:rPr>
            </w:pPr>
            <w:r w:rsidRPr="00EE0554">
              <w:rPr>
                <w:sz w:val="24"/>
                <w:szCs w:val="24"/>
              </w:rPr>
              <w:t>-</w:t>
            </w:r>
          </w:p>
        </w:tc>
        <w:tc>
          <w:tcPr>
            <w:tcW w:w="1701" w:type="dxa"/>
          </w:tcPr>
          <w:p w:rsidR="00EE0554" w:rsidRPr="00EE0554" w:rsidRDefault="00EE0554" w:rsidP="00F81F92">
            <w:pPr>
              <w:rPr>
                <w:sz w:val="24"/>
                <w:szCs w:val="24"/>
              </w:rPr>
            </w:pPr>
            <w:r w:rsidRPr="00EE0554">
              <w:rPr>
                <w:sz w:val="24"/>
                <w:szCs w:val="24"/>
              </w:rPr>
              <w:t>0.827</w:t>
            </w:r>
          </w:p>
        </w:tc>
        <w:tc>
          <w:tcPr>
            <w:tcW w:w="3570" w:type="dxa"/>
          </w:tcPr>
          <w:p w:rsidR="00EE0554" w:rsidRPr="00EE0554" w:rsidRDefault="00EE0554" w:rsidP="00F81F92">
            <w:pPr>
              <w:rPr>
                <w:sz w:val="24"/>
                <w:szCs w:val="24"/>
              </w:rPr>
            </w:pPr>
            <w:r w:rsidRPr="00EE0554">
              <w:rPr>
                <w:sz w:val="24"/>
                <w:szCs w:val="24"/>
              </w:rPr>
              <w:t>Stable but slightly underperforming</w:t>
            </w:r>
          </w:p>
        </w:tc>
      </w:tr>
      <w:tr w:rsidR="00EE0554" w:rsidTr="00F81F92">
        <w:tc>
          <w:tcPr>
            <w:tcW w:w="2160" w:type="dxa"/>
          </w:tcPr>
          <w:p w:rsidR="00EE0554" w:rsidRPr="00EE0554" w:rsidRDefault="00EE0554" w:rsidP="00F81F92">
            <w:pPr>
              <w:rPr>
                <w:sz w:val="24"/>
                <w:szCs w:val="24"/>
              </w:rPr>
            </w:pPr>
            <w:r w:rsidRPr="00EE0554">
              <w:rPr>
                <w:sz w:val="24"/>
                <w:szCs w:val="24"/>
              </w:rPr>
              <w:t>Bagging</w:t>
            </w:r>
          </w:p>
        </w:tc>
        <w:tc>
          <w:tcPr>
            <w:tcW w:w="1209" w:type="dxa"/>
          </w:tcPr>
          <w:p w:rsidR="00EE0554" w:rsidRPr="00EE0554" w:rsidRDefault="00EE0554" w:rsidP="00F81F92">
            <w:pPr>
              <w:rPr>
                <w:sz w:val="24"/>
                <w:szCs w:val="24"/>
              </w:rPr>
            </w:pPr>
            <w:r w:rsidRPr="00EE0554">
              <w:rPr>
                <w:sz w:val="24"/>
                <w:szCs w:val="24"/>
              </w:rPr>
              <w:t>-</w:t>
            </w:r>
          </w:p>
        </w:tc>
        <w:tc>
          <w:tcPr>
            <w:tcW w:w="1701" w:type="dxa"/>
          </w:tcPr>
          <w:p w:rsidR="00EE0554" w:rsidRPr="00EE0554" w:rsidRDefault="00EE0554" w:rsidP="00F81F92">
            <w:pPr>
              <w:rPr>
                <w:sz w:val="24"/>
                <w:szCs w:val="24"/>
              </w:rPr>
            </w:pPr>
            <w:r w:rsidRPr="00EE0554">
              <w:rPr>
                <w:sz w:val="24"/>
                <w:szCs w:val="24"/>
              </w:rPr>
              <w:t>0.827</w:t>
            </w:r>
          </w:p>
        </w:tc>
        <w:tc>
          <w:tcPr>
            <w:tcW w:w="3570" w:type="dxa"/>
          </w:tcPr>
          <w:p w:rsidR="00EE0554" w:rsidRPr="00EE0554" w:rsidRDefault="00EE0554" w:rsidP="00F81F92">
            <w:pPr>
              <w:rPr>
                <w:sz w:val="24"/>
                <w:szCs w:val="24"/>
              </w:rPr>
            </w:pPr>
            <w:r w:rsidRPr="00EE0554">
              <w:rPr>
                <w:sz w:val="24"/>
                <w:szCs w:val="24"/>
              </w:rPr>
              <w:t>Consistent but not top-performing</w:t>
            </w:r>
          </w:p>
        </w:tc>
      </w:tr>
      <w:tr w:rsidR="00EE0554" w:rsidTr="00F81F92">
        <w:tc>
          <w:tcPr>
            <w:tcW w:w="2160" w:type="dxa"/>
          </w:tcPr>
          <w:p w:rsidR="00EE0554" w:rsidRPr="00EE0554" w:rsidRDefault="00EE0554" w:rsidP="00F81F92">
            <w:pPr>
              <w:rPr>
                <w:sz w:val="24"/>
                <w:szCs w:val="24"/>
              </w:rPr>
            </w:pPr>
            <w:r w:rsidRPr="00EE0554">
              <w:rPr>
                <w:sz w:val="24"/>
                <w:szCs w:val="24"/>
              </w:rPr>
              <w:t>Boosting</w:t>
            </w:r>
          </w:p>
        </w:tc>
        <w:tc>
          <w:tcPr>
            <w:tcW w:w="1209" w:type="dxa"/>
          </w:tcPr>
          <w:p w:rsidR="00EE0554" w:rsidRPr="00EE0554" w:rsidRDefault="00EE0554" w:rsidP="00F81F92">
            <w:pPr>
              <w:rPr>
                <w:sz w:val="24"/>
                <w:szCs w:val="24"/>
              </w:rPr>
            </w:pPr>
            <w:r w:rsidRPr="00EE0554">
              <w:rPr>
                <w:sz w:val="24"/>
                <w:szCs w:val="24"/>
              </w:rPr>
              <w:t>-</w:t>
            </w:r>
          </w:p>
        </w:tc>
        <w:tc>
          <w:tcPr>
            <w:tcW w:w="1701" w:type="dxa"/>
          </w:tcPr>
          <w:p w:rsidR="00EE0554" w:rsidRPr="00EE0554" w:rsidRDefault="00EE0554" w:rsidP="00F81F92">
            <w:pPr>
              <w:rPr>
                <w:b/>
                <w:bCs/>
                <w:sz w:val="24"/>
                <w:szCs w:val="24"/>
              </w:rPr>
            </w:pPr>
            <w:r w:rsidRPr="00EE0554">
              <w:rPr>
                <w:b/>
                <w:bCs/>
                <w:sz w:val="24"/>
                <w:szCs w:val="24"/>
              </w:rPr>
              <w:t>0.849</w:t>
            </w:r>
          </w:p>
        </w:tc>
        <w:tc>
          <w:tcPr>
            <w:tcW w:w="3570" w:type="dxa"/>
          </w:tcPr>
          <w:p w:rsidR="00EE0554" w:rsidRPr="00EE0554" w:rsidRDefault="00EE0554" w:rsidP="00F81F92">
            <w:pPr>
              <w:rPr>
                <w:sz w:val="24"/>
                <w:szCs w:val="24"/>
              </w:rPr>
            </w:pPr>
            <w:r w:rsidRPr="00EE0554">
              <w:rPr>
                <w:sz w:val="24"/>
                <w:szCs w:val="24"/>
              </w:rPr>
              <w:t>Best performing model overall</w:t>
            </w:r>
          </w:p>
        </w:tc>
      </w:tr>
    </w:tbl>
    <w:p w:rsidR="00EE0554" w:rsidRDefault="00EE0554" w:rsidP="00EE0554">
      <w:pPr>
        <w:pStyle w:val="Heading1"/>
      </w:pPr>
      <w:r>
        <w:lastRenderedPageBreak/>
        <w:t>Model Comparison and Inference</w:t>
      </w:r>
    </w:p>
    <w:p w:rsidR="00EE0554" w:rsidRDefault="00EE0554" w:rsidP="00EE0554">
      <w:r>
        <w:t xml:space="preserve">Among all models, Boosting delivered the highest test accuracy (84.9%), indicating that it is the best performing model for this dataset. Naive Bayes also showed strong generalization performance despite its lower training accuracy. LDA and Logistic Regression offered consistent and reliable results. </w:t>
      </w:r>
      <w:proofErr w:type="gramStart"/>
      <w:r>
        <w:t>kNN</w:t>
      </w:r>
      <w:proofErr w:type="gramEnd"/>
      <w:r>
        <w:t xml:space="preserve"> had the highest training accuracy but may suffer from overfitting. Random Forest and Bagging were stable but didn't outperform Boosting.</w:t>
      </w:r>
      <w:r>
        <w:br/>
        <w:t>Hence, Boosting is recommended as the final model with possible hyperparameter tuning for further optimization.</w:t>
      </w:r>
    </w:p>
    <w:p w:rsidR="00B9450C" w:rsidRPr="00B9450C" w:rsidRDefault="00B9450C" w:rsidP="00B9450C">
      <w:pPr>
        <w:pStyle w:val="NormalWeb"/>
        <w:shd w:val="clear" w:color="auto" w:fill="FFFFFF"/>
        <w:spacing w:before="0" w:beforeAutospacing="0" w:after="240" w:afterAutospacing="0"/>
        <w:rPr>
          <w:rFonts w:asciiTheme="majorHAnsi" w:hAnsiTheme="majorHAnsi" w:cstheme="majorHAnsi"/>
          <w:color w:val="17365D" w:themeColor="text2" w:themeShade="BF"/>
          <w:sz w:val="22"/>
          <w:szCs w:val="22"/>
        </w:rPr>
      </w:pPr>
      <w:r w:rsidRPr="00B9450C">
        <w:rPr>
          <w:rFonts w:asciiTheme="majorHAnsi" w:hAnsiTheme="majorHAnsi" w:cstheme="majorHAnsi"/>
          <w:color w:val="548DD4" w:themeColor="text2" w:themeTint="99"/>
          <w:sz w:val="22"/>
          <w:szCs w:val="22"/>
        </w:rPr>
        <w:t> </w:t>
      </w:r>
      <w:r w:rsidRPr="00B9450C">
        <w:rPr>
          <w:rStyle w:val="Strong"/>
          <w:rFonts w:asciiTheme="majorHAnsi" w:hAnsiTheme="majorHAnsi" w:cstheme="majorHAnsi"/>
          <w:color w:val="17365D" w:themeColor="text2" w:themeShade="BF"/>
        </w:rPr>
        <w:t>Inference</w:t>
      </w:r>
    </w:p>
    <w:p w:rsidR="00B9450C" w:rsidRDefault="00B9450C" w:rsidP="00B9450C">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Adaptive Boosting outperformed all other models in terms of test accuracy (84.9%), making it the best overall. It achieved a good balance of precision and recall.</w:t>
      </w:r>
    </w:p>
    <w:p w:rsidR="00B9450C" w:rsidRDefault="00B9450C" w:rsidP="00B9450C">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Naive </w:t>
      </w:r>
      <w:proofErr w:type="spellStart"/>
      <w:r>
        <w:rPr>
          <w:rFonts w:ascii="Segoe UI" w:hAnsi="Segoe UI" w:cs="Segoe UI"/>
          <w:sz w:val="21"/>
          <w:szCs w:val="21"/>
        </w:rPr>
        <w:t>Bayes</w:t>
      </w:r>
      <w:proofErr w:type="spellEnd"/>
      <w:r>
        <w:rPr>
          <w:rFonts w:ascii="Segoe UI" w:hAnsi="Segoe UI" w:cs="Segoe UI"/>
          <w:sz w:val="21"/>
          <w:szCs w:val="21"/>
        </w:rPr>
        <w:t xml:space="preserve"> surprised with a strong test performance despite a lower training score — indicating excellent generalization.</w:t>
      </w:r>
    </w:p>
    <w:p w:rsidR="00B9450C" w:rsidRDefault="00B9450C" w:rsidP="00B9450C">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LDA and Logistic Regression were also strong contenders with consistent and high accuracy, showing they are still competitive for linear </w:t>
      </w:r>
      <w:proofErr w:type="spellStart"/>
      <w:r>
        <w:rPr>
          <w:rFonts w:ascii="Segoe UI" w:hAnsi="Segoe UI" w:cs="Segoe UI"/>
          <w:sz w:val="21"/>
          <w:szCs w:val="21"/>
        </w:rPr>
        <w:t>separability</w:t>
      </w:r>
      <w:proofErr w:type="spellEnd"/>
      <w:r>
        <w:rPr>
          <w:rFonts w:ascii="Segoe UI" w:hAnsi="Segoe UI" w:cs="Segoe UI"/>
          <w:sz w:val="21"/>
          <w:szCs w:val="21"/>
        </w:rPr>
        <w:t>.</w:t>
      </w:r>
    </w:p>
    <w:p w:rsidR="00B9450C" w:rsidRDefault="00B9450C" w:rsidP="00B9450C">
      <w:pPr>
        <w:pStyle w:val="NormalWeb"/>
        <w:numPr>
          <w:ilvl w:val="0"/>
          <w:numId w:val="14"/>
        </w:numPr>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t>kNN</w:t>
      </w:r>
      <w:proofErr w:type="spellEnd"/>
      <w:proofErr w:type="gramEnd"/>
      <w:r>
        <w:rPr>
          <w:rFonts w:ascii="Segoe UI" w:hAnsi="Segoe UI" w:cs="Segoe UI"/>
          <w:sz w:val="21"/>
          <w:szCs w:val="21"/>
        </w:rPr>
        <w:t xml:space="preserve"> had the highest training accuracy, suggesting it might be </w:t>
      </w:r>
      <w:proofErr w:type="spellStart"/>
      <w:r>
        <w:rPr>
          <w:rFonts w:ascii="Segoe UI" w:hAnsi="Segoe UI" w:cs="Segoe UI"/>
          <w:sz w:val="21"/>
          <w:szCs w:val="21"/>
        </w:rPr>
        <w:t>overfitting</w:t>
      </w:r>
      <w:proofErr w:type="spellEnd"/>
      <w:r>
        <w:rPr>
          <w:rFonts w:ascii="Segoe UI" w:hAnsi="Segoe UI" w:cs="Segoe UI"/>
          <w:sz w:val="21"/>
          <w:szCs w:val="21"/>
        </w:rPr>
        <w:t xml:space="preserve"> slightly — as its test accuracy dropped a bit.</w:t>
      </w:r>
    </w:p>
    <w:p w:rsidR="00B9450C" w:rsidRDefault="00B9450C" w:rsidP="00B9450C">
      <w:pPr>
        <w:pStyle w:val="NormalWeb"/>
        <w:numPr>
          <w:ilvl w:val="0"/>
          <w:numId w:val="1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Random Forest and Bagging had solid but slightly lower performance, possibly due to parameter defaults or redundancy in tree-based ensembles for this dataset.</w:t>
      </w:r>
    </w:p>
    <w:p w:rsidR="00B9450C" w:rsidRPr="00B9450C" w:rsidRDefault="00B9450C" w:rsidP="00B9450C">
      <w:pPr>
        <w:pStyle w:val="NormalWeb"/>
        <w:shd w:val="clear" w:color="auto" w:fill="FFFFFF"/>
        <w:spacing w:before="0" w:beforeAutospacing="0" w:after="240" w:afterAutospacing="0"/>
        <w:rPr>
          <w:rFonts w:asciiTheme="majorHAnsi" w:hAnsiTheme="majorHAnsi" w:cstheme="majorHAnsi"/>
          <w:color w:val="17365D" w:themeColor="text2" w:themeShade="BF"/>
        </w:rPr>
      </w:pPr>
      <w:r w:rsidRPr="00B9450C">
        <w:rPr>
          <w:rFonts w:asciiTheme="majorHAnsi" w:hAnsiTheme="majorHAnsi" w:cstheme="majorHAnsi"/>
          <w:color w:val="17365D" w:themeColor="text2" w:themeShade="BF"/>
        </w:rPr>
        <w:t>Conclusion</w:t>
      </w:r>
    </w:p>
    <w:p w:rsidR="00B9450C" w:rsidRDefault="00B9450C" w:rsidP="00B9450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Best Performing Model: Boosting </w:t>
      </w:r>
      <w:r w:rsidRPr="00B9450C">
        <w:rPr>
          <w:rFonts w:ascii="Segoe UI" w:hAnsi="Segoe UI" w:cs="Segoe UI"/>
          <w:b/>
          <w:bCs/>
          <w:sz w:val="21"/>
          <w:szCs w:val="21"/>
        </w:rPr>
        <w:t xml:space="preserve">— Adaptive </w:t>
      </w:r>
      <w:proofErr w:type="gramStart"/>
      <w:r w:rsidRPr="00B9450C">
        <w:rPr>
          <w:rFonts w:ascii="Segoe UI" w:hAnsi="Segoe UI" w:cs="Segoe UI"/>
          <w:b/>
          <w:bCs/>
          <w:sz w:val="21"/>
          <w:szCs w:val="21"/>
        </w:rPr>
        <w:t>Boosting</w:t>
      </w:r>
      <w:proofErr w:type="gramEnd"/>
      <w:r>
        <w:rPr>
          <w:rFonts w:ascii="Segoe UI" w:hAnsi="Segoe UI" w:cs="Segoe UI"/>
          <w:sz w:val="21"/>
          <w:szCs w:val="21"/>
        </w:rPr>
        <w:t xml:space="preserve"> — due to its superior accuracy and f1-score.</w:t>
      </w:r>
    </w:p>
    <w:p w:rsidR="00B9450C" w:rsidRDefault="00B9450C" w:rsidP="00B9450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Caution: Models like </w:t>
      </w:r>
      <w:proofErr w:type="spellStart"/>
      <w:r>
        <w:rPr>
          <w:rFonts w:ascii="Segoe UI" w:hAnsi="Segoe UI" w:cs="Segoe UI"/>
          <w:sz w:val="21"/>
          <w:szCs w:val="21"/>
        </w:rPr>
        <w:t>kNN</w:t>
      </w:r>
      <w:proofErr w:type="spellEnd"/>
      <w:r>
        <w:rPr>
          <w:rFonts w:ascii="Segoe UI" w:hAnsi="Segoe UI" w:cs="Segoe UI"/>
          <w:sz w:val="21"/>
          <w:szCs w:val="21"/>
        </w:rPr>
        <w:t xml:space="preserve"> and Random Forest can </w:t>
      </w:r>
      <w:proofErr w:type="spellStart"/>
      <w:r>
        <w:rPr>
          <w:rFonts w:ascii="Segoe UI" w:hAnsi="Segoe UI" w:cs="Segoe UI"/>
          <w:sz w:val="21"/>
          <w:szCs w:val="21"/>
        </w:rPr>
        <w:t>overfit</w:t>
      </w:r>
      <w:proofErr w:type="spellEnd"/>
      <w:r>
        <w:rPr>
          <w:rFonts w:ascii="Segoe UI" w:hAnsi="Segoe UI" w:cs="Segoe UI"/>
          <w:sz w:val="21"/>
          <w:szCs w:val="21"/>
        </w:rPr>
        <w:t xml:space="preserve"> if </w:t>
      </w:r>
      <w:proofErr w:type="spellStart"/>
      <w:r>
        <w:rPr>
          <w:rFonts w:ascii="Segoe UI" w:hAnsi="Segoe UI" w:cs="Segoe UI"/>
          <w:sz w:val="21"/>
          <w:szCs w:val="21"/>
        </w:rPr>
        <w:t>hyperparameters</w:t>
      </w:r>
      <w:proofErr w:type="spellEnd"/>
      <w:r>
        <w:rPr>
          <w:rFonts w:ascii="Segoe UI" w:hAnsi="Segoe UI" w:cs="Segoe UI"/>
          <w:sz w:val="21"/>
          <w:szCs w:val="21"/>
        </w:rPr>
        <w:t xml:space="preserve"> aren’t tuned.</w:t>
      </w:r>
    </w:p>
    <w:p w:rsidR="00B9450C" w:rsidRDefault="00B9450C" w:rsidP="00B9450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Recommended Final Model: Boosting, with potential tuning for </w:t>
      </w:r>
      <w:proofErr w:type="spellStart"/>
      <w:r>
        <w:rPr>
          <w:rFonts w:ascii="Segoe UI" w:hAnsi="Segoe UI" w:cs="Segoe UI"/>
          <w:sz w:val="21"/>
          <w:szCs w:val="21"/>
        </w:rPr>
        <w:t>learning_rate</w:t>
      </w:r>
      <w:proofErr w:type="spellEnd"/>
      <w:r>
        <w:rPr>
          <w:rFonts w:ascii="Segoe UI" w:hAnsi="Segoe UI" w:cs="Segoe UI"/>
          <w:sz w:val="21"/>
          <w:szCs w:val="21"/>
        </w:rPr>
        <w:t xml:space="preserve"> and </w:t>
      </w:r>
      <w:proofErr w:type="spellStart"/>
      <w:r>
        <w:rPr>
          <w:rFonts w:ascii="Segoe UI" w:hAnsi="Segoe UI" w:cs="Segoe UI"/>
          <w:sz w:val="21"/>
          <w:szCs w:val="21"/>
        </w:rPr>
        <w:t>n_estimators</w:t>
      </w:r>
      <w:proofErr w:type="spellEnd"/>
      <w:r>
        <w:rPr>
          <w:rFonts w:ascii="Segoe UI" w:hAnsi="Segoe UI" w:cs="Segoe UI"/>
          <w:sz w:val="21"/>
          <w:szCs w:val="21"/>
        </w:rPr>
        <w:t>=1000.</w:t>
      </w:r>
    </w:p>
    <w:p w:rsidR="00B9450C" w:rsidRDefault="00B9450C" w:rsidP="00EE0554"/>
    <w:p w:rsidR="00756C5C" w:rsidRDefault="00F2307F">
      <w:pPr>
        <w:pStyle w:val="Heading1"/>
      </w:pPr>
      <w:r>
        <w:lastRenderedPageBreak/>
        <w:t>Streamlit Deployment</w:t>
      </w:r>
    </w:p>
    <w:p w:rsidR="00EE0554" w:rsidRDefault="00F2307F">
      <w:r>
        <w:t>A user-friendly Streamlit web application was created to allow users to input voter features and get real-time predictions using the trained AdaBoost model (</w:t>
      </w:r>
      <w:r w:rsidRPr="00EE0554">
        <w:rPr>
          <w:b/>
          <w:bCs/>
          <w:i/>
          <w:iCs/>
        </w:rPr>
        <w:t>voter_model.pkl</w:t>
      </w:r>
      <w:r>
        <w:t>).</w:t>
      </w:r>
      <w:r w:rsidR="00EE0554">
        <w:rPr>
          <w:noProof/>
          <w:lang w:val="en-GB" w:eastAsia="en-GB" w:bidi="hi-IN"/>
        </w:rPr>
        <w:drawing>
          <wp:inline distT="0" distB="0" distL="0" distR="0">
            <wp:extent cx="5486326" cy="6556443"/>
            <wp:effectExtent l="19050" t="0" r="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6556531"/>
                    </a:xfrm>
                    <a:prstGeom prst="rect">
                      <a:avLst/>
                    </a:prstGeom>
                    <a:noFill/>
                    <a:ln w="9525">
                      <a:noFill/>
                      <a:miter lim="800000"/>
                      <a:headEnd/>
                      <a:tailEnd/>
                    </a:ln>
                  </pic:spPr>
                </pic:pic>
              </a:graphicData>
            </a:graphic>
          </wp:inline>
        </w:drawing>
      </w:r>
    </w:p>
    <w:sectPr w:rsidR="00EE055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37C4D9A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41E46C6"/>
    <w:multiLevelType w:val="hybridMultilevel"/>
    <w:tmpl w:val="C854BACA"/>
    <w:lvl w:ilvl="0" w:tplc="9C4A486E">
      <w:numFmt w:val="bullet"/>
      <w:lvlText w:val="-"/>
      <w:lvlJc w:val="left"/>
      <w:pPr>
        <w:ind w:left="630" w:hanging="360"/>
      </w:pPr>
      <w:rPr>
        <w:rFonts w:ascii="Cambria" w:eastAsiaTheme="minorEastAsia" w:hAnsi="Cambria" w:cstheme="minorBidi"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0">
    <w:nsid w:val="2CE92B5A"/>
    <w:multiLevelType w:val="hybridMultilevel"/>
    <w:tmpl w:val="FD2621A0"/>
    <w:lvl w:ilvl="0" w:tplc="9C4A486E">
      <w:numFmt w:val="bullet"/>
      <w:lvlText w:val="-"/>
      <w:lvlJc w:val="left"/>
      <w:pPr>
        <w:ind w:left="495" w:hanging="360"/>
      </w:pPr>
      <w:rPr>
        <w:rFonts w:ascii="Cambria" w:eastAsiaTheme="minorEastAsia" w:hAnsi="Cambria" w:cstheme="minorBidi"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1">
    <w:nsid w:val="51A15C27"/>
    <w:multiLevelType w:val="hybridMultilevel"/>
    <w:tmpl w:val="26FAA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082691"/>
    <w:multiLevelType w:val="multilevel"/>
    <w:tmpl w:val="814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205AD8"/>
    <w:multiLevelType w:val="multilevel"/>
    <w:tmpl w:val="D162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613F79"/>
    <w:multiLevelType w:val="hybridMultilevel"/>
    <w:tmpl w:val="8D9CFE06"/>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 w:numId="13">
    <w:abstractNumId w:val="14"/>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756C5C"/>
    <w:rsid w:val="00760F20"/>
    <w:rsid w:val="00AA1D8D"/>
    <w:rsid w:val="00B47730"/>
    <w:rsid w:val="00B9450C"/>
    <w:rsid w:val="00C25A52"/>
    <w:rsid w:val="00CB0664"/>
    <w:rsid w:val="00EE0554"/>
    <w:rsid w:val="00F2307F"/>
    <w:rsid w:val="00FC693F"/>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E0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554"/>
    <w:rPr>
      <w:rFonts w:ascii="Tahoma" w:hAnsi="Tahoma" w:cs="Tahoma"/>
      <w:sz w:val="16"/>
      <w:szCs w:val="16"/>
    </w:rPr>
  </w:style>
  <w:style w:type="paragraph" w:styleId="NormalWeb">
    <w:name w:val="Normal (Web)"/>
    <w:basedOn w:val="Normal"/>
    <w:uiPriority w:val="99"/>
    <w:semiHidden/>
    <w:unhideWhenUsed/>
    <w:rsid w:val="00B9450C"/>
    <w:pPr>
      <w:spacing w:before="100" w:beforeAutospacing="1" w:after="100" w:afterAutospacing="1" w:line="240" w:lineRule="auto"/>
    </w:pPr>
    <w:rPr>
      <w:rFonts w:ascii="Times New Roman" w:eastAsia="Times New Roman" w:hAnsi="Times New Roman" w:cs="Times New Roman"/>
      <w:sz w:val="24"/>
      <w:szCs w:val="24"/>
      <w:lang w:val="en-GB" w:eastAsia="en-GB"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781538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919893330228</cp:lastModifiedBy>
  <cp:revision>3</cp:revision>
  <dcterms:created xsi:type="dcterms:W3CDTF">2025-05-04T06:39:00Z</dcterms:created>
  <dcterms:modified xsi:type="dcterms:W3CDTF">2025-05-07T15:13:00Z</dcterms:modified>
</cp:coreProperties>
</file>