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B0DF" w14:textId="77777777" w:rsidR="009F017B" w:rsidRPr="00902A57" w:rsidRDefault="009F017B" w:rsidP="00902A57">
      <w:pPr>
        <w:spacing w:line="480" w:lineRule="auto"/>
        <w:jc w:val="left"/>
        <w:rPr>
          <w:rFonts w:ascii="Times New Roman" w:hAnsi="Times New Roman" w:cs="Times New Roman"/>
          <w:b/>
          <w:bCs/>
          <w:sz w:val="24"/>
          <w:szCs w:val="24"/>
        </w:rPr>
      </w:pPr>
    </w:p>
    <w:p w14:paraId="3EB5AE93" w14:textId="77777777" w:rsidR="009F017B" w:rsidRPr="00902A57" w:rsidRDefault="009F017B" w:rsidP="00902A57">
      <w:pPr>
        <w:spacing w:line="480" w:lineRule="auto"/>
        <w:jc w:val="left"/>
        <w:rPr>
          <w:rFonts w:ascii="Times New Roman" w:hAnsi="Times New Roman" w:cs="Times New Roman"/>
          <w:b/>
          <w:bCs/>
          <w:sz w:val="24"/>
          <w:szCs w:val="24"/>
        </w:rPr>
      </w:pPr>
    </w:p>
    <w:p w14:paraId="566B5E5D" w14:textId="77777777" w:rsidR="009F017B" w:rsidRPr="00902A57" w:rsidRDefault="009F017B" w:rsidP="00902A57">
      <w:pPr>
        <w:spacing w:line="480" w:lineRule="auto"/>
        <w:jc w:val="left"/>
        <w:rPr>
          <w:rFonts w:ascii="Times New Roman" w:hAnsi="Times New Roman" w:cs="Times New Roman"/>
          <w:b/>
          <w:bCs/>
          <w:sz w:val="24"/>
          <w:szCs w:val="24"/>
        </w:rPr>
      </w:pPr>
    </w:p>
    <w:p w14:paraId="7CE9389D" w14:textId="77777777" w:rsidR="009F017B" w:rsidRPr="00902A57" w:rsidRDefault="009F017B" w:rsidP="00902A57">
      <w:pPr>
        <w:spacing w:line="480" w:lineRule="auto"/>
        <w:jc w:val="left"/>
        <w:rPr>
          <w:rFonts w:ascii="Times New Roman" w:hAnsi="Times New Roman" w:cs="Times New Roman"/>
          <w:b/>
          <w:bCs/>
          <w:sz w:val="24"/>
          <w:szCs w:val="24"/>
        </w:rPr>
      </w:pPr>
    </w:p>
    <w:p w14:paraId="6CB77A75" w14:textId="77777777" w:rsidR="009F017B" w:rsidRPr="00902A57" w:rsidRDefault="009F017B" w:rsidP="00902A57">
      <w:pPr>
        <w:spacing w:line="480" w:lineRule="auto"/>
        <w:jc w:val="left"/>
        <w:rPr>
          <w:rFonts w:ascii="Times New Roman" w:hAnsi="Times New Roman" w:cs="Times New Roman"/>
          <w:b/>
          <w:bCs/>
          <w:sz w:val="24"/>
          <w:szCs w:val="24"/>
        </w:rPr>
      </w:pPr>
    </w:p>
    <w:p w14:paraId="5173E766" w14:textId="77777777" w:rsidR="009F017B" w:rsidRPr="00902A57" w:rsidRDefault="009F017B" w:rsidP="00902A57">
      <w:pPr>
        <w:spacing w:line="480" w:lineRule="auto"/>
        <w:jc w:val="left"/>
        <w:rPr>
          <w:rFonts w:ascii="Times New Roman" w:hAnsi="Times New Roman" w:cs="Times New Roman"/>
          <w:b/>
          <w:bCs/>
          <w:sz w:val="24"/>
          <w:szCs w:val="24"/>
        </w:rPr>
      </w:pPr>
    </w:p>
    <w:p w14:paraId="37FA804D" w14:textId="76152F7B" w:rsidR="009F017B" w:rsidRPr="00902A57" w:rsidRDefault="009E4E14" w:rsidP="00902A57">
      <w:pPr>
        <w:spacing w:line="480" w:lineRule="auto"/>
        <w:jc w:val="center"/>
        <w:rPr>
          <w:rFonts w:ascii="Times New Roman" w:hAnsi="Times New Roman" w:cs="Times New Roman"/>
          <w:b/>
          <w:bCs/>
          <w:sz w:val="24"/>
          <w:szCs w:val="24"/>
        </w:rPr>
      </w:pPr>
      <w:r w:rsidRPr="00902A57">
        <w:rPr>
          <w:rFonts w:ascii="Times New Roman" w:hAnsi="Times New Roman" w:cs="Times New Roman"/>
          <w:b/>
          <w:bCs/>
          <w:sz w:val="24"/>
          <w:szCs w:val="24"/>
        </w:rPr>
        <w:t>Final Plan</w:t>
      </w:r>
      <w:r w:rsidR="009F017B" w:rsidRPr="00902A57">
        <w:rPr>
          <w:rFonts w:ascii="Times New Roman" w:hAnsi="Times New Roman" w:cs="Times New Roman"/>
          <w:b/>
          <w:bCs/>
          <w:sz w:val="24"/>
          <w:szCs w:val="24"/>
        </w:rPr>
        <w:t xml:space="preserve"> Part </w:t>
      </w:r>
      <w:r w:rsidRPr="00902A57">
        <w:rPr>
          <w:rFonts w:ascii="Times New Roman" w:hAnsi="Times New Roman" w:cs="Times New Roman"/>
          <w:b/>
          <w:bCs/>
          <w:sz w:val="24"/>
          <w:szCs w:val="24"/>
        </w:rPr>
        <w:t>5</w:t>
      </w:r>
      <w:r w:rsidR="009F017B" w:rsidRPr="00902A57">
        <w:rPr>
          <w:rFonts w:ascii="Times New Roman" w:hAnsi="Times New Roman" w:cs="Times New Roman"/>
          <w:b/>
          <w:bCs/>
          <w:sz w:val="24"/>
          <w:szCs w:val="24"/>
        </w:rPr>
        <w:t>: Health Network, Inc.</w:t>
      </w:r>
    </w:p>
    <w:p w14:paraId="2018CEFC" w14:textId="77777777" w:rsidR="009F017B" w:rsidRPr="00902A57" w:rsidRDefault="009F017B" w:rsidP="00902A57">
      <w:pPr>
        <w:spacing w:line="480" w:lineRule="auto"/>
        <w:jc w:val="center"/>
        <w:rPr>
          <w:rFonts w:ascii="Times New Roman" w:hAnsi="Times New Roman" w:cs="Times New Roman"/>
          <w:sz w:val="24"/>
          <w:szCs w:val="24"/>
        </w:rPr>
      </w:pPr>
      <w:r w:rsidRPr="00902A57">
        <w:rPr>
          <w:rFonts w:ascii="Times New Roman" w:hAnsi="Times New Roman" w:cs="Times New Roman"/>
          <w:sz w:val="24"/>
          <w:szCs w:val="24"/>
        </w:rPr>
        <w:t>Paramjeet Kaur</w:t>
      </w:r>
    </w:p>
    <w:p w14:paraId="72C9582F" w14:textId="77777777" w:rsidR="009F017B" w:rsidRPr="00902A57" w:rsidRDefault="009F017B" w:rsidP="00902A57">
      <w:pPr>
        <w:spacing w:line="480" w:lineRule="auto"/>
        <w:jc w:val="center"/>
        <w:rPr>
          <w:rFonts w:ascii="Times New Roman" w:hAnsi="Times New Roman" w:cs="Times New Roman"/>
          <w:sz w:val="24"/>
          <w:szCs w:val="24"/>
        </w:rPr>
      </w:pPr>
      <w:r w:rsidRPr="00902A57">
        <w:rPr>
          <w:rFonts w:ascii="Times New Roman" w:hAnsi="Times New Roman" w:cs="Times New Roman"/>
          <w:sz w:val="24"/>
          <w:szCs w:val="24"/>
        </w:rPr>
        <w:t>School of Business and Justices Studies, Cybersecurity Department</w:t>
      </w:r>
    </w:p>
    <w:p w14:paraId="3148FD95" w14:textId="77777777" w:rsidR="009F017B" w:rsidRPr="00902A57" w:rsidRDefault="009F017B" w:rsidP="00902A57">
      <w:pPr>
        <w:spacing w:line="480" w:lineRule="auto"/>
        <w:jc w:val="center"/>
        <w:rPr>
          <w:rFonts w:ascii="Times New Roman" w:hAnsi="Times New Roman" w:cs="Times New Roman"/>
          <w:b/>
          <w:bCs/>
          <w:sz w:val="24"/>
          <w:szCs w:val="24"/>
        </w:rPr>
      </w:pPr>
      <w:r w:rsidRPr="00902A57">
        <w:rPr>
          <w:rFonts w:ascii="Times New Roman" w:hAnsi="Times New Roman" w:cs="Times New Roman"/>
          <w:sz w:val="24"/>
          <w:szCs w:val="24"/>
        </w:rPr>
        <w:t xml:space="preserve">CYB 668: </w:t>
      </w:r>
      <w:r w:rsidRPr="00902A57">
        <w:rPr>
          <w:rFonts w:ascii="Times New Roman" w:hAnsi="Times New Roman" w:cs="Times New Roman"/>
          <w:b/>
          <w:bCs/>
          <w:sz w:val="24"/>
          <w:szCs w:val="24"/>
        </w:rPr>
        <w:t>Organizational Risk Management Frameworks</w:t>
      </w:r>
    </w:p>
    <w:p w14:paraId="5835165E" w14:textId="77777777" w:rsidR="009F017B" w:rsidRPr="00902A57" w:rsidRDefault="009F017B" w:rsidP="00902A57">
      <w:pPr>
        <w:spacing w:line="480" w:lineRule="auto"/>
        <w:jc w:val="center"/>
        <w:rPr>
          <w:rFonts w:ascii="Times New Roman" w:hAnsi="Times New Roman" w:cs="Times New Roman"/>
          <w:sz w:val="24"/>
          <w:szCs w:val="24"/>
        </w:rPr>
      </w:pPr>
      <w:r w:rsidRPr="00902A57">
        <w:rPr>
          <w:rFonts w:ascii="Times New Roman" w:hAnsi="Times New Roman" w:cs="Times New Roman"/>
          <w:sz w:val="24"/>
          <w:szCs w:val="24"/>
        </w:rPr>
        <w:t>Professor Maxim Gorbachevsky</w:t>
      </w:r>
    </w:p>
    <w:p w14:paraId="07A7FACE" w14:textId="33955C32" w:rsidR="009F017B" w:rsidRPr="00902A57" w:rsidRDefault="009E4E14" w:rsidP="00902A57">
      <w:pPr>
        <w:spacing w:line="480" w:lineRule="auto"/>
        <w:jc w:val="center"/>
        <w:rPr>
          <w:rFonts w:ascii="Times New Roman" w:hAnsi="Times New Roman" w:cs="Times New Roman"/>
          <w:sz w:val="24"/>
          <w:szCs w:val="24"/>
        </w:rPr>
      </w:pPr>
      <w:r w:rsidRPr="00902A57">
        <w:rPr>
          <w:rFonts w:ascii="Times New Roman" w:hAnsi="Times New Roman" w:cs="Times New Roman"/>
          <w:sz w:val="24"/>
          <w:szCs w:val="24"/>
        </w:rPr>
        <w:t>03</w:t>
      </w:r>
      <w:r w:rsidR="009F017B" w:rsidRPr="00902A57">
        <w:rPr>
          <w:rFonts w:ascii="Times New Roman" w:hAnsi="Times New Roman" w:cs="Times New Roman"/>
          <w:sz w:val="24"/>
          <w:szCs w:val="24"/>
        </w:rPr>
        <w:t>/</w:t>
      </w:r>
      <w:r w:rsidRPr="00902A57">
        <w:rPr>
          <w:rFonts w:ascii="Times New Roman" w:hAnsi="Times New Roman" w:cs="Times New Roman"/>
          <w:sz w:val="24"/>
          <w:szCs w:val="24"/>
        </w:rPr>
        <w:t>0</w:t>
      </w:r>
      <w:r w:rsidR="009F017B" w:rsidRPr="00902A57">
        <w:rPr>
          <w:rFonts w:ascii="Times New Roman" w:hAnsi="Times New Roman" w:cs="Times New Roman"/>
          <w:sz w:val="24"/>
          <w:szCs w:val="24"/>
        </w:rPr>
        <w:t>6/2026</w:t>
      </w:r>
    </w:p>
    <w:p w14:paraId="524D5E77" w14:textId="77777777" w:rsidR="009F017B" w:rsidRPr="00902A57" w:rsidRDefault="009F017B" w:rsidP="00902A57">
      <w:pPr>
        <w:spacing w:line="480" w:lineRule="auto"/>
        <w:jc w:val="center"/>
        <w:rPr>
          <w:rFonts w:ascii="Times New Roman" w:hAnsi="Times New Roman" w:cs="Times New Roman"/>
          <w:sz w:val="24"/>
          <w:szCs w:val="24"/>
        </w:rPr>
      </w:pPr>
    </w:p>
    <w:p w14:paraId="7D2DECD1" w14:textId="77777777" w:rsidR="009F017B" w:rsidRPr="00902A57" w:rsidRDefault="009F017B" w:rsidP="00902A57">
      <w:pPr>
        <w:spacing w:line="480" w:lineRule="auto"/>
        <w:jc w:val="center"/>
        <w:rPr>
          <w:rFonts w:ascii="Times New Roman" w:hAnsi="Times New Roman" w:cs="Times New Roman"/>
          <w:sz w:val="24"/>
          <w:szCs w:val="24"/>
        </w:rPr>
      </w:pPr>
    </w:p>
    <w:p w14:paraId="009CF4C1" w14:textId="77777777" w:rsidR="009F017B" w:rsidRPr="00902A57" w:rsidRDefault="009F017B" w:rsidP="00902A57">
      <w:pPr>
        <w:spacing w:line="480" w:lineRule="auto"/>
        <w:jc w:val="left"/>
        <w:rPr>
          <w:rFonts w:ascii="Times New Roman" w:hAnsi="Times New Roman" w:cs="Times New Roman"/>
          <w:b/>
          <w:bCs/>
          <w:sz w:val="24"/>
          <w:szCs w:val="24"/>
        </w:rPr>
      </w:pPr>
    </w:p>
    <w:p w14:paraId="0EB1A43B" w14:textId="77777777" w:rsidR="009F017B" w:rsidRPr="00902A57" w:rsidRDefault="009F017B" w:rsidP="00902A57">
      <w:pPr>
        <w:spacing w:line="480" w:lineRule="auto"/>
        <w:jc w:val="left"/>
        <w:rPr>
          <w:rFonts w:ascii="Times New Roman" w:hAnsi="Times New Roman" w:cs="Times New Roman"/>
          <w:b/>
          <w:bCs/>
          <w:sz w:val="24"/>
          <w:szCs w:val="24"/>
        </w:rPr>
      </w:pPr>
    </w:p>
    <w:p w14:paraId="0051CC2A" w14:textId="77777777" w:rsidR="009F017B" w:rsidRPr="00902A57" w:rsidRDefault="009F017B" w:rsidP="00902A57">
      <w:pPr>
        <w:spacing w:line="480" w:lineRule="auto"/>
        <w:jc w:val="left"/>
        <w:rPr>
          <w:rFonts w:ascii="Times New Roman" w:hAnsi="Times New Roman" w:cs="Times New Roman"/>
          <w:b/>
          <w:bCs/>
          <w:sz w:val="24"/>
          <w:szCs w:val="24"/>
        </w:rPr>
      </w:pPr>
    </w:p>
    <w:p w14:paraId="55357F48" w14:textId="77777777" w:rsidR="00071239" w:rsidRPr="00902A57" w:rsidRDefault="00071239" w:rsidP="00902A57">
      <w:pPr>
        <w:spacing w:line="480" w:lineRule="auto"/>
        <w:jc w:val="left"/>
        <w:rPr>
          <w:rFonts w:ascii="Times New Roman" w:hAnsi="Times New Roman" w:cs="Times New Roman"/>
          <w:b/>
          <w:bCs/>
          <w:sz w:val="24"/>
          <w:szCs w:val="24"/>
        </w:rPr>
      </w:pPr>
    </w:p>
    <w:p w14:paraId="0EE57F95" w14:textId="77777777" w:rsidR="00071239" w:rsidRPr="00902A57" w:rsidRDefault="00071239" w:rsidP="00902A57">
      <w:pPr>
        <w:spacing w:line="480" w:lineRule="auto"/>
        <w:jc w:val="center"/>
        <w:rPr>
          <w:rFonts w:ascii="Times New Roman" w:hAnsi="Times New Roman" w:cs="Times New Roman"/>
          <w:b/>
          <w:bCs/>
          <w:sz w:val="24"/>
          <w:szCs w:val="24"/>
        </w:rPr>
      </w:pPr>
    </w:p>
    <w:p w14:paraId="5E19FE66" w14:textId="77777777" w:rsidR="009E4E14" w:rsidRPr="00902A57" w:rsidRDefault="009E4E14" w:rsidP="00902A57">
      <w:pPr>
        <w:spacing w:line="480" w:lineRule="auto"/>
        <w:jc w:val="center"/>
        <w:rPr>
          <w:rFonts w:ascii="Times New Roman" w:hAnsi="Times New Roman" w:cs="Times New Roman"/>
          <w:b/>
          <w:bCs/>
          <w:sz w:val="24"/>
          <w:szCs w:val="24"/>
          <w:lang w:val="en-IN"/>
        </w:rPr>
      </w:pPr>
    </w:p>
    <w:p w14:paraId="217C5FBB" w14:textId="03FEB95E"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lastRenderedPageBreak/>
        <w:t>1. Introduction</w:t>
      </w:r>
    </w:p>
    <w:p w14:paraId="3B716027" w14:textId="05A32B96"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Risk management is a systematic discipline designed to identify, evaluate, and mitigate threats that could adversely affect organizational objectives</w:t>
      </w:r>
      <w:sdt>
        <w:sdtPr>
          <w:rPr>
            <w:rFonts w:ascii="Times New Roman" w:hAnsi="Times New Roman" w:cs="Times New Roman"/>
            <w:sz w:val="24"/>
            <w:szCs w:val="24"/>
            <w:lang w:val="en-IN"/>
          </w:rPr>
          <w:id w:val="-1867060128"/>
          <w:citation/>
        </w:sdtPr>
        <w:sdtContent>
          <w:r w:rsidR="009E4E14" w:rsidRPr="00902A57">
            <w:rPr>
              <w:rFonts w:ascii="Times New Roman" w:hAnsi="Times New Roman" w:cs="Times New Roman"/>
              <w:sz w:val="24"/>
              <w:szCs w:val="24"/>
              <w:lang w:val="en-IN"/>
            </w:rPr>
            <w:fldChar w:fldCharType="begin"/>
          </w:r>
          <w:r w:rsidR="009E4E14" w:rsidRPr="00902A57">
            <w:rPr>
              <w:rFonts w:ascii="Times New Roman" w:hAnsi="Times New Roman" w:cs="Times New Roman"/>
              <w:sz w:val="24"/>
              <w:szCs w:val="24"/>
              <w:lang w:val="en-IN"/>
            </w:rPr>
            <w:instrText xml:space="preserve"> CITATION Placeholder1 \l 16393 </w:instrText>
          </w:r>
          <w:r w:rsidR="009E4E14" w:rsidRPr="00902A57">
            <w:rPr>
              <w:rFonts w:ascii="Times New Roman" w:hAnsi="Times New Roman" w:cs="Times New Roman"/>
              <w:sz w:val="24"/>
              <w:szCs w:val="24"/>
              <w:lang w:val="en-IN"/>
            </w:rPr>
            <w:fldChar w:fldCharType="separate"/>
          </w:r>
          <w:r w:rsidR="009E4E14" w:rsidRPr="00902A57">
            <w:rPr>
              <w:rFonts w:ascii="Times New Roman" w:hAnsi="Times New Roman" w:cs="Times New Roman"/>
              <w:noProof/>
              <w:sz w:val="24"/>
              <w:szCs w:val="24"/>
              <w:lang w:val="en-IN"/>
            </w:rPr>
            <w:t xml:space="preserve"> (NIST, 2018)</w:t>
          </w:r>
          <w:r w:rsidR="009E4E14" w:rsidRPr="00902A57">
            <w:rPr>
              <w:rFonts w:ascii="Times New Roman" w:hAnsi="Times New Roman" w:cs="Times New Roman"/>
              <w:sz w:val="24"/>
              <w:szCs w:val="24"/>
              <w:lang w:val="en-IN"/>
            </w:rPr>
            <w:fldChar w:fldCharType="end"/>
          </w:r>
        </w:sdtContent>
      </w:sdt>
      <w:r w:rsidRPr="00071239">
        <w:rPr>
          <w:rFonts w:ascii="Times New Roman" w:hAnsi="Times New Roman" w:cs="Times New Roman"/>
          <w:sz w:val="24"/>
          <w:szCs w:val="24"/>
          <w:lang w:val="en-IN"/>
        </w:rPr>
        <w:t>. For Health Network, Inc. (Health Network), risk management is particularly critical because the organization processes sensitive healthcare information, financial transactions, and customer data. These assets are subject to regulatory oversight and cybersecurity risks, making structured risk governance essential for operational stability and compliance.</w:t>
      </w:r>
    </w:p>
    <w:p w14:paraId="07827C22"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The objective of this Risk Management Plan is to establish a comprehensive framework for risk identification, assessment, mitigation, and monitoring. Effective risk management reduces exposure to operational disruptions, financial losses, and reputational damage. Furthermore, it enables strategic decision-making by providing leadership with data-driven insights regarding risk exposure and control effectiveness.</w:t>
      </w:r>
    </w:p>
    <w:p w14:paraId="33E0CE2A"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This plan aligns with recognized frameworks and industry best practices, including guidance from the National Institute of Standards and Technology (NIST). By adopting structured methodologies, Health Network can proactively address vulnerabilities and strengthen organizational resilience.</w:t>
      </w:r>
    </w:p>
    <w:p w14:paraId="5251E25F"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Importance of Risk Management</w:t>
      </w:r>
    </w:p>
    <w:p w14:paraId="2A662A6F"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Risk management supports organizational success by:</w:t>
      </w:r>
    </w:p>
    <w:p w14:paraId="2C76A896" w14:textId="77777777" w:rsidR="00071239" w:rsidRPr="00071239" w:rsidRDefault="00071239" w:rsidP="00902A57">
      <w:pPr>
        <w:numPr>
          <w:ilvl w:val="0"/>
          <w:numId w:val="6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Protecting sensitive information and critical systems</w:t>
      </w:r>
    </w:p>
    <w:p w14:paraId="5F2E482D" w14:textId="77777777" w:rsidR="00071239" w:rsidRPr="00071239" w:rsidRDefault="00071239" w:rsidP="00902A57">
      <w:pPr>
        <w:numPr>
          <w:ilvl w:val="0"/>
          <w:numId w:val="6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Ensuring compliance with legal and regulatory obligations</w:t>
      </w:r>
    </w:p>
    <w:p w14:paraId="0D93BD58" w14:textId="77777777" w:rsidR="00071239" w:rsidRPr="00071239" w:rsidRDefault="00071239" w:rsidP="00902A57">
      <w:pPr>
        <w:numPr>
          <w:ilvl w:val="0"/>
          <w:numId w:val="6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Reducing financial and operational losses</w:t>
      </w:r>
    </w:p>
    <w:p w14:paraId="77D38805" w14:textId="77777777" w:rsidR="00071239" w:rsidRPr="00071239" w:rsidRDefault="00071239" w:rsidP="00902A57">
      <w:pPr>
        <w:numPr>
          <w:ilvl w:val="0"/>
          <w:numId w:val="6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Enhancing business continuity and disaster preparedness</w:t>
      </w:r>
    </w:p>
    <w:p w14:paraId="09162AB8" w14:textId="77777777" w:rsidR="00071239" w:rsidRPr="00071239" w:rsidRDefault="00071239" w:rsidP="00902A57">
      <w:pPr>
        <w:numPr>
          <w:ilvl w:val="0"/>
          <w:numId w:val="6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lastRenderedPageBreak/>
        <w:t>Supporting informed strategic decision-making</w:t>
      </w:r>
    </w:p>
    <w:p w14:paraId="327194E9"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Organizations that fail to manage risks effectively face increased exposure to security incidents, regulatory penalties, and reputational harm. A proactive risk management approach enables Health Network to address vulnerabilities before they escalate into significant issues.</w:t>
      </w:r>
    </w:p>
    <w:p w14:paraId="4A6A6DBC"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Guiding Principles</w:t>
      </w:r>
    </w:p>
    <w:p w14:paraId="70009CE3"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This plan follows core principles of risk governance:</w:t>
      </w:r>
    </w:p>
    <w:p w14:paraId="628F9744" w14:textId="77777777" w:rsidR="00071239" w:rsidRPr="00071239" w:rsidRDefault="00071239" w:rsidP="00902A57">
      <w:pPr>
        <w:numPr>
          <w:ilvl w:val="0"/>
          <w:numId w:val="7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Risk-based decision-making: Resources are allocated based on risk severity</w:t>
      </w:r>
    </w:p>
    <w:p w14:paraId="39AAEDA3" w14:textId="77777777" w:rsidR="00071239" w:rsidRPr="00071239" w:rsidRDefault="00071239" w:rsidP="00902A57">
      <w:pPr>
        <w:numPr>
          <w:ilvl w:val="0"/>
          <w:numId w:val="7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Continuous improvement: Processes evolve based on lessons learned</w:t>
      </w:r>
    </w:p>
    <w:p w14:paraId="6D6B4933" w14:textId="77777777" w:rsidR="00071239" w:rsidRPr="00071239" w:rsidRDefault="00071239" w:rsidP="00902A57">
      <w:pPr>
        <w:numPr>
          <w:ilvl w:val="0"/>
          <w:numId w:val="7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Accountability: Defined roles ensure responsibility</w:t>
      </w:r>
    </w:p>
    <w:p w14:paraId="47E41234" w14:textId="77777777" w:rsidR="00071239" w:rsidRPr="00071239" w:rsidRDefault="00071239" w:rsidP="00902A57">
      <w:pPr>
        <w:numPr>
          <w:ilvl w:val="0"/>
          <w:numId w:val="7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Transparency: Reporting mechanisms provide visibility</w:t>
      </w:r>
    </w:p>
    <w:p w14:paraId="139B254B" w14:textId="77777777" w:rsidR="00071239" w:rsidRPr="00071239" w:rsidRDefault="00071239" w:rsidP="00902A57">
      <w:pPr>
        <w:numPr>
          <w:ilvl w:val="0"/>
          <w:numId w:val="7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Regulatory alignment: Compliance requirements guide governance</w:t>
      </w:r>
    </w:p>
    <w:p w14:paraId="7539B978" w14:textId="77777777" w:rsidR="00071239" w:rsidRPr="00902A57" w:rsidRDefault="00071239" w:rsidP="00902A57">
      <w:pPr>
        <w:spacing w:line="480" w:lineRule="auto"/>
        <w:jc w:val="left"/>
        <w:rPr>
          <w:rFonts w:ascii="Times New Roman" w:hAnsi="Times New Roman" w:cs="Times New Roman"/>
          <w:b/>
          <w:bCs/>
          <w:sz w:val="24"/>
          <w:szCs w:val="24"/>
          <w:lang w:val="en-IN"/>
        </w:rPr>
      </w:pPr>
    </w:p>
    <w:p w14:paraId="41F25DE7" w14:textId="6EEC2AFA"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2. Scope and Boundaries</w:t>
      </w:r>
    </w:p>
    <w:p w14:paraId="0A092E7A"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The scope of this Risk Management Plan encompasses information systems, operational processes, and third-party dependencies that support Health Network’s business activities. The plan applies to:</w:t>
      </w:r>
    </w:p>
    <w:p w14:paraId="1D48C3B5" w14:textId="77777777" w:rsidR="00071239" w:rsidRPr="00071239" w:rsidRDefault="00071239" w:rsidP="00902A57">
      <w:pPr>
        <w:numPr>
          <w:ilvl w:val="0"/>
          <w:numId w:val="7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 xml:space="preserve">Information systems supporting </w:t>
      </w:r>
      <w:proofErr w:type="spellStart"/>
      <w:r w:rsidRPr="00071239">
        <w:rPr>
          <w:rFonts w:ascii="Times New Roman" w:hAnsi="Times New Roman" w:cs="Times New Roman"/>
          <w:sz w:val="24"/>
          <w:szCs w:val="24"/>
          <w:lang w:val="en-IN"/>
        </w:rPr>
        <w:t>HNetExchange</w:t>
      </w:r>
      <w:proofErr w:type="spellEnd"/>
      <w:r w:rsidRPr="00071239">
        <w:rPr>
          <w:rFonts w:ascii="Times New Roman" w:hAnsi="Times New Roman" w:cs="Times New Roman"/>
          <w:sz w:val="24"/>
          <w:szCs w:val="24"/>
          <w:lang w:val="en-IN"/>
        </w:rPr>
        <w:t xml:space="preserve">, </w:t>
      </w:r>
      <w:proofErr w:type="spellStart"/>
      <w:r w:rsidRPr="00071239">
        <w:rPr>
          <w:rFonts w:ascii="Times New Roman" w:hAnsi="Times New Roman" w:cs="Times New Roman"/>
          <w:sz w:val="24"/>
          <w:szCs w:val="24"/>
          <w:lang w:val="en-IN"/>
        </w:rPr>
        <w:t>HNetPay</w:t>
      </w:r>
      <w:proofErr w:type="spellEnd"/>
      <w:r w:rsidRPr="00071239">
        <w:rPr>
          <w:rFonts w:ascii="Times New Roman" w:hAnsi="Times New Roman" w:cs="Times New Roman"/>
          <w:sz w:val="24"/>
          <w:szCs w:val="24"/>
          <w:lang w:val="en-IN"/>
        </w:rPr>
        <w:t xml:space="preserve">, and </w:t>
      </w:r>
      <w:proofErr w:type="spellStart"/>
      <w:r w:rsidRPr="00071239">
        <w:rPr>
          <w:rFonts w:ascii="Times New Roman" w:hAnsi="Times New Roman" w:cs="Times New Roman"/>
          <w:sz w:val="24"/>
          <w:szCs w:val="24"/>
          <w:lang w:val="en-IN"/>
        </w:rPr>
        <w:t>HNetConnect</w:t>
      </w:r>
      <w:proofErr w:type="spellEnd"/>
    </w:p>
    <w:p w14:paraId="0B88B1E0" w14:textId="77777777" w:rsidR="00071239" w:rsidRPr="00071239" w:rsidRDefault="00071239" w:rsidP="00902A57">
      <w:pPr>
        <w:numPr>
          <w:ilvl w:val="0"/>
          <w:numId w:val="7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 xml:space="preserve">Production data </w:t>
      </w:r>
      <w:proofErr w:type="spellStart"/>
      <w:r w:rsidRPr="00071239">
        <w:rPr>
          <w:rFonts w:ascii="Times New Roman" w:hAnsi="Times New Roman" w:cs="Times New Roman"/>
          <w:sz w:val="24"/>
          <w:szCs w:val="24"/>
          <w:lang w:val="en-IN"/>
        </w:rPr>
        <w:t>centers</w:t>
      </w:r>
      <w:proofErr w:type="spellEnd"/>
      <w:r w:rsidRPr="00071239">
        <w:rPr>
          <w:rFonts w:ascii="Times New Roman" w:hAnsi="Times New Roman" w:cs="Times New Roman"/>
          <w:sz w:val="24"/>
          <w:szCs w:val="24"/>
          <w:lang w:val="en-IN"/>
        </w:rPr>
        <w:t xml:space="preserve"> managed by external vendors</w:t>
      </w:r>
    </w:p>
    <w:p w14:paraId="161C9DEB" w14:textId="77777777" w:rsidR="00071239" w:rsidRPr="00071239" w:rsidRDefault="00071239" w:rsidP="00902A57">
      <w:pPr>
        <w:numPr>
          <w:ilvl w:val="0"/>
          <w:numId w:val="7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Corporate IT infrastructure and employee devices</w:t>
      </w:r>
    </w:p>
    <w:p w14:paraId="62E2F50B" w14:textId="77777777" w:rsidR="00071239" w:rsidRPr="00071239" w:rsidRDefault="00071239" w:rsidP="00902A57">
      <w:pPr>
        <w:numPr>
          <w:ilvl w:val="0"/>
          <w:numId w:val="7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Governance and compliance activities</w:t>
      </w:r>
    </w:p>
    <w:p w14:paraId="37DF9B6F" w14:textId="77777777" w:rsidR="00071239" w:rsidRPr="00071239" w:rsidRDefault="00071239" w:rsidP="00902A57">
      <w:pPr>
        <w:numPr>
          <w:ilvl w:val="0"/>
          <w:numId w:val="7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Business continuity and disaster recovery initiatives</w:t>
      </w:r>
    </w:p>
    <w:p w14:paraId="185AD582" w14:textId="4B287391"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lastRenderedPageBreak/>
        <w:t>The plan does not extend to systems outside organizational control or personal devices not managed by Health Network. Financial investment risks unrelated to information security are addressed through separate governance mechanisms</w:t>
      </w:r>
      <w:sdt>
        <w:sdtPr>
          <w:rPr>
            <w:rFonts w:ascii="Times New Roman" w:hAnsi="Times New Roman" w:cs="Times New Roman"/>
            <w:sz w:val="24"/>
            <w:szCs w:val="24"/>
            <w:lang w:val="en-IN"/>
          </w:rPr>
          <w:id w:val="-20240305"/>
          <w:citation/>
        </w:sdtPr>
        <w:sdtContent>
          <w:r w:rsidR="009E4E14" w:rsidRPr="00902A57">
            <w:rPr>
              <w:rFonts w:ascii="Times New Roman" w:hAnsi="Times New Roman" w:cs="Times New Roman"/>
              <w:sz w:val="24"/>
              <w:szCs w:val="24"/>
              <w:lang w:val="en-IN"/>
            </w:rPr>
            <w:fldChar w:fldCharType="begin"/>
          </w:r>
          <w:r w:rsidR="009E4E14" w:rsidRPr="00902A57">
            <w:rPr>
              <w:rFonts w:ascii="Times New Roman" w:hAnsi="Times New Roman" w:cs="Times New Roman"/>
              <w:sz w:val="24"/>
              <w:szCs w:val="24"/>
              <w:lang w:val="en-IN"/>
            </w:rPr>
            <w:instrText xml:space="preserve"> CITATION Placeholder1 \l 16393 </w:instrText>
          </w:r>
          <w:r w:rsidR="009E4E14" w:rsidRPr="00902A57">
            <w:rPr>
              <w:rFonts w:ascii="Times New Roman" w:hAnsi="Times New Roman" w:cs="Times New Roman"/>
              <w:sz w:val="24"/>
              <w:szCs w:val="24"/>
              <w:lang w:val="en-IN"/>
            </w:rPr>
            <w:fldChar w:fldCharType="separate"/>
          </w:r>
          <w:r w:rsidR="009E4E14" w:rsidRPr="00902A57">
            <w:rPr>
              <w:rFonts w:ascii="Times New Roman" w:hAnsi="Times New Roman" w:cs="Times New Roman"/>
              <w:noProof/>
              <w:sz w:val="24"/>
              <w:szCs w:val="24"/>
              <w:lang w:val="en-IN"/>
            </w:rPr>
            <w:t xml:space="preserve"> (NIST, 2018)</w:t>
          </w:r>
          <w:r w:rsidR="009E4E14" w:rsidRPr="00902A57">
            <w:rPr>
              <w:rFonts w:ascii="Times New Roman" w:hAnsi="Times New Roman" w:cs="Times New Roman"/>
              <w:sz w:val="24"/>
              <w:szCs w:val="24"/>
              <w:lang w:val="en-IN"/>
            </w:rPr>
            <w:fldChar w:fldCharType="end"/>
          </w:r>
        </w:sdtContent>
      </w:sdt>
      <w:r w:rsidRPr="00071239">
        <w:rPr>
          <w:rFonts w:ascii="Times New Roman" w:hAnsi="Times New Roman" w:cs="Times New Roman"/>
          <w:sz w:val="24"/>
          <w:szCs w:val="24"/>
          <w:lang w:val="en-IN"/>
        </w:rPr>
        <w:t>.</w:t>
      </w:r>
    </w:p>
    <w:p w14:paraId="6FBD8A15"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Organizational Context</w:t>
      </w:r>
    </w:p>
    <w:p w14:paraId="556727C3"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 xml:space="preserve">Health Network operates three production data </w:t>
      </w:r>
      <w:proofErr w:type="spellStart"/>
      <w:r w:rsidRPr="00071239">
        <w:rPr>
          <w:rFonts w:ascii="Times New Roman" w:hAnsi="Times New Roman" w:cs="Times New Roman"/>
          <w:sz w:val="24"/>
          <w:szCs w:val="24"/>
          <w:lang w:val="en-IN"/>
        </w:rPr>
        <w:t>centers</w:t>
      </w:r>
      <w:proofErr w:type="spellEnd"/>
      <w:r w:rsidRPr="00071239">
        <w:rPr>
          <w:rFonts w:ascii="Times New Roman" w:hAnsi="Times New Roman" w:cs="Times New Roman"/>
          <w:sz w:val="24"/>
          <w:szCs w:val="24"/>
          <w:lang w:val="en-IN"/>
        </w:rPr>
        <w:t xml:space="preserve"> and supports over 600 employees across multiple locations. The organization provides secure messaging, payment processing, and online healthcare services. These functions require high availability and data protection to maintain customer trust and operational efficiency.</w:t>
      </w:r>
    </w:p>
    <w:p w14:paraId="716D3F79"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Because services are accessible via the Internet, Health Network faces threats from cyberattacks, unauthorized access, and data breaches. Third-party dependencies—such as hosting vendors and payment processors—introduce additional risks that must be managed through contractual controls and oversight.</w:t>
      </w:r>
    </w:p>
    <w:p w14:paraId="07290AC8"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Risk Environment</w:t>
      </w:r>
    </w:p>
    <w:p w14:paraId="4C8F5E04"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The risk environment includes internal and external factors:</w:t>
      </w:r>
    </w:p>
    <w:p w14:paraId="3316A49C" w14:textId="77777777" w:rsidR="00071239" w:rsidRPr="00071239" w:rsidRDefault="00071239" w:rsidP="00902A57">
      <w:pPr>
        <w:numPr>
          <w:ilvl w:val="0"/>
          <w:numId w:val="7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Internal risks: System misconfigurations, insider threats, and process failures</w:t>
      </w:r>
    </w:p>
    <w:p w14:paraId="06B5B065" w14:textId="77777777" w:rsidR="00071239" w:rsidRPr="00071239" w:rsidRDefault="00071239" w:rsidP="00902A57">
      <w:pPr>
        <w:numPr>
          <w:ilvl w:val="0"/>
          <w:numId w:val="7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External risks: Cyberattacks, natural disasters, and regulatory changes</w:t>
      </w:r>
    </w:p>
    <w:p w14:paraId="033CBD41" w14:textId="77777777" w:rsidR="00071239" w:rsidRPr="00071239" w:rsidRDefault="00071239" w:rsidP="00902A57">
      <w:pPr>
        <w:numPr>
          <w:ilvl w:val="0"/>
          <w:numId w:val="7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Third-party risks: Vendor performance and security practices</w:t>
      </w:r>
    </w:p>
    <w:p w14:paraId="4C3520AF"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Understanding the risk environment enables targeted mitigation strategies.</w:t>
      </w:r>
    </w:p>
    <w:p w14:paraId="09E7247D" w14:textId="77777777" w:rsidR="00071239" w:rsidRPr="00902A57" w:rsidRDefault="00071239" w:rsidP="00902A57">
      <w:pPr>
        <w:spacing w:line="480" w:lineRule="auto"/>
        <w:jc w:val="left"/>
        <w:rPr>
          <w:rFonts w:ascii="Times New Roman" w:hAnsi="Times New Roman" w:cs="Times New Roman"/>
          <w:b/>
          <w:bCs/>
          <w:sz w:val="24"/>
          <w:szCs w:val="24"/>
          <w:lang w:val="en-IN"/>
        </w:rPr>
      </w:pPr>
    </w:p>
    <w:p w14:paraId="2D33AAA7" w14:textId="155C1D92"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3. Organizational Overview</w:t>
      </w:r>
    </w:p>
    <w:p w14:paraId="32268151"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Health Network’s operations rely on information systems that process sensitive healthcare and financial data. The organization’s primary products include:</w:t>
      </w:r>
    </w:p>
    <w:p w14:paraId="0A3BC032" w14:textId="77777777" w:rsidR="00071239" w:rsidRPr="00071239" w:rsidRDefault="00071239" w:rsidP="00902A57">
      <w:pPr>
        <w:spacing w:line="480" w:lineRule="auto"/>
        <w:jc w:val="left"/>
        <w:rPr>
          <w:rFonts w:ascii="Times New Roman" w:hAnsi="Times New Roman" w:cs="Times New Roman"/>
          <w:b/>
          <w:bCs/>
          <w:sz w:val="24"/>
          <w:szCs w:val="24"/>
          <w:lang w:val="en-IN"/>
        </w:rPr>
      </w:pPr>
      <w:proofErr w:type="spellStart"/>
      <w:r w:rsidRPr="00071239">
        <w:rPr>
          <w:rFonts w:ascii="Times New Roman" w:hAnsi="Times New Roman" w:cs="Times New Roman"/>
          <w:b/>
          <w:bCs/>
          <w:sz w:val="24"/>
          <w:szCs w:val="24"/>
          <w:lang w:val="en-IN"/>
        </w:rPr>
        <w:lastRenderedPageBreak/>
        <w:t>HNetExchange</w:t>
      </w:r>
      <w:proofErr w:type="spellEnd"/>
    </w:p>
    <w:p w14:paraId="3148E162" w14:textId="77777777" w:rsidR="00071239" w:rsidRPr="00071239" w:rsidRDefault="00071239" w:rsidP="00902A57">
      <w:pPr>
        <w:spacing w:line="480" w:lineRule="auto"/>
        <w:jc w:val="left"/>
        <w:rPr>
          <w:rFonts w:ascii="Times New Roman" w:hAnsi="Times New Roman" w:cs="Times New Roman"/>
          <w:sz w:val="24"/>
          <w:szCs w:val="24"/>
          <w:lang w:val="en-IN"/>
        </w:rPr>
      </w:pPr>
      <w:proofErr w:type="spellStart"/>
      <w:r w:rsidRPr="00071239">
        <w:rPr>
          <w:rFonts w:ascii="Times New Roman" w:hAnsi="Times New Roman" w:cs="Times New Roman"/>
          <w:sz w:val="24"/>
          <w:szCs w:val="24"/>
          <w:lang w:val="en-IN"/>
        </w:rPr>
        <w:t>HNetExchange</w:t>
      </w:r>
      <w:proofErr w:type="spellEnd"/>
      <w:r w:rsidRPr="00071239">
        <w:rPr>
          <w:rFonts w:ascii="Times New Roman" w:hAnsi="Times New Roman" w:cs="Times New Roman"/>
          <w:sz w:val="24"/>
          <w:szCs w:val="24"/>
          <w:lang w:val="en-IN"/>
        </w:rPr>
        <w:t xml:space="preserve"> is a secure messaging platform that facilitates electronic communication between healthcare providers. The system supports critical medical operations and must comply with healthcare data protection requirements.</w:t>
      </w:r>
    </w:p>
    <w:p w14:paraId="53FB2E50" w14:textId="77777777" w:rsidR="00071239" w:rsidRPr="00071239" w:rsidRDefault="00071239" w:rsidP="00902A57">
      <w:pPr>
        <w:spacing w:line="480" w:lineRule="auto"/>
        <w:jc w:val="left"/>
        <w:rPr>
          <w:rFonts w:ascii="Times New Roman" w:hAnsi="Times New Roman" w:cs="Times New Roman"/>
          <w:b/>
          <w:bCs/>
          <w:sz w:val="24"/>
          <w:szCs w:val="24"/>
          <w:lang w:val="en-IN"/>
        </w:rPr>
      </w:pPr>
      <w:proofErr w:type="spellStart"/>
      <w:r w:rsidRPr="00071239">
        <w:rPr>
          <w:rFonts w:ascii="Times New Roman" w:hAnsi="Times New Roman" w:cs="Times New Roman"/>
          <w:b/>
          <w:bCs/>
          <w:sz w:val="24"/>
          <w:szCs w:val="24"/>
          <w:lang w:val="en-IN"/>
        </w:rPr>
        <w:t>HNetPay</w:t>
      </w:r>
      <w:proofErr w:type="spellEnd"/>
    </w:p>
    <w:p w14:paraId="662C985D" w14:textId="77777777" w:rsidR="00071239" w:rsidRPr="00071239" w:rsidRDefault="00071239" w:rsidP="00902A57">
      <w:pPr>
        <w:spacing w:line="480" w:lineRule="auto"/>
        <w:jc w:val="left"/>
        <w:rPr>
          <w:rFonts w:ascii="Times New Roman" w:hAnsi="Times New Roman" w:cs="Times New Roman"/>
          <w:b/>
          <w:bCs/>
          <w:sz w:val="24"/>
          <w:szCs w:val="24"/>
          <w:lang w:val="en-IN"/>
        </w:rPr>
      </w:pPr>
      <w:proofErr w:type="spellStart"/>
      <w:r w:rsidRPr="00071239">
        <w:rPr>
          <w:rFonts w:ascii="Times New Roman" w:hAnsi="Times New Roman" w:cs="Times New Roman"/>
          <w:sz w:val="24"/>
          <w:szCs w:val="24"/>
          <w:lang w:val="en-IN"/>
        </w:rPr>
        <w:t>HNetPay</w:t>
      </w:r>
      <w:proofErr w:type="spellEnd"/>
      <w:r w:rsidRPr="00071239">
        <w:rPr>
          <w:rFonts w:ascii="Times New Roman" w:hAnsi="Times New Roman" w:cs="Times New Roman"/>
          <w:sz w:val="24"/>
          <w:szCs w:val="24"/>
          <w:lang w:val="en-IN"/>
        </w:rPr>
        <w:t xml:space="preserve"> processes financial transactions through a web-based payment portal. Because payment processing involves credit card data, compliance with payment security standards is required</w:t>
      </w:r>
      <w:r w:rsidRPr="00071239">
        <w:rPr>
          <w:rFonts w:ascii="Times New Roman" w:hAnsi="Times New Roman" w:cs="Times New Roman"/>
          <w:b/>
          <w:bCs/>
          <w:sz w:val="24"/>
          <w:szCs w:val="24"/>
          <w:lang w:val="en-IN"/>
        </w:rPr>
        <w:t>.</w:t>
      </w:r>
    </w:p>
    <w:p w14:paraId="57DE17CD" w14:textId="77777777" w:rsidR="00071239" w:rsidRPr="00071239" w:rsidRDefault="00071239" w:rsidP="00902A57">
      <w:pPr>
        <w:spacing w:line="480" w:lineRule="auto"/>
        <w:jc w:val="left"/>
        <w:rPr>
          <w:rFonts w:ascii="Times New Roman" w:hAnsi="Times New Roman" w:cs="Times New Roman"/>
          <w:b/>
          <w:bCs/>
          <w:sz w:val="24"/>
          <w:szCs w:val="24"/>
          <w:lang w:val="en-IN"/>
        </w:rPr>
      </w:pPr>
      <w:proofErr w:type="spellStart"/>
      <w:r w:rsidRPr="00071239">
        <w:rPr>
          <w:rFonts w:ascii="Times New Roman" w:hAnsi="Times New Roman" w:cs="Times New Roman"/>
          <w:b/>
          <w:bCs/>
          <w:sz w:val="24"/>
          <w:szCs w:val="24"/>
          <w:lang w:val="en-IN"/>
        </w:rPr>
        <w:t>HNetConnect</w:t>
      </w:r>
      <w:proofErr w:type="spellEnd"/>
    </w:p>
    <w:p w14:paraId="7E440283" w14:textId="77777777" w:rsidR="00071239" w:rsidRPr="00071239" w:rsidRDefault="00071239" w:rsidP="00902A57">
      <w:pPr>
        <w:spacing w:line="480" w:lineRule="auto"/>
        <w:jc w:val="left"/>
        <w:rPr>
          <w:rFonts w:ascii="Times New Roman" w:hAnsi="Times New Roman" w:cs="Times New Roman"/>
          <w:sz w:val="24"/>
          <w:szCs w:val="24"/>
          <w:lang w:val="en-IN"/>
        </w:rPr>
      </w:pPr>
      <w:proofErr w:type="spellStart"/>
      <w:r w:rsidRPr="00071239">
        <w:rPr>
          <w:rFonts w:ascii="Times New Roman" w:hAnsi="Times New Roman" w:cs="Times New Roman"/>
          <w:sz w:val="24"/>
          <w:szCs w:val="24"/>
          <w:lang w:val="en-IN"/>
        </w:rPr>
        <w:t>HNetConnect</w:t>
      </w:r>
      <w:proofErr w:type="spellEnd"/>
      <w:r w:rsidRPr="00071239">
        <w:rPr>
          <w:rFonts w:ascii="Times New Roman" w:hAnsi="Times New Roman" w:cs="Times New Roman"/>
          <w:sz w:val="24"/>
          <w:szCs w:val="24"/>
          <w:lang w:val="en-IN"/>
        </w:rPr>
        <w:t xml:space="preserve"> provides an online directory of healthcare providers. The platform stores provider information and allows authorized users to update profiles.</w:t>
      </w:r>
    </w:p>
    <w:p w14:paraId="12216323"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Each product relies on HTTPS encryption and authentication mechanisms to protect data integrity. However, Internet exposure introduces risks that require layered security controls.</w:t>
      </w:r>
    </w:p>
    <w:p w14:paraId="25E4FFD2"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Information Technology Infrastructure</w:t>
      </w:r>
    </w:p>
    <w:p w14:paraId="5D36E76A"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Health Network’s infrastructure includes:</w:t>
      </w:r>
    </w:p>
    <w:p w14:paraId="1E58BC54" w14:textId="77777777" w:rsidR="00071239" w:rsidRPr="00071239" w:rsidRDefault="00071239" w:rsidP="00902A57">
      <w:pPr>
        <w:numPr>
          <w:ilvl w:val="0"/>
          <w:numId w:val="7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 xml:space="preserve">Three production data </w:t>
      </w:r>
      <w:proofErr w:type="spellStart"/>
      <w:r w:rsidRPr="00071239">
        <w:rPr>
          <w:rFonts w:ascii="Times New Roman" w:hAnsi="Times New Roman" w:cs="Times New Roman"/>
          <w:sz w:val="24"/>
          <w:szCs w:val="24"/>
          <w:lang w:val="en-IN"/>
        </w:rPr>
        <w:t>centers</w:t>
      </w:r>
      <w:proofErr w:type="spellEnd"/>
    </w:p>
    <w:p w14:paraId="4D3DAECB" w14:textId="77777777" w:rsidR="00071239" w:rsidRPr="00071239" w:rsidRDefault="00071239" w:rsidP="00902A57">
      <w:pPr>
        <w:numPr>
          <w:ilvl w:val="0"/>
          <w:numId w:val="7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Approximately 1,000 production servers</w:t>
      </w:r>
    </w:p>
    <w:p w14:paraId="52677823" w14:textId="77777777" w:rsidR="00071239" w:rsidRPr="00071239" w:rsidRDefault="00071239" w:rsidP="00902A57">
      <w:pPr>
        <w:numPr>
          <w:ilvl w:val="0"/>
          <w:numId w:val="7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650 corporate laptops and mobile devices</w:t>
      </w:r>
    </w:p>
    <w:p w14:paraId="6678C11C" w14:textId="77777777" w:rsidR="00071239" w:rsidRPr="00071239" w:rsidRDefault="00071239" w:rsidP="00902A57">
      <w:pPr>
        <w:numPr>
          <w:ilvl w:val="0"/>
          <w:numId w:val="7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Third-party hosting environments</w:t>
      </w:r>
    </w:p>
    <w:p w14:paraId="41954CAD"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High availability and redundancy are essential for operational continuity.</w:t>
      </w:r>
    </w:p>
    <w:p w14:paraId="6625A558" w14:textId="77777777" w:rsidR="00071239" w:rsidRPr="00902A57" w:rsidRDefault="00071239" w:rsidP="00902A57">
      <w:pPr>
        <w:spacing w:line="480" w:lineRule="auto"/>
        <w:jc w:val="left"/>
        <w:rPr>
          <w:rFonts w:ascii="Times New Roman" w:hAnsi="Times New Roman" w:cs="Times New Roman"/>
          <w:b/>
          <w:bCs/>
          <w:sz w:val="24"/>
          <w:szCs w:val="24"/>
          <w:lang w:val="en-IN"/>
        </w:rPr>
      </w:pPr>
    </w:p>
    <w:p w14:paraId="17AB6C35" w14:textId="036F769A"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lastRenderedPageBreak/>
        <w:t>4. Compliance Laws and Regulatory Requirements</w:t>
      </w:r>
    </w:p>
    <w:p w14:paraId="2662DB30" w14:textId="43FA5E31"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Health Network must comply with multiple legal and regulatory frameworks governing data protection and information security</w:t>
      </w:r>
      <w:sdt>
        <w:sdtPr>
          <w:rPr>
            <w:rFonts w:ascii="Times New Roman" w:hAnsi="Times New Roman" w:cs="Times New Roman"/>
            <w:sz w:val="24"/>
            <w:szCs w:val="24"/>
            <w:lang w:val="en-IN"/>
          </w:rPr>
          <w:id w:val="629592320"/>
          <w:citation/>
        </w:sdtPr>
        <w:sdtContent>
          <w:r w:rsidR="00902A57" w:rsidRPr="00902A57">
            <w:rPr>
              <w:rFonts w:ascii="Times New Roman" w:hAnsi="Times New Roman" w:cs="Times New Roman"/>
              <w:sz w:val="24"/>
              <w:szCs w:val="24"/>
              <w:lang w:val="en-IN"/>
            </w:rPr>
            <w:fldChar w:fldCharType="begin"/>
          </w:r>
          <w:r w:rsidR="00902A57" w:rsidRPr="00902A57">
            <w:rPr>
              <w:rFonts w:ascii="Times New Roman" w:hAnsi="Times New Roman" w:cs="Times New Roman"/>
              <w:sz w:val="24"/>
              <w:szCs w:val="24"/>
              <w:lang w:val="en-IN"/>
            </w:rPr>
            <w:instrText xml:space="preserve"> CITATION Placeholder1 \l 16393 </w:instrText>
          </w:r>
          <w:r w:rsidR="00902A57" w:rsidRPr="00902A57">
            <w:rPr>
              <w:rFonts w:ascii="Times New Roman" w:hAnsi="Times New Roman" w:cs="Times New Roman"/>
              <w:sz w:val="24"/>
              <w:szCs w:val="24"/>
              <w:lang w:val="en-IN"/>
            </w:rPr>
            <w:fldChar w:fldCharType="separate"/>
          </w:r>
          <w:r w:rsidR="00902A57" w:rsidRPr="00902A57">
            <w:rPr>
              <w:rFonts w:ascii="Times New Roman" w:hAnsi="Times New Roman" w:cs="Times New Roman"/>
              <w:noProof/>
              <w:sz w:val="24"/>
              <w:szCs w:val="24"/>
              <w:lang w:val="en-IN"/>
            </w:rPr>
            <w:t xml:space="preserve"> (NIST, 2018)</w:t>
          </w:r>
          <w:r w:rsidR="00902A57" w:rsidRPr="00902A57">
            <w:rPr>
              <w:rFonts w:ascii="Times New Roman" w:hAnsi="Times New Roman" w:cs="Times New Roman"/>
              <w:sz w:val="24"/>
              <w:szCs w:val="24"/>
              <w:lang w:val="en-IN"/>
            </w:rPr>
            <w:fldChar w:fldCharType="end"/>
          </w:r>
        </w:sdtContent>
      </w:sdt>
      <w:r w:rsidRPr="00071239">
        <w:rPr>
          <w:rFonts w:ascii="Times New Roman" w:hAnsi="Times New Roman" w:cs="Times New Roman"/>
          <w:sz w:val="24"/>
          <w:szCs w:val="24"/>
          <w:lang w:val="en-IN"/>
        </w:rPr>
        <w:t>. Non-compliance can result in penalties, operational disruptions, and reputational harm.</w:t>
      </w:r>
    </w:p>
    <w:p w14:paraId="397F812D"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Health Insurance Portability and Accountability Act (HIPAA)</w:t>
      </w:r>
    </w:p>
    <w:p w14:paraId="6B8B72C9"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HIPAA establishes requirements for protecting electronic protected health information (ePHI). Organizations handling healthcare data must implement safeguards to ensure confidentiality and integrity. Key requirements include:</w:t>
      </w:r>
    </w:p>
    <w:p w14:paraId="5FBF883F" w14:textId="77777777" w:rsidR="00071239" w:rsidRPr="00071239" w:rsidRDefault="00071239" w:rsidP="00902A57">
      <w:pPr>
        <w:numPr>
          <w:ilvl w:val="0"/>
          <w:numId w:val="7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Administrative safeguards for security policies</w:t>
      </w:r>
    </w:p>
    <w:p w14:paraId="51DAC336" w14:textId="77777777" w:rsidR="00071239" w:rsidRPr="00071239" w:rsidRDefault="00071239" w:rsidP="00902A57">
      <w:pPr>
        <w:numPr>
          <w:ilvl w:val="0"/>
          <w:numId w:val="7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Physical safeguards for facility access</w:t>
      </w:r>
    </w:p>
    <w:p w14:paraId="507FBECA" w14:textId="77777777" w:rsidR="00071239" w:rsidRPr="00071239" w:rsidRDefault="00071239" w:rsidP="00902A57">
      <w:pPr>
        <w:numPr>
          <w:ilvl w:val="0"/>
          <w:numId w:val="7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Technical safeguards for data protection</w:t>
      </w:r>
    </w:p>
    <w:p w14:paraId="4FC732DC" w14:textId="77777777" w:rsidR="00071239" w:rsidRPr="00071239" w:rsidRDefault="00071239" w:rsidP="00902A57">
      <w:pPr>
        <w:numPr>
          <w:ilvl w:val="0"/>
          <w:numId w:val="7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Breach notification procedures</w:t>
      </w:r>
    </w:p>
    <w:p w14:paraId="27F6F5D8"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Failure to comply with HIPAA can result in significant financial penalties and legal liabilities.</w:t>
      </w:r>
    </w:p>
    <w:p w14:paraId="484223BA"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General Data Protection Regulation (GDPR)</w:t>
      </w:r>
    </w:p>
    <w:p w14:paraId="2C61829E"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GDPR governs the processing of personal data for individuals in the European Union. Organizations that collect or process EU personal data must:</w:t>
      </w:r>
    </w:p>
    <w:p w14:paraId="33DCBE64" w14:textId="77777777" w:rsidR="00071239" w:rsidRPr="00071239" w:rsidRDefault="00071239" w:rsidP="00902A57">
      <w:pPr>
        <w:numPr>
          <w:ilvl w:val="0"/>
          <w:numId w:val="7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Obtain lawful consent</w:t>
      </w:r>
    </w:p>
    <w:p w14:paraId="3680D7BF" w14:textId="77777777" w:rsidR="00071239" w:rsidRPr="00071239" w:rsidRDefault="00071239" w:rsidP="00902A57">
      <w:pPr>
        <w:numPr>
          <w:ilvl w:val="0"/>
          <w:numId w:val="7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Provide transparency regarding data usage</w:t>
      </w:r>
    </w:p>
    <w:p w14:paraId="07E196ED" w14:textId="77777777" w:rsidR="00071239" w:rsidRPr="00071239" w:rsidRDefault="00071239" w:rsidP="00902A57">
      <w:pPr>
        <w:numPr>
          <w:ilvl w:val="0"/>
          <w:numId w:val="7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Implement data protection measures</w:t>
      </w:r>
    </w:p>
    <w:p w14:paraId="7467C215" w14:textId="77777777" w:rsidR="00071239" w:rsidRPr="00071239" w:rsidRDefault="00071239" w:rsidP="00902A57">
      <w:pPr>
        <w:numPr>
          <w:ilvl w:val="0"/>
          <w:numId w:val="7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Report data breaches</w:t>
      </w:r>
    </w:p>
    <w:p w14:paraId="4B8DA47A"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lastRenderedPageBreak/>
        <w:t>Although Health Network primarily operates in the United States, international interactions may trigger GDPR obligations.</w:t>
      </w:r>
    </w:p>
    <w:p w14:paraId="13EBB81C"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Sarbanes-Oxley Act (SOX)</w:t>
      </w:r>
    </w:p>
    <w:p w14:paraId="5502D134"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SOX establishes requirements for corporate governance and financial reporting. Because Health Network processes financial transactions, compliance with SOX supports:</w:t>
      </w:r>
    </w:p>
    <w:p w14:paraId="68209938" w14:textId="77777777" w:rsidR="00071239" w:rsidRPr="00071239" w:rsidRDefault="00071239" w:rsidP="00902A57">
      <w:pPr>
        <w:numPr>
          <w:ilvl w:val="0"/>
          <w:numId w:val="76"/>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Accurate financial reporting</w:t>
      </w:r>
    </w:p>
    <w:p w14:paraId="45A2F7AC" w14:textId="77777777" w:rsidR="00071239" w:rsidRPr="00071239" w:rsidRDefault="00071239" w:rsidP="00902A57">
      <w:pPr>
        <w:numPr>
          <w:ilvl w:val="0"/>
          <w:numId w:val="76"/>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Internal controls over financial data</w:t>
      </w:r>
    </w:p>
    <w:p w14:paraId="180464C4" w14:textId="77777777" w:rsidR="00071239" w:rsidRPr="00071239" w:rsidRDefault="00071239" w:rsidP="00902A57">
      <w:pPr>
        <w:numPr>
          <w:ilvl w:val="0"/>
          <w:numId w:val="76"/>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Prevention of fraudulent activities</w:t>
      </w:r>
    </w:p>
    <w:p w14:paraId="7B9A8087"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Payment Card Industry Data Security Standard (PCI DSS)</w:t>
      </w:r>
    </w:p>
    <w:p w14:paraId="7141A643"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PCI DSS governs the protection of credit card information. Compliance requirements include:</w:t>
      </w:r>
    </w:p>
    <w:p w14:paraId="7E9455D7" w14:textId="77777777" w:rsidR="00071239" w:rsidRPr="00071239" w:rsidRDefault="00071239" w:rsidP="00902A57">
      <w:pPr>
        <w:numPr>
          <w:ilvl w:val="0"/>
          <w:numId w:val="77"/>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Secure storage of cardholder data</w:t>
      </w:r>
    </w:p>
    <w:p w14:paraId="1BAE22E7" w14:textId="77777777" w:rsidR="00071239" w:rsidRPr="00071239" w:rsidRDefault="00071239" w:rsidP="00902A57">
      <w:pPr>
        <w:numPr>
          <w:ilvl w:val="0"/>
          <w:numId w:val="77"/>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Encryption of payment information</w:t>
      </w:r>
    </w:p>
    <w:p w14:paraId="027DACE5" w14:textId="77777777" w:rsidR="00071239" w:rsidRPr="00071239" w:rsidRDefault="00071239" w:rsidP="00902A57">
      <w:pPr>
        <w:numPr>
          <w:ilvl w:val="0"/>
          <w:numId w:val="77"/>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Regular security assessments</w:t>
      </w:r>
    </w:p>
    <w:p w14:paraId="2A5E90C7" w14:textId="77777777" w:rsidR="00071239" w:rsidRPr="00071239" w:rsidRDefault="00071239" w:rsidP="00902A57">
      <w:pPr>
        <w:numPr>
          <w:ilvl w:val="0"/>
          <w:numId w:val="77"/>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Monitoring and testing controls</w:t>
      </w:r>
    </w:p>
    <w:p w14:paraId="08E4F5FE"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Non-compliance with PCI DSS can result in fines and restrictions on payment processing.</w:t>
      </w:r>
    </w:p>
    <w:p w14:paraId="52BDD7A1"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State Data Privacy Laws</w:t>
      </w:r>
    </w:p>
    <w:p w14:paraId="58062AD5"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Various state laws regulate data privacy and consumer protection. Examples include:</w:t>
      </w:r>
    </w:p>
    <w:p w14:paraId="7FA60411" w14:textId="77777777" w:rsidR="00071239" w:rsidRPr="00071239" w:rsidRDefault="00071239" w:rsidP="00902A57">
      <w:pPr>
        <w:numPr>
          <w:ilvl w:val="0"/>
          <w:numId w:val="78"/>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California Consumer Privacy Act (CCPA)</w:t>
      </w:r>
    </w:p>
    <w:p w14:paraId="1EF70673" w14:textId="77777777" w:rsidR="00071239" w:rsidRPr="00071239" w:rsidRDefault="00071239" w:rsidP="00902A57">
      <w:pPr>
        <w:numPr>
          <w:ilvl w:val="0"/>
          <w:numId w:val="78"/>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Virginia Consumer Data Protection Act (VCDPA)</w:t>
      </w:r>
    </w:p>
    <w:p w14:paraId="05BF3070"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lastRenderedPageBreak/>
        <w:t>These laws require transparency and data protection measures.</w:t>
      </w:r>
    </w:p>
    <w:p w14:paraId="12B1F72E"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Organizational Policies</w:t>
      </w:r>
    </w:p>
    <w:p w14:paraId="506465EB"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Internal policies govern data handling, security practices, and employee responsibilities. Policies must align with regulatory requirements and industry best practices.</w:t>
      </w:r>
    </w:p>
    <w:p w14:paraId="6DD1C0C7" w14:textId="77777777" w:rsidR="00071239" w:rsidRPr="00902A57" w:rsidRDefault="00071239" w:rsidP="00902A57">
      <w:pPr>
        <w:spacing w:line="480" w:lineRule="auto"/>
        <w:jc w:val="left"/>
        <w:rPr>
          <w:rFonts w:ascii="Times New Roman" w:hAnsi="Times New Roman" w:cs="Times New Roman"/>
          <w:b/>
          <w:bCs/>
          <w:sz w:val="24"/>
          <w:szCs w:val="24"/>
          <w:lang w:val="en-IN"/>
        </w:rPr>
      </w:pPr>
    </w:p>
    <w:p w14:paraId="36A6C9C7" w14:textId="4D451209"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5. Risk Management Framework</w:t>
      </w:r>
    </w:p>
    <w:p w14:paraId="3797B63A"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The risk management framework provides a structured approach to identifying and addressing risks. The process includes five phases:</w:t>
      </w:r>
    </w:p>
    <w:p w14:paraId="5236AE3A" w14:textId="77777777" w:rsidR="00071239" w:rsidRPr="00071239" w:rsidRDefault="00071239" w:rsidP="00902A57">
      <w:pPr>
        <w:numPr>
          <w:ilvl w:val="0"/>
          <w:numId w:val="7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Risk identification</w:t>
      </w:r>
    </w:p>
    <w:p w14:paraId="16C6DB23" w14:textId="77777777" w:rsidR="00071239" w:rsidRPr="00071239" w:rsidRDefault="00071239" w:rsidP="00902A57">
      <w:pPr>
        <w:numPr>
          <w:ilvl w:val="0"/>
          <w:numId w:val="7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Risk assessment</w:t>
      </w:r>
    </w:p>
    <w:p w14:paraId="65D18F0D" w14:textId="77777777" w:rsidR="00071239" w:rsidRPr="00071239" w:rsidRDefault="00071239" w:rsidP="00902A57">
      <w:pPr>
        <w:numPr>
          <w:ilvl w:val="0"/>
          <w:numId w:val="7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Risk mitigation</w:t>
      </w:r>
    </w:p>
    <w:p w14:paraId="3369CE8C" w14:textId="77777777" w:rsidR="00071239" w:rsidRPr="00071239" w:rsidRDefault="00071239" w:rsidP="00902A57">
      <w:pPr>
        <w:numPr>
          <w:ilvl w:val="0"/>
          <w:numId w:val="7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Risk monitoring</w:t>
      </w:r>
    </w:p>
    <w:p w14:paraId="7D25AF1E" w14:textId="77777777" w:rsidR="00071239" w:rsidRPr="00071239" w:rsidRDefault="00071239" w:rsidP="00902A57">
      <w:pPr>
        <w:numPr>
          <w:ilvl w:val="0"/>
          <w:numId w:val="7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Continuous improvement</w:t>
      </w:r>
    </w:p>
    <w:p w14:paraId="29BBFF12"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Each phase contributes to comprehensive risk governance.</w:t>
      </w:r>
    </w:p>
    <w:p w14:paraId="2C35220B"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Risk Identification</w:t>
      </w:r>
    </w:p>
    <w:p w14:paraId="0D67C4EF"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Risk identification involves discovering threats and vulnerabilities. Common risk categories include:</w:t>
      </w:r>
    </w:p>
    <w:p w14:paraId="60FABC7F" w14:textId="77777777" w:rsidR="00071239" w:rsidRPr="00071239" w:rsidRDefault="00071239" w:rsidP="00902A57">
      <w:pPr>
        <w:numPr>
          <w:ilvl w:val="0"/>
          <w:numId w:val="8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Cybersecurity threats</w:t>
      </w:r>
    </w:p>
    <w:p w14:paraId="0E1E2C68" w14:textId="77777777" w:rsidR="00071239" w:rsidRPr="00071239" w:rsidRDefault="00071239" w:rsidP="00902A57">
      <w:pPr>
        <w:numPr>
          <w:ilvl w:val="0"/>
          <w:numId w:val="8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Operational disruptions</w:t>
      </w:r>
    </w:p>
    <w:p w14:paraId="369A4435" w14:textId="77777777" w:rsidR="00071239" w:rsidRPr="00071239" w:rsidRDefault="00071239" w:rsidP="00902A57">
      <w:pPr>
        <w:numPr>
          <w:ilvl w:val="0"/>
          <w:numId w:val="8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Compliance violations</w:t>
      </w:r>
    </w:p>
    <w:p w14:paraId="57378875" w14:textId="77777777" w:rsidR="00071239" w:rsidRPr="00071239" w:rsidRDefault="00071239" w:rsidP="00902A57">
      <w:pPr>
        <w:numPr>
          <w:ilvl w:val="0"/>
          <w:numId w:val="8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lastRenderedPageBreak/>
        <w:t>Insider risks</w:t>
      </w:r>
    </w:p>
    <w:p w14:paraId="087ADD3B" w14:textId="77777777" w:rsidR="00071239" w:rsidRPr="00071239" w:rsidRDefault="00071239" w:rsidP="00902A57">
      <w:pPr>
        <w:numPr>
          <w:ilvl w:val="0"/>
          <w:numId w:val="8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Third-party dependencies</w:t>
      </w:r>
    </w:p>
    <w:p w14:paraId="6C85C30C"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Maintaining an inventory of risks enables prioritization.</w:t>
      </w:r>
    </w:p>
    <w:p w14:paraId="6298A06A"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Risk Assessment</w:t>
      </w:r>
    </w:p>
    <w:p w14:paraId="144EE27E"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Risk assessment evaluates likelihood and impact. Methods include:</w:t>
      </w:r>
    </w:p>
    <w:p w14:paraId="3153C966" w14:textId="77777777" w:rsidR="00071239" w:rsidRPr="00071239" w:rsidRDefault="00071239" w:rsidP="00902A57">
      <w:pPr>
        <w:numPr>
          <w:ilvl w:val="0"/>
          <w:numId w:val="8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Qualitative analysis (high, medium, low)</w:t>
      </w:r>
    </w:p>
    <w:p w14:paraId="76622EC9" w14:textId="77777777" w:rsidR="00071239" w:rsidRPr="00071239" w:rsidRDefault="00071239" w:rsidP="00902A57">
      <w:pPr>
        <w:numPr>
          <w:ilvl w:val="0"/>
          <w:numId w:val="8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Quantitative analysis (numerical metrics)</w:t>
      </w:r>
    </w:p>
    <w:p w14:paraId="2FA9C1F7"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Assessment criteria:</w:t>
      </w:r>
    </w:p>
    <w:p w14:paraId="1E82FEC5" w14:textId="77777777" w:rsidR="00071239" w:rsidRPr="00071239" w:rsidRDefault="00071239" w:rsidP="00902A57">
      <w:pPr>
        <w:numPr>
          <w:ilvl w:val="0"/>
          <w:numId w:val="8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Probability of occurrence</w:t>
      </w:r>
    </w:p>
    <w:p w14:paraId="22747D79" w14:textId="77777777" w:rsidR="00071239" w:rsidRPr="00071239" w:rsidRDefault="00071239" w:rsidP="00902A57">
      <w:pPr>
        <w:numPr>
          <w:ilvl w:val="0"/>
          <w:numId w:val="8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Operational impact</w:t>
      </w:r>
    </w:p>
    <w:p w14:paraId="69FE3D62" w14:textId="77777777" w:rsidR="00071239" w:rsidRPr="00071239" w:rsidRDefault="00071239" w:rsidP="00902A57">
      <w:pPr>
        <w:numPr>
          <w:ilvl w:val="0"/>
          <w:numId w:val="8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Financial consequences</w:t>
      </w:r>
    </w:p>
    <w:p w14:paraId="5985BBCE" w14:textId="77777777" w:rsidR="00071239" w:rsidRPr="00071239" w:rsidRDefault="00071239" w:rsidP="00902A57">
      <w:pPr>
        <w:numPr>
          <w:ilvl w:val="0"/>
          <w:numId w:val="8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Reputational damage</w:t>
      </w:r>
    </w:p>
    <w:p w14:paraId="7A82BA8E"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Risk Mitigation</w:t>
      </w:r>
    </w:p>
    <w:p w14:paraId="043BC8EF"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Risk mitigation reduces exposure through controls:</w:t>
      </w:r>
    </w:p>
    <w:p w14:paraId="0498294F" w14:textId="77777777" w:rsidR="00071239" w:rsidRPr="00071239" w:rsidRDefault="00071239" w:rsidP="00902A57">
      <w:pPr>
        <w:numPr>
          <w:ilvl w:val="0"/>
          <w:numId w:val="8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Preventive controls (prevent incidents)</w:t>
      </w:r>
    </w:p>
    <w:p w14:paraId="5C755CD1" w14:textId="77777777" w:rsidR="00071239" w:rsidRPr="00071239" w:rsidRDefault="00071239" w:rsidP="00902A57">
      <w:pPr>
        <w:numPr>
          <w:ilvl w:val="0"/>
          <w:numId w:val="8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Detective controls (identify incidents)</w:t>
      </w:r>
    </w:p>
    <w:p w14:paraId="1D76A2B5" w14:textId="77777777" w:rsidR="00071239" w:rsidRPr="00071239" w:rsidRDefault="00071239" w:rsidP="00902A57">
      <w:pPr>
        <w:numPr>
          <w:ilvl w:val="0"/>
          <w:numId w:val="8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Corrective controls (remediate incidents)</w:t>
      </w:r>
    </w:p>
    <w:p w14:paraId="6B4CB8FE" w14:textId="77777777" w:rsidR="00071239" w:rsidRPr="00071239" w:rsidRDefault="00071239" w:rsidP="00902A57">
      <w:pPr>
        <w:numPr>
          <w:ilvl w:val="0"/>
          <w:numId w:val="8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Compensating controls (alternative safeguards)</w:t>
      </w:r>
    </w:p>
    <w:p w14:paraId="7961CDCC"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Controls must balance security with operational efficiency.</w:t>
      </w:r>
    </w:p>
    <w:p w14:paraId="3821101C"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Risk Monitoring</w:t>
      </w:r>
    </w:p>
    <w:p w14:paraId="6773C588"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lastRenderedPageBreak/>
        <w:t>Continuous monitoring ensures control effectiveness. Activities include:</w:t>
      </w:r>
    </w:p>
    <w:p w14:paraId="5F6DD78F" w14:textId="77777777" w:rsidR="00071239" w:rsidRPr="00071239" w:rsidRDefault="00071239" w:rsidP="00902A57">
      <w:pPr>
        <w:numPr>
          <w:ilvl w:val="0"/>
          <w:numId w:val="8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Security audits</w:t>
      </w:r>
    </w:p>
    <w:p w14:paraId="13F36B09" w14:textId="77777777" w:rsidR="00071239" w:rsidRPr="00071239" w:rsidRDefault="00071239" w:rsidP="00902A57">
      <w:pPr>
        <w:numPr>
          <w:ilvl w:val="0"/>
          <w:numId w:val="8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Incident tracking</w:t>
      </w:r>
    </w:p>
    <w:p w14:paraId="7C5DE2D3" w14:textId="77777777" w:rsidR="00071239" w:rsidRPr="00071239" w:rsidRDefault="00071239" w:rsidP="00902A57">
      <w:pPr>
        <w:numPr>
          <w:ilvl w:val="0"/>
          <w:numId w:val="8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Control reviews</w:t>
      </w:r>
    </w:p>
    <w:p w14:paraId="38D3BF73"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Continuous Improvement</w:t>
      </w:r>
    </w:p>
    <w:p w14:paraId="2E646FED"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Lessons learned drive improvements.</w:t>
      </w:r>
    </w:p>
    <w:p w14:paraId="0522ACA0" w14:textId="77777777" w:rsidR="00071239" w:rsidRPr="00902A57" w:rsidRDefault="00071239" w:rsidP="00902A57">
      <w:pPr>
        <w:spacing w:line="480" w:lineRule="auto"/>
        <w:jc w:val="left"/>
        <w:rPr>
          <w:rFonts w:ascii="Times New Roman" w:hAnsi="Times New Roman" w:cs="Times New Roman"/>
          <w:b/>
          <w:bCs/>
          <w:sz w:val="24"/>
          <w:szCs w:val="24"/>
          <w:lang w:val="en-IN"/>
        </w:rPr>
      </w:pPr>
    </w:p>
    <w:p w14:paraId="5E26A612" w14:textId="355E7E5E"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6. Roles and Responsibilities</w:t>
      </w:r>
    </w:p>
    <w:p w14:paraId="0BBDEB9D"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Defined roles ensure accountability.</w:t>
      </w:r>
    </w:p>
    <w:p w14:paraId="1004AF2B"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Information Security Officer</w:t>
      </w:r>
    </w:p>
    <w:p w14:paraId="1EC0C2E4" w14:textId="77777777" w:rsidR="00071239" w:rsidRPr="00071239" w:rsidRDefault="00071239" w:rsidP="00902A57">
      <w:pPr>
        <w:numPr>
          <w:ilvl w:val="0"/>
          <w:numId w:val="8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Oversees risk initiatives</w:t>
      </w:r>
    </w:p>
    <w:p w14:paraId="64015621" w14:textId="77777777" w:rsidR="00071239" w:rsidRPr="00071239" w:rsidRDefault="00071239" w:rsidP="00902A57">
      <w:pPr>
        <w:numPr>
          <w:ilvl w:val="0"/>
          <w:numId w:val="8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Coordinates security programs</w:t>
      </w:r>
    </w:p>
    <w:p w14:paraId="22521DC3" w14:textId="77777777" w:rsidR="00071239" w:rsidRPr="00071239" w:rsidRDefault="00071239" w:rsidP="00902A57">
      <w:pPr>
        <w:numPr>
          <w:ilvl w:val="0"/>
          <w:numId w:val="8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Ensures compliance</w:t>
      </w:r>
    </w:p>
    <w:p w14:paraId="434C7949"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Governance, Risk, and Compliance (GRC) Team</w:t>
      </w:r>
    </w:p>
    <w:p w14:paraId="67D5CF3E" w14:textId="77777777" w:rsidR="00071239" w:rsidRPr="00071239" w:rsidRDefault="00071239" w:rsidP="00902A57">
      <w:pPr>
        <w:numPr>
          <w:ilvl w:val="0"/>
          <w:numId w:val="86"/>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Conducts assessments</w:t>
      </w:r>
    </w:p>
    <w:p w14:paraId="107C62AE" w14:textId="77777777" w:rsidR="00071239" w:rsidRPr="00071239" w:rsidRDefault="00071239" w:rsidP="00902A57">
      <w:pPr>
        <w:numPr>
          <w:ilvl w:val="0"/>
          <w:numId w:val="86"/>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Maintains documentation</w:t>
      </w:r>
    </w:p>
    <w:p w14:paraId="0EE268EF" w14:textId="77777777" w:rsidR="00071239" w:rsidRPr="00071239" w:rsidRDefault="00071239" w:rsidP="00902A57">
      <w:pPr>
        <w:numPr>
          <w:ilvl w:val="0"/>
          <w:numId w:val="86"/>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Provides reporting</w:t>
      </w:r>
    </w:p>
    <w:p w14:paraId="1EE04363"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IT Operations</w:t>
      </w:r>
    </w:p>
    <w:p w14:paraId="1C85E709" w14:textId="77777777" w:rsidR="00071239" w:rsidRPr="00071239" w:rsidRDefault="00071239" w:rsidP="00902A57">
      <w:pPr>
        <w:numPr>
          <w:ilvl w:val="0"/>
          <w:numId w:val="87"/>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Implements controls</w:t>
      </w:r>
    </w:p>
    <w:p w14:paraId="57FD1557" w14:textId="77777777" w:rsidR="00071239" w:rsidRPr="00071239" w:rsidRDefault="00071239" w:rsidP="00902A57">
      <w:pPr>
        <w:numPr>
          <w:ilvl w:val="0"/>
          <w:numId w:val="87"/>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Manages infrastructure</w:t>
      </w:r>
    </w:p>
    <w:p w14:paraId="232898FA" w14:textId="77777777" w:rsidR="00071239" w:rsidRPr="00071239" w:rsidRDefault="00071239" w:rsidP="00902A57">
      <w:pPr>
        <w:numPr>
          <w:ilvl w:val="0"/>
          <w:numId w:val="87"/>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lastRenderedPageBreak/>
        <w:t>Supports incident response</w:t>
      </w:r>
    </w:p>
    <w:p w14:paraId="678177A6"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Executive Management</w:t>
      </w:r>
    </w:p>
    <w:p w14:paraId="6CD80A6C" w14:textId="77777777" w:rsidR="00071239" w:rsidRPr="00071239" w:rsidRDefault="00071239" w:rsidP="00902A57">
      <w:pPr>
        <w:numPr>
          <w:ilvl w:val="0"/>
          <w:numId w:val="88"/>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Provides strategic direction</w:t>
      </w:r>
    </w:p>
    <w:p w14:paraId="3714B963" w14:textId="77777777" w:rsidR="00071239" w:rsidRPr="00071239" w:rsidRDefault="00071239" w:rsidP="00902A57">
      <w:pPr>
        <w:numPr>
          <w:ilvl w:val="0"/>
          <w:numId w:val="88"/>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Allocates resources</w:t>
      </w:r>
    </w:p>
    <w:p w14:paraId="3118D106" w14:textId="77777777" w:rsidR="00071239" w:rsidRPr="00071239" w:rsidRDefault="00071239" w:rsidP="00902A57">
      <w:pPr>
        <w:numPr>
          <w:ilvl w:val="0"/>
          <w:numId w:val="88"/>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Approves initiatives</w:t>
      </w:r>
    </w:p>
    <w:p w14:paraId="2017A6A7"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Employees</w:t>
      </w:r>
    </w:p>
    <w:p w14:paraId="4661157B" w14:textId="77777777" w:rsidR="00071239" w:rsidRPr="00071239" w:rsidRDefault="00071239" w:rsidP="00902A57">
      <w:pPr>
        <w:numPr>
          <w:ilvl w:val="0"/>
          <w:numId w:val="8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Follow policies</w:t>
      </w:r>
    </w:p>
    <w:p w14:paraId="1581EE19" w14:textId="77777777" w:rsidR="00071239" w:rsidRPr="00071239" w:rsidRDefault="00071239" w:rsidP="00902A57">
      <w:pPr>
        <w:numPr>
          <w:ilvl w:val="0"/>
          <w:numId w:val="8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Report incidents</w:t>
      </w:r>
    </w:p>
    <w:p w14:paraId="3497E377" w14:textId="77777777" w:rsidR="00071239" w:rsidRPr="00071239" w:rsidRDefault="00071239" w:rsidP="00902A57">
      <w:pPr>
        <w:numPr>
          <w:ilvl w:val="0"/>
          <w:numId w:val="8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Participate in training</w:t>
      </w:r>
    </w:p>
    <w:p w14:paraId="323DAD3F" w14:textId="77777777" w:rsidR="00071239" w:rsidRPr="00902A57" w:rsidRDefault="00071239" w:rsidP="00902A57">
      <w:pPr>
        <w:spacing w:line="480" w:lineRule="auto"/>
        <w:jc w:val="left"/>
        <w:rPr>
          <w:rFonts w:ascii="Times New Roman" w:hAnsi="Times New Roman" w:cs="Times New Roman"/>
          <w:b/>
          <w:bCs/>
          <w:sz w:val="24"/>
          <w:szCs w:val="24"/>
          <w:lang w:val="en-IN"/>
        </w:rPr>
      </w:pPr>
    </w:p>
    <w:p w14:paraId="41FE106A" w14:textId="3FD03994"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7. Risk Appetite and Tolerance</w:t>
      </w:r>
    </w:p>
    <w:p w14:paraId="4AC89796"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Risk appetite defines acceptable exposure levels. Health Network prioritizes security while recognizing some risks are unavoidable.</w:t>
      </w:r>
    </w:p>
    <w:p w14:paraId="0C6C309C"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Acceptable Risks</w:t>
      </w:r>
    </w:p>
    <w:p w14:paraId="2D917F5B" w14:textId="77777777" w:rsidR="00071239" w:rsidRPr="00071239" w:rsidRDefault="00071239" w:rsidP="00902A57">
      <w:pPr>
        <w:numPr>
          <w:ilvl w:val="0"/>
          <w:numId w:val="9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Minor disruptions</w:t>
      </w:r>
    </w:p>
    <w:p w14:paraId="41CF7FC1" w14:textId="77777777" w:rsidR="00071239" w:rsidRPr="00071239" w:rsidRDefault="00071239" w:rsidP="00902A57">
      <w:pPr>
        <w:numPr>
          <w:ilvl w:val="0"/>
          <w:numId w:val="9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Low-impact vulnerabilities</w:t>
      </w:r>
    </w:p>
    <w:p w14:paraId="5064E3B5" w14:textId="77777777" w:rsidR="00071239" w:rsidRPr="00071239" w:rsidRDefault="00071239" w:rsidP="00902A57">
      <w:pPr>
        <w:numPr>
          <w:ilvl w:val="0"/>
          <w:numId w:val="9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Managed dependencies</w:t>
      </w:r>
    </w:p>
    <w:p w14:paraId="4980735D" w14:textId="77777777" w:rsidR="00071239" w:rsidRPr="00071239" w:rsidRDefault="00071239" w:rsidP="00902A57">
      <w:pPr>
        <w:spacing w:line="480" w:lineRule="auto"/>
        <w:jc w:val="left"/>
        <w:rPr>
          <w:rFonts w:ascii="Times New Roman" w:hAnsi="Times New Roman" w:cs="Times New Roman"/>
          <w:b/>
          <w:bCs/>
          <w:sz w:val="24"/>
          <w:szCs w:val="24"/>
        </w:rPr>
      </w:pPr>
      <w:r w:rsidRPr="00071239">
        <w:rPr>
          <w:rFonts w:ascii="Times New Roman" w:hAnsi="Times New Roman" w:cs="Times New Roman"/>
          <w:b/>
          <w:bCs/>
          <w:sz w:val="24"/>
          <w:szCs w:val="24"/>
        </w:rPr>
        <w:t>Unacceptable Risks</w:t>
      </w:r>
    </w:p>
    <w:p w14:paraId="5FD6A41B" w14:textId="77777777" w:rsidR="00071239" w:rsidRPr="00071239" w:rsidRDefault="00071239" w:rsidP="00902A57">
      <w:pPr>
        <w:numPr>
          <w:ilvl w:val="0"/>
          <w:numId w:val="9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Data breaches</w:t>
      </w:r>
    </w:p>
    <w:p w14:paraId="48627A2C" w14:textId="77777777" w:rsidR="00071239" w:rsidRPr="00071239" w:rsidRDefault="00071239" w:rsidP="00902A57">
      <w:pPr>
        <w:numPr>
          <w:ilvl w:val="0"/>
          <w:numId w:val="9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Regulatory violations</w:t>
      </w:r>
    </w:p>
    <w:p w14:paraId="04F5C613" w14:textId="77777777" w:rsidR="00071239" w:rsidRPr="00071239" w:rsidRDefault="00071239" w:rsidP="00902A57">
      <w:pPr>
        <w:numPr>
          <w:ilvl w:val="0"/>
          <w:numId w:val="91"/>
        </w:numPr>
        <w:spacing w:line="480" w:lineRule="auto"/>
        <w:jc w:val="left"/>
        <w:rPr>
          <w:rFonts w:ascii="Times New Roman" w:hAnsi="Times New Roman" w:cs="Times New Roman"/>
          <w:b/>
          <w:bCs/>
          <w:sz w:val="24"/>
          <w:szCs w:val="24"/>
          <w:lang w:val="en-IN"/>
        </w:rPr>
      </w:pPr>
      <w:r w:rsidRPr="00071239">
        <w:rPr>
          <w:rFonts w:ascii="Times New Roman" w:hAnsi="Times New Roman" w:cs="Times New Roman"/>
          <w:sz w:val="24"/>
          <w:szCs w:val="24"/>
          <w:lang w:val="en-IN"/>
        </w:rPr>
        <w:lastRenderedPageBreak/>
        <w:t>Extended outages</w:t>
      </w:r>
    </w:p>
    <w:p w14:paraId="63BC8371"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Tolerance thresholds guide decisions.</w:t>
      </w:r>
    </w:p>
    <w:p w14:paraId="4CCE45FD" w14:textId="77777777" w:rsidR="00071239" w:rsidRPr="00902A57" w:rsidRDefault="00071239" w:rsidP="00902A57">
      <w:pPr>
        <w:spacing w:line="480" w:lineRule="auto"/>
        <w:jc w:val="left"/>
        <w:rPr>
          <w:rFonts w:ascii="Times New Roman" w:hAnsi="Times New Roman" w:cs="Times New Roman"/>
          <w:b/>
          <w:bCs/>
          <w:sz w:val="24"/>
          <w:szCs w:val="24"/>
          <w:lang w:val="en-IN"/>
        </w:rPr>
      </w:pPr>
    </w:p>
    <w:p w14:paraId="520B7D43" w14:textId="032C127F"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8. Risk Monitoring and Reporting</w:t>
      </w:r>
    </w:p>
    <w:p w14:paraId="1DD14CCE"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Reporting ensures transparency.</w:t>
      </w:r>
    </w:p>
    <w:p w14:paraId="017C5009"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Mechanisms</w:t>
      </w:r>
    </w:p>
    <w:p w14:paraId="19170A8A" w14:textId="77777777" w:rsidR="00071239" w:rsidRPr="00071239" w:rsidRDefault="00071239" w:rsidP="00902A57">
      <w:pPr>
        <w:numPr>
          <w:ilvl w:val="0"/>
          <w:numId w:val="9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Monthly reports</w:t>
      </w:r>
    </w:p>
    <w:p w14:paraId="23FC1C7D" w14:textId="77777777" w:rsidR="00071239" w:rsidRPr="00071239" w:rsidRDefault="00071239" w:rsidP="00902A57">
      <w:pPr>
        <w:numPr>
          <w:ilvl w:val="0"/>
          <w:numId w:val="9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Incident summaries</w:t>
      </w:r>
    </w:p>
    <w:p w14:paraId="19DDA9E9" w14:textId="77777777" w:rsidR="00071239" w:rsidRPr="00071239" w:rsidRDefault="00071239" w:rsidP="00902A57">
      <w:pPr>
        <w:numPr>
          <w:ilvl w:val="0"/>
          <w:numId w:val="9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Compliance updates</w:t>
      </w:r>
    </w:p>
    <w:p w14:paraId="67CC1E34"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Metrics</w:t>
      </w:r>
    </w:p>
    <w:p w14:paraId="1CAFAF2F" w14:textId="77777777" w:rsidR="00071239" w:rsidRPr="00071239" w:rsidRDefault="00071239" w:rsidP="00902A57">
      <w:pPr>
        <w:numPr>
          <w:ilvl w:val="0"/>
          <w:numId w:val="9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Incidents</w:t>
      </w:r>
    </w:p>
    <w:p w14:paraId="1AE06AA7" w14:textId="77777777" w:rsidR="00071239" w:rsidRPr="00071239" w:rsidRDefault="00071239" w:rsidP="00902A57">
      <w:pPr>
        <w:numPr>
          <w:ilvl w:val="0"/>
          <w:numId w:val="9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Resolution time</w:t>
      </w:r>
    </w:p>
    <w:p w14:paraId="2E685492" w14:textId="77777777" w:rsidR="00071239" w:rsidRPr="00071239" w:rsidRDefault="00071239" w:rsidP="00902A57">
      <w:pPr>
        <w:numPr>
          <w:ilvl w:val="0"/>
          <w:numId w:val="9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Control effectiveness</w:t>
      </w:r>
    </w:p>
    <w:p w14:paraId="15B1469A" w14:textId="77777777" w:rsidR="00071239" w:rsidRPr="00902A57" w:rsidRDefault="00071239" w:rsidP="00902A57">
      <w:pPr>
        <w:spacing w:line="480" w:lineRule="auto"/>
        <w:jc w:val="left"/>
        <w:rPr>
          <w:rFonts w:ascii="Times New Roman" w:hAnsi="Times New Roman" w:cs="Times New Roman"/>
          <w:b/>
          <w:bCs/>
          <w:sz w:val="24"/>
          <w:szCs w:val="24"/>
          <w:lang w:val="en-IN"/>
        </w:rPr>
      </w:pPr>
    </w:p>
    <w:p w14:paraId="73813EF3" w14:textId="205FC911"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9. Business Impact Analysis (BIA)</w:t>
      </w:r>
    </w:p>
    <w:p w14:paraId="4058EF48"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 BIA evaluates effects of disruptions on critical functions.</w:t>
      </w:r>
    </w:p>
    <w:p w14:paraId="2EE07280"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Objectives</w:t>
      </w:r>
    </w:p>
    <w:p w14:paraId="73956E11" w14:textId="77777777" w:rsidR="00071239" w:rsidRPr="00071239" w:rsidRDefault="00071239" w:rsidP="00902A57">
      <w:pPr>
        <w:numPr>
          <w:ilvl w:val="0"/>
          <w:numId w:val="9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Identify critical processes</w:t>
      </w:r>
    </w:p>
    <w:p w14:paraId="46AC6CA6" w14:textId="77777777" w:rsidR="00071239" w:rsidRPr="00071239" w:rsidRDefault="00071239" w:rsidP="00902A57">
      <w:pPr>
        <w:numPr>
          <w:ilvl w:val="0"/>
          <w:numId w:val="9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Determine resources</w:t>
      </w:r>
    </w:p>
    <w:p w14:paraId="5FD0FA7D" w14:textId="77777777" w:rsidR="00071239" w:rsidRPr="00071239" w:rsidRDefault="00071239" w:rsidP="00902A57">
      <w:pPr>
        <w:numPr>
          <w:ilvl w:val="0"/>
          <w:numId w:val="9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Establish priorities</w:t>
      </w:r>
    </w:p>
    <w:p w14:paraId="6F26739C"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lastRenderedPageBreak/>
        <w:t>Critical Functions</w:t>
      </w:r>
    </w:p>
    <w:p w14:paraId="312E1E96" w14:textId="77777777" w:rsidR="00071239" w:rsidRPr="00071239" w:rsidRDefault="00071239" w:rsidP="00902A57">
      <w:pPr>
        <w:numPr>
          <w:ilvl w:val="0"/>
          <w:numId w:val="9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Secure messaging</w:t>
      </w:r>
    </w:p>
    <w:p w14:paraId="51581E28" w14:textId="77777777" w:rsidR="00071239" w:rsidRPr="00071239" w:rsidRDefault="00071239" w:rsidP="00902A57">
      <w:pPr>
        <w:numPr>
          <w:ilvl w:val="0"/>
          <w:numId w:val="9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Payment processing</w:t>
      </w:r>
    </w:p>
    <w:p w14:paraId="3C89D12E" w14:textId="77777777" w:rsidR="00071239" w:rsidRPr="00071239" w:rsidRDefault="00071239" w:rsidP="00902A57">
      <w:pPr>
        <w:numPr>
          <w:ilvl w:val="0"/>
          <w:numId w:val="9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Payroll systems</w:t>
      </w:r>
    </w:p>
    <w:p w14:paraId="0E2A93BA"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Maximum Acceptable Outage (MAO)</w:t>
      </w:r>
    </w:p>
    <w:p w14:paraId="1271FB06"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MAO defines tolerable downtime:</w:t>
      </w:r>
    </w:p>
    <w:p w14:paraId="39B7CE5A" w14:textId="77777777" w:rsidR="00071239" w:rsidRPr="00071239" w:rsidRDefault="00071239" w:rsidP="00902A57">
      <w:pPr>
        <w:numPr>
          <w:ilvl w:val="0"/>
          <w:numId w:val="96"/>
        </w:numPr>
        <w:spacing w:line="480" w:lineRule="auto"/>
        <w:jc w:val="left"/>
        <w:rPr>
          <w:rFonts w:ascii="Times New Roman" w:hAnsi="Times New Roman" w:cs="Times New Roman"/>
          <w:sz w:val="24"/>
          <w:szCs w:val="24"/>
          <w:lang w:val="en-IN"/>
        </w:rPr>
      </w:pPr>
      <w:proofErr w:type="spellStart"/>
      <w:r w:rsidRPr="00071239">
        <w:rPr>
          <w:rFonts w:ascii="Times New Roman" w:hAnsi="Times New Roman" w:cs="Times New Roman"/>
          <w:sz w:val="24"/>
          <w:szCs w:val="24"/>
          <w:lang w:val="en-IN"/>
        </w:rPr>
        <w:t>HNetExchange</w:t>
      </w:r>
      <w:proofErr w:type="spellEnd"/>
      <w:r w:rsidRPr="00071239">
        <w:rPr>
          <w:rFonts w:ascii="Times New Roman" w:hAnsi="Times New Roman" w:cs="Times New Roman"/>
          <w:sz w:val="24"/>
          <w:szCs w:val="24"/>
          <w:lang w:val="en-IN"/>
        </w:rPr>
        <w:t>: 24 hours</w:t>
      </w:r>
    </w:p>
    <w:p w14:paraId="5B741CDF" w14:textId="77777777" w:rsidR="00071239" w:rsidRPr="00071239" w:rsidRDefault="00071239" w:rsidP="00902A57">
      <w:pPr>
        <w:numPr>
          <w:ilvl w:val="0"/>
          <w:numId w:val="96"/>
        </w:numPr>
        <w:spacing w:line="480" w:lineRule="auto"/>
        <w:jc w:val="left"/>
        <w:rPr>
          <w:rFonts w:ascii="Times New Roman" w:hAnsi="Times New Roman" w:cs="Times New Roman"/>
          <w:sz w:val="24"/>
          <w:szCs w:val="24"/>
          <w:lang w:val="en-IN"/>
        </w:rPr>
      </w:pPr>
      <w:proofErr w:type="spellStart"/>
      <w:r w:rsidRPr="00071239">
        <w:rPr>
          <w:rFonts w:ascii="Times New Roman" w:hAnsi="Times New Roman" w:cs="Times New Roman"/>
          <w:sz w:val="24"/>
          <w:szCs w:val="24"/>
          <w:lang w:val="en-IN"/>
        </w:rPr>
        <w:t>HNetPay</w:t>
      </w:r>
      <w:proofErr w:type="spellEnd"/>
      <w:r w:rsidRPr="00071239">
        <w:rPr>
          <w:rFonts w:ascii="Times New Roman" w:hAnsi="Times New Roman" w:cs="Times New Roman"/>
          <w:sz w:val="24"/>
          <w:szCs w:val="24"/>
          <w:lang w:val="en-IN"/>
        </w:rPr>
        <w:t>: 12 hours</w:t>
      </w:r>
    </w:p>
    <w:p w14:paraId="10849079" w14:textId="77777777" w:rsidR="00071239" w:rsidRPr="00071239" w:rsidRDefault="00071239" w:rsidP="00902A57">
      <w:pPr>
        <w:numPr>
          <w:ilvl w:val="0"/>
          <w:numId w:val="96"/>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Payroll: 72 hours</w:t>
      </w:r>
    </w:p>
    <w:p w14:paraId="48A7364B"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Recovery Objectives</w:t>
      </w:r>
    </w:p>
    <w:p w14:paraId="51DAA7E6" w14:textId="77777777" w:rsidR="00071239" w:rsidRPr="00071239" w:rsidRDefault="00071239" w:rsidP="00902A57">
      <w:pPr>
        <w:numPr>
          <w:ilvl w:val="0"/>
          <w:numId w:val="97"/>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RPO: Acceptable data loss</w:t>
      </w:r>
    </w:p>
    <w:p w14:paraId="4C67F56D" w14:textId="77777777" w:rsidR="00071239" w:rsidRPr="00071239" w:rsidRDefault="00071239" w:rsidP="00902A57">
      <w:pPr>
        <w:numPr>
          <w:ilvl w:val="0"/>
          <w:numId w:val="97"/>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RTO: Restoration time</w:t>
      </w:r>
    </w:p>
    <w:p w14:paraId="6C728026" w14:textId="77777777" w:rsidR="00071239" w:rsidRPr="00902A57" w:rsidRDefault="00071239" w:rsidP="00902A57">
      <w:pPr>
        <w:spacing w:line="480" w:lineRule="auto"/>
        <w:jc w:val="left"/>
        <w:rPr>
          <w:rFonts w:ascii="Times New Roman" w:hAnsi="Times New Roman" w:cs="Times New Roman"/>
          <w:b/>
          <w:bCs/>
          <w:sz w:val="24"/>
          <w:szCs w:val="24"/>
          <w:lang w:val="en-IN"/>
        </w:rPr>
      </w:pPr>
    </w:p>
    <w:p w14:paraId="4B3F2C64" w14:textId="4CEE48FA"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10. Business Continuity Plan (BCP)</w:t>
      </w:r>
    </w:p>
    <w:p w14:paraId="5196D158"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The BCP ensures operations during disruptions.</w:t>
      </w:r>
    </w:p>
    <w:p w14:paraId="21E9EEB8"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Objectives</w:t>
      </w:r>
    </w:p>
    <w:p w14:paraId="2677C2D7" w14:textId="77777777" w:rsidR="00071239" w:rsidRPr="00071239" w:rsidRDefault="00071239" w:rsidP="00902A57">
      <w:pPr>
        <w:numPr>
          <w:ilvl w:val="0"/>
          <w:numId w:val="98"/>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Maintain services</w:t>
      </w:r>
    </w:p>
    <w:p w14:paraId="5B7A7C35" w14:textId="77777777" w:rsidR="00071239" w:rsidRPr="00071239" w:rsidRDefault="00071239" w:rsidP="00902A57">
      <w:pPr>
        <w:numPr>
          <w:ilvl w:val="0"/>
          <w:numId w:val="98"/>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Protect data</w:t>
      </w:r>
    </w:p>
    <w:p w14:paraId="04FBEFC0" w14:textId="77777777" w:rsidR="00071239" w:rsidRPr="00071239" w:rsidRDefault="00071239" w:rsidP="00902A57">
      <w:pPr>
        <w:numPr>
          <w:ilvl w:val="0"/>
          <w:numId w:val="98"/>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Minimize downtime</w:t>
      </w:r>
    </w:p>
    <w:p w14:paraId="50293AD7"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Strategies</w:t>
      </w:r>
    </w:p>
    <w:p w14:paraId="58C33CBF" w14:textId="77777777" w:rsidR="00071239" w:rsidRPr="00071239" w:rsidRDefault="00071239" w:rsidP="00902A57">
      <w:pPr>
        <w:numPr>
          <w:ilvl w:val="0"/>
          <w:numId w:val="9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lastRenderedPageBreak/>
        <w:t>Redundancy</w:t>
      </w:r>
    </w:p>
    <w:p w14:paraId="54FE41C7" w14:textId="77777777" w:rsidR="00071239" w:rsidRPr="00071239" w:rsidRDefault="00071239" w:rsidP="00902A57">
      <w:pPr>
        <w:numPr>
          <w:ilvl w:val="0"/>
          <w:numId w:val="9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Backups</w:t>
      </w:r>
    </w:p>
    <w:p w14:paraId="392E59B1" w14:textId="77777777" w:rsidR="00071239" w:rsidRPr="00071239" w:rsidRDefault="00071239" w:rsidP="00902A57">
      <w:pPr>
        <w:numPr>
          <w:ilvl w:val="0"/>
          <w:numId w:val="99"/>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Alternate locations</w:t>
      </w:r>
    </w:p>
    <w:p w14:paraId="4233B271"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Testing</w:t>
      </w:r>
    </w:p>
    <w:p w14:paraId="54517C68" w14:textId="77777777" w:rsidR="00071239" w:rsidRPr="00071239" w:rsidRDefault="00071239" w:rsidP="00902A57">
      <w:pPr>
        <w:numPr>
          <w:ilvl w:val="0"/>
          <w:numId w:val="10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Annual exercises</w:t>
      </w:r>
    </w:p>
    <w:p w14:paraId="551E7613" w14:textId="77777777" w:rsidR="00071239" w:rsidRPr="00071239" w:rsidRDefault="00071239" w:rsidP="00902A57">
      <w:pPr>
        <w:numPr>
          <w:ilvl w:val="0"/>
          <w:numId w:val="10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Functional testing</w:t>
      </w:r>
    </w:p>
    <w:p w14:paraId="0CA49E02" w14:textId="77777777" w:rsidR="00071239" w:rsidRPr="00071239" w:rsidRDefault="00071239" w:rsidP="00902A57">
      <w:pPr>
        <w:numPr>
          <w:ilvl w:val="0"/>
          <w:numId w:val="100"/>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Lessons learned</w:t>
      </w:r>
    </w:p>
    <w:p w14:paraId="65626BC8" w14:textId="77777777" w:rsidR="00071239" w:rsidRPr="00902A57" w:rsidRDefault="00071239" w:rsidP="00902A57">
      <w:pPr>
        <w:spacing w:line="480" w:lineRule="auto"/>
        <w:jc w:val="left"/>
        <w:rPr>
          <w:rFonts w:ascii="Times New Roman" w:hAnsi="Times New Roman" w:cs="Times New Roman"/>
          <w:b/>
          <w:bCs/>
          <w:sz w:val="24"/>
          <w:szCs w:val="24"/>
          <w:lang w:val="en-IN"/>
        </w:rPr>
      </w:pPr>
    </w:p>
    <w:p w14:paraId="224E63CF" w14:textId="7FAB3021"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11. Detailed Recovery Procedures</w:t>
      </w:r>
    </w:p>
    <w:p w14:paraId="3457AEB4"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Recovery workflows address technical restoration.</w:t>
      </w:r>
    </w:p>
    <w:p w14:paraId="22D5F334"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Payroll Recovery</w:t>
      </w:r>
    </w:p>
    <w:p w14:paraId="04DFD422" w14:textId="77777777" w:rsidR="00071239" w:rsidRPr="00071239" w:rsidRDefault="00071239" w:rsidP="00902A57">
      <w:pPr>
        <w:numPr>
          <w:ilvl w:val="0"/>
          <w:numId w:val="10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Assess failure scope</w:t>
      </w:r>
    </w:p>
    <w:p w14:paraId="19D9BF59" w14:textId="77777777" w:rsidR="00071239" w:rsidRPr="00071239" w:rsidRDefault="00071239" w:rsidP="00902A57">
      <w:pPr>
        <w:numPr>
          <w:ilvl w:val="0"/>
          <w:numId w:val="10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Activate backups</w:t>
      </w:r>
    </w:p>
    <w:p w14:paraId="518E6623" w14:textId="77777777" w:rsidR="00071239" w:rsidRPr="00071239" w:rsidRDefault="00071239" w:rsidP="00902A57">
      <w:pPr>
        <w:numPr>
          <w:ilvl w:val="0"/>
          <w:numId w:val="10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Restore data</w:t>
      </w:r>
    </w:p>
    <w:p w14:paraId="5EF13E61" w14:textId="77777777" w:rsidR="00071239" w:rsidRPr="00071239" w:rsidRDefault="00071239" w:rsidP="00902A57">
      <w:pPr>
        <w:numPr>
          <w:ilvl w:val="0"/>
          <w:numId w:val="10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Validate integrity</w:t>
      </w:r>
    </w:p>
    <w:p w14:paraId="67F2FE21" w14:textId="77777777" w:rsidR="00071239" w:rsidRPr="00071239" w:rsidRDefault="00071239" w:rsidP="00902A57">
      <w:pPr>
        <w:numPr>
          <w:ilvl w:val="0"/>
          <w:numId w:val="101"/>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Resume operations</w:t>
      </w:r>
    </w:p>
    <w:p w14:paraId="700C3198"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Accounting Recovery</w:t>
      </w:r>
    </w:p>
    <w:p w14:paraId="1ED78CDB" w14:textId="77777777" w:rsidR="00071239" w:rsidRPr="00071239" w:rsidRDefault="00071239" w:rsidP="00902A57">
      <w:pPr>
        <w:numPr>
          <w:ilvl w:val="0"/>
          <w:numId w:val="10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Isolate systems</w:t>
      </w:r>
    </w:p>
    <w:p w14:paraId="4E43721E" w14:textId="77777777" w:rsidR="00071239" w:rsidRPr="00071239" w:rsidRDefault="00071239" w:rsidP="00902A57">
      <w:pPr>
        <w:numPr>
          <w:ilvl w:val="0"/>
          <w:numId w:val="10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Restore data</w:t>
      </w:r>
    </w:p>
    <w:p w14:paraId="0C7DCA75" w14:textId="77777777" w:rsidR="00071239" w:rsidRPr="00071239" w:rsidRDefault="00071239" w:rsidP="00902A57">
      <w:pPr>
        <w:numPr>
          <w:ilvl w:val="0"/>
          <w:numId w:val="10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Reconcile records</w:t>
      </w:r>
    </w:p>
    <w:p w14:paraId="50CCB103" w14:textId="77777777" w:rsidR="00071239" w:rsidRPr="00071239" w:rsidRDefault="00071239" w:rsidP="00902A57">
      <w:pPr>
        <w:numPr>
          <w:ilvl w:val="0"/>
          <w:numId w:val="102"/>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lastRenderedPageBreak/>
        <w:t>Test functionality</w:t>
      </w:r>
    </w:p>
    <w:p w14:paraId="57AF9701"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Backup Strategy</w:t>
      </w:r>
    </w:p>
    <w:p w14:paraId="0640F62E" w14:textId="77777777" w:rsidR="00071239" w:rsidRPr="00071239" w:rsidRDefault="00071239" w:rsidP="00902A57">
      <w:pPr>
        <w:numPr>
          <w:ilvl w:val="0"/>
          <w:numId w:val="10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Daily incremental backups</w:t>
      </w:r>
    </w:p>
    <w:p w14:paraId="0530FD02" w14:textId="77777777" w:rsidR="00071239" w:rsidRPr="00071239" w:rsidRDefault="00071239" w:rsidP="00902A57">
      <w:pPr>
        <w:numPr>
          <w:ilvl w:val="0"/>
          <w:numId w:val="10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Weekly full backups</w:t>
      </w:r>
    </w:p>
    <w:p w14:paraId="4366F557" w14:textId="77777777" w:rsidR="00071239" w:rsidRPr="00071239" w:rsidRDefault="00071239" w:rsidP="00902A57">
      <w:pPr>
        <w:numPr>
          <w:ilvl w:val="0"/>
          <w:numId w:val="10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Offsite storage</w:t>
      </w:r>
    </w:p>
    <w:p w14:paraId="5FDEEC9C" w14:textId="77777777" w:rsidR="00071239" w:rsidRPr="00071239" w:rsidRDefault="00071239" w:rsidP="00902A57">
      <w:pPr>
        <w:numPr>
          <w:ilvl w:val="0"/>
          <w:numId w:val="103"/>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Encryption</w:t>
      </w:r>
    </w:p>
    <w:p w14:paraId="6D58A438" w14:textId="77777777" w:rsidR="00071239" w:rsidRPr="00902A57" w:rsidRDefault="00071239" w:rsidP="00902A57">
      <w:pPr>
        <w:spacing w:line="480" w:lineRule="auto"/>
        <w:jc w:val="left"/>
        <w:rPr>
          <w:rFonts w:ascii="Times New Roman" w:hAnsi="Times New Roman" w:cs="Times New Roman"/>
          <w:b/>
          <w:bCs/>
          <w:sz w:val="24"/>
          <w:szCs w:val="24"/>
          <w:lang w:val="en-IN"/>
        </w:rPr>
      </w:pPr>
    </w:p>
    <w:p w14:paraId="06280CFE" w14:textId="0BCDB2FF"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12. Third-Party Risk Management</w:t>
      </w:r>
    </w:p>
    <w:p w14:paraId="06F7B9E4" w14:textId="5E359115" w:rsidR="009E4E14" w:rsidRPr="009E4E14"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Vendor risks require oversight.</w:t>
      </w:r>
      <w:r w:rsidR="00322D97" w:rsidRPr="00902A57">
        <w:rPr>
          <w:rFonts w:ascii="Times New Roman" w:hAnsi="Times New Roman" w:cs="Times New Roman"/>
          <w:sz w:val="24"/>
          <w:szCs w:val="24"/>
          <w:lang w:val="en-IN"/>
        </w:rPr>
        <w:t xml:space="preserve"> </w:t>
      </w:r>
      <w:r w:rsidR="00322D97" w:rsidRPr="00902A57">
        <w:rPr>
          <w:rFonts w:ascii="Times New Roman" w:hAnsi="Times New Roman" w:cs="Times New Roman"/>
          <w:sz w:val="24"/>
          <w:szCs w:val="24"/>
          <w:lang w:val="en-IN"/>
        </w:rPr>
        <w:t>Third-party relationships create dependencies that influence organizational risk. Vendors must meet security and compliance obligations through oversight.</w:t>
      </w:r>
      <w:r w:rsidR="009E4E14" w:rsidRPr="00902A57">
        <w:rPr>
          <w:rFonts w:ascii="Times New Roman" w:hAnsi="Times New Roman" w:cs="Times New Roman"/>
          <w:sz w:val="24"/>
          <w:szCs w:val="24"/>
          <w:lang w:val="en-IN"/>
        </w:rPr>
        <w:t xml:space="preserve"> </w:t>
      </w:r>
      <w:r w:rsidR="009E4E14" w:rsidRPr="009E4E14">
        <w:rPr>
          <w:rFonts w:ascii="Times New Roman" w:hAnsi="Times New Roman" w:cs="Times New Roman"/>
          <w:sz w:val="24"/>
          <w:szCs w:val="24"/>
          <w:lang w:val="en-IN"/>
        </w:rPr>
        <w:t>Agency theory and the shared responsibility model require governance across organizational boundaries. Health Network remains responsible for data protection even when vendors manage infrastructure</w:t>
      </w:r>
      <w:r w:rsidR="00902A57" w:rsidRPr="00902A57">
        <w:rPr>
          <w:rFonts w:ascii="Times New Roman" w:hAnsi="Times New Roman" w:cs="Times New Roman"/>
          <w:sz w:val="24"/>
          <w:szCs w:val="24"/>
          <w:lang w:val="en-IN"/>
        </w:rPr>
        <w:t xml:space="preserve"> </w:t>
      </w:r>
      <w:sdt>
        <w:sdtPr>
          <w:rPr>
            <w:rFonts w:ascii="Times New Roman" w:hAnsi="Times New Roman" w:cs="Times New Roman"/>
            <w:sz w:val="24"/>
            <w:szCs w:val="24"/>
            <w:lang w:val="en-IN"/>
          </w:rPr>
          <w:id w:val="83735853"/>
          <w:citation/>
        </w:sdtPr>
        <w:sdtContent>
          <w:r w:rsidR="00902A57" w:rsidRPr="00902A57">
            <w:rPr>
              <w:rFonts w:ascii="Times New Roman" w:hAnsi="Times New Roman" w:cs="Times New Roman"/>
              <w:sz w:val="24"/>
              <w:szCs w:val="24"/>
              <w:lang w:val="en-IN"/>
            </w:rPr>
            <w:fldChar w:fldCharType="begin"/>
          </w:r>
          <w:r w:rsidR="00902A57" w:rsidRPr="00902A57">
            <w:rPr>
              <w:rFonts w:ascii="Times New Roman" w:hAnsi="Times New Roman" w:cs="Times New Roman"/>
              <w:sz w:val="24"/>
              <w:szCs w:val="24"/>
              <w:lang w:val="en-IN"/>
            </w:rPr>
            <w:instrText xml:space="preserve"> CITATION Placeholder1 \l 16393 </w:instrText>
          </w:r>
          <w:r w:rsidR="00902A57" w:rsidRPr="00902A57">
            <w:rPr>
              <w:rFonts w:ascii="Times New Roman" w:hAnsi="Times New Roman" w:cs="Times New Roman"/>
              <w:sz w:val="24"/>
              <w:szCs w:val="24"/>
              <w:lang w:val="en-IN"/>
            </w:rPr>
            <w:fldChar w:fldCharType="separate"/>
          </w:r>
          <w:r w:rsidR="00902A57" w:rsidRPr="00902A57">
            <w:rPr>
              <w:rFonts w:ascii="Times New Roman" w:hAnsi="Times New Roman" w:cs="Times New Roman"/>
              <w:noProof/>
              <w:sz w:val="24"/>
              <w:szCs w:val="24"/>
              <w:lang w:val="en-IN"/>
            </w:rPr>
            <w:t>(NIST, 2018)</w:t>
          </w:r>
          <w:r w:rsidR="00902A57" w:rsidRPr="00902A57">
            <w:rPr>
              <w:rFonts w:ascii="Times New Roman" w:hAnsi="Times New Roman" w:cs="Times New Roman"/>
              <w:sz w:val="24"/>
              <w:szCs w:val="24"/>
              <w:lang w:val="en-IN"/>
            </w:rPr>
            <w:fldChar w:fldCharType="end"/>
          </w:r>
        </w:sdtContent>
      </w:sdt>
      <w:r w:rsidR="009E4E14" w:rsidRPr="009E4E14">
        <w:rPr>
          <w:rFonts w:ascii="Times New Roman" w:hAnsi="Times New Roman" w:cs="Times New Roman"/>
          <w:sz w:val="24"/>
          <w:szCs w:val="24"/>
          <w:lang w:val="en-IN"/>
        </w:rPr>
        <w:t>.</w:t>
      </w:r>
    </w:p>
    <w:p w14:paraId="6174E7ED"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Controls</w:t>
      </w:r>
    </w:p>
    <w:p w14:paraId="5CF260FD" w14:textId="77777777" w:rsidR="00071239" w:rsidRPr="00071239" w:rsidRDefault="00071239" w:rsidP="00902A57">
      <w:pPr>
        <w:numPr>
          <w:ilvl w:val="0"/>
          <w:numId w:val="10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Assessments</w:t>
      </w:r>
    </w:p>
    <w:p w14:paraId="597FA758" w14:textId="77777777" w:rsidR="00071239" w:rsidRPr="00071239" w:rsidRDefault="00071239" w:rsidP="00902A57">
      <w:pPr>
        <w:numPr>
          <w:ilvl w:val="0"/>
          <w:numId w:val="10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Contracts</w:t>
      </w:r>
    </w:p>
    <w:p w14:paraId="1143C838" w14:textId="77777777" w:rsidR="00071239" w:rsidRPr="00071239" w:rsidRDefault="00071239" w:rsidP="00902A57">
      <w:pPr>
        <w:numPr>
          <w:ilvl w:val="0"/>
          <w:numId w:val="104"/>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Monitoring</w:t>
      </w:r>
    </w:p>
    <w:p w14:paraId="14DBF34F" w14:textId="77777777" w:rsidR="00322D97" w:rsidRPr="00902A57" w:rsidRDefault="00322D97" w:rsidP="00902A57">
      <w:pPr>
        <w:spacing w:line="480" w:lineRule="auto"/>
        <w:jc w:val="left"/>
        <w:rPr>
          <w:rFonts w:ascii="Times New Roman" w:hAnsi="Times New Roman" w:cs="Times New Roman"/>
          <w:b/>
          <w:bCs/>
          <w:sz w:val="24"/>
          <w:szCs w:val="24"/>
          <w:lang w:val="en-IN"/>
        </w:rPr>
      </w:pPr>
    </w:p>
    <w:p w14:paraId="7064B95F" w14:textId="30B11769"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13. Metrics and Performance</w:t>
      </w:r>
    </w:p>
    <w:p w14:paraId="63287815"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Metrics guide improvements.</w:t>
      </w:r>
    </w:p>
    <w:p w14:paraId="2293A029" w14:textId="77777777" w:rsidR="00071239" w:rsidRPr="00071239" w:rsidRDefault="00071239" w:rsidP="00902A57">
      <w:pPr>
        <w:numPr>
          <w:ilvl w:val="0"/>
          <w:numId w:val="10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Incident trends</w:t>
      </w:r>
    </w:p>
    <w:p w14:paraId="14741944" w14:textId="77777777" w:rsidR="00071239" w:rsidRPr="00071239" w:rsidRDefault="00071239" w:rsidP="00902A57">
      <w:pPr>
        <w:numPr>
          <w:ilvl w:val="0"/>
          <w:numId w:val="10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lastRenderedPageBreak/>
        <w:t>Resolution time</w:t>
      </w:r>
    </w:p>
    <w:p w14:paraId="44FA0D69" w14:textId="77777777" w:rsidR="00071239" w:rsidRPr="00071239" w:rsidRDefault="00071239" w:rsidP="00902A57">
      <w:pPr>
        <w:numPr>
          <w:ilvl w:val="0"/>
          <w:numId w:val="105"/>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Compliance status</w:t>
      </w:r>
    </w:p>
    <w:p w14:paraId="47E14877" w14:textId="77777777"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14. Incident Response</w:t>
      </w:r>
    </w:p>
    <w:p w14:paraId="28A5D679"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Incident response mitigates impacts.</w:t>
      </w:r>
    </w:p>
    <w:p w14:paraId="7D21A03E" w14:textId="77777777" w:rsidR="00071239" w:rsidRPr="00071239" w:rsidRDefault="00071239" w:rsidP="00902A57">
      <w:pPr>
        <w:spacing w:line="480" w:lineRule="auto"/>
        <w:jc w:val="left"/>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Phases</w:t>
      </w:r>
    </w:p>
    <w:p w14:paraId="0E0D64E2" w14:textId="77777777" w:rsidR="00071239" w:rsidRPr="00071239" w:rsidRDefault="00071239" w:rsidP="00902A57">
      <w:pPr>
        <w:numPr>
          <w:ilvl w:val="0"/>
          <w:numId w:val="106"/>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Preparation</w:t>
      </w:r>
    </w:p>
    <w:p w14:paraId="32E3FD68" w14:textId="77777777" w:rsidR="00071239" w:rsidRPr="00071239" w:rsidRDefault="00071239" w:rsidP="00902A57">
      <w:pPr>
        <w:numPr>
          <w:ilvl w:val="0"/>
          <w:numId w:val="106"/>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Detection</w:t>
      </w:r>
    </w:p>
    <w:p w14:paraId="6F7D474F" w14:textId="77777777" w:rsidR="00071239" w:rsidRPr="00071239" w:rsidRDefault="00071239" w:rsidP="00902A57">
      <w:pPr>
        <w:numPr>
          <w:ilvl w:val="0"/>
          <w:numId w:val="106"/>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Containment</w:t>
      </w:r>
    </w:p>
    <w:p w14:paraId="34259B4F" w14:textId="77777777" w:rsidR="00071239" w:rsidRPr="00902A57" w:rsidRDefault="00071239" w:rsidP="00902A57">
      <w:pPr>
        <w:numPr>
          <w:ilvl w:val="0"/>
          <w:numId w:val="106"/>
        </w:num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Recovery</w:t>
      </w:r>
    </w:p>
    <w:p w14:paraId="060EB799" w14:textId="77777777" w:rsidR="009E4E14" w:rsidRPr="009E4E14" w:rsidRDefault="009E4E14" w:rsidP="00902A57">
      <w:pPr>
        <w:spacing w:line="480" w:lineRule="auto"/>
        <w:jc w:val="left"/>
        <w:rPr>
          <w:rFonts w:ascii="Times New Roman" w:hAnsi="Times New Roman" w:cs="Times New Roman"/>
          <w:b/>
          <w:bCs/>
          <w:sz w:val="24"/>
          <w:szCs w:val="24"/>
          <w:lang w:val="en-IN"/>
        </w:rPr>
      </w:pPr>
      <w:r w:rsidRPr="009E4E14">
        <w:rPr>
          <w:rFonts w:ascii="Times New Roman" w:hAnsi="Times New Roman" w:cs="Times New Roman"/>
          <w:b/>
          <w:bCs/>
          <w:sz w:val="24"/>
          <w:szCs w:val="24"/>
          <w:lang w:val="en-IN"/>
        </w:rPr>
        <w:t>Objectives</w:t>
      </w:r>
    </w:p>
    <w:p w14:paraId="7DA62D70" w14:textId="77777777" w:rsidR="009E4E14" w:rsidRPr="009E4E14" w:rsidRDefault="009E4E14" w:rsidP="00902A57">
      <w:pPr>
        <w:numPr>
          <w:ilvl w:val="0"/>
          <w:numId w:val="107"/>
        </w:numPr>
        <w:spacing w:line="480" w:lineRule="auto"/>
        <w:jc w:val="left"/>
        <w:rPr>
          <w:rFonts w:ascii="Times New Roman" w:hAnsi="Times New Roman" w:cs="Times New Roman"/>
          <w:sz w:val="24"/>
          <w:szCs w:val="24"/>
          <w:lang w:val="en-IN"/>
        </w:rPr>
      </w:pPr>
      <w:r w:rsidRPr="009E4E14">
        <w:rPr>
          <w:rFonts w:ascii="Times New Roman" w:hAnsi="Times New Roman" w:cs="Times New Roman"/>
          <w:sz w:val="24"/>
          <w:szCs w:val="24"/>
          <w:lang w:val="en-IN"/>
        </w:rPr>
        <w:t>Minimize impact</w:t>
      </w:r>
    </w:p>
    <w:p w14:paraId="6B2A1F1D" w14:textId="77777777" w:rsidR="009E4E14" w:rsidRPr="009E4E14" w:rsidRDefault="009E4E14" w:rsidP="00902A57">
      <w:pPr>
        <w:numPr>
          <w:ilvl w:val="0"/>
          <w:numId w:val="107"/>
        </w:numPr>
        <w:spacing w:line="480" w:lineRule="auto"/>
        <w:jc w:val="left"/>
        <w:rPr>
          <w:rFonts w:ascii="Times New Roman" w:hAnsi="Times New Roman" w:cs="Times New Roman"/>
          <w:sz w:val="24"/>
          <w:szCs w:val="24"/>
          <w:lang w:val="en-IN"/>
        </w:rPr>
      </w:pPr>
      <w:r w:rsidRPr="009E4E14">
        <w:rPr>
          <w:rFonts w:ascii="Times New Roman" w:hAnsi="Times New Roman" w:cs="Times New Roman"/>
          <w:sz w:val="24"/>
          <w:szCs w:val="24"/>
          <w:lang w:val="en-IN"/>
        </w:rPr>
        <w:t>Preserve evidence</w:t>
      </w:r>
    </w:p>
    <w:p w14:paraId="49F89E6F" w14:textId="77777777" w:rsidR="009E4E14" w:rsidRPr="009E4E14" w:rsidRDefault="009E4E14" w:rsidP="00902A57">
      <w:pPr>
        <w:numPr>
          <w:ilvl w:val="0"/>
          <w:numId w:val="107"/>
        </w:numPr>
        <w:spacing w:line="480" w:lineRule="auto"/>
        <w:jc w:val="left"/>
        <w:rPr>
          <w:rFonts w:ascii="Times New Roman" w:hAnsi="Times New Roman" w:cs="Times New Roman"/>
          <w:sz w:val="24"/>
          <w:szCs w:val="24"/>
          <w:lang w:val="en-IN"/>
        </w:rPr>
      </w:pPr>
      <w:r w:rsidRPr="009E4E14">
        <w:rPr>
          <w:rFonts w:ascii="Times New Roman" w:hAnsi="Times New Roman" w:cs="Times New Roman"/>
          <w:sz w:val="24"/>
          <w:szCs w:val="24"/>
          <w:lang w:val="en-IN"/>
        </w:rPr>
        <w:t>Learn from events</w:t>
      </w:r>
    </w:p>
    <w:p w14:paraId="61E2EEC0" w14:textId="77777777" w:rsidR="009E4E14" w:rsidRPr="009E4E14" w:rsidRDefault="009E4E14" w:rsidP="00902A57">
      <w:pPr>
        <w:spacing w:line="480" w:lineRule="auto"/>
        <w:jc w:val="left"/>
        <w:rPr>
          <w:rFonts w:ascii="Times New Roman" w:hAnsi="Times New Roman" w:cs="Times New Roman"/>
          <w:sz w:val="24"/>
          <w:szCs w:val="24"/>
          <w:lang w:val="en-IN"/>
        </w:rPr>
      </w:pPr>
      <w:r w:rsidRPr="009E4E14">
        <w:rPr>
          <w:rFonts w:ascii="Times New Roman" w:hAnsi="Times New Roman" w:cs="Times New Roman"/>
          <w:sz w:val="24"/>
          <w:szCs w:val="24"/>
          <w:lang w:val="en-IN"/>
        </w:rPr>
        <w:t>Structured response supports business continuity and compliance.</w:t>
      </w:r>
    </w:p>
    <w:p w14:paraId="1A260409" w14:textId="77777777" w:rsidR="009E4E14" w:rsidRPr="00071239" w:rsidRDefault="009E4E14" w:rsidP="00902A57">
      <w:pPr>
        <w:spacing w:line="480" w:lineRule="auto"/>
        <w:jc w:val="left"/>
        <w:rPr>
          <w:rFonts w:ascii="Times New Roman" w:hAnsi="Times New Roman" w:cs="Times New Roman"/>
          <w:sz w:val="24"/>
          <w:szCs w:val="24"/>
          <w:lang w:val="en-IN"/>
        </w:rPr>
      </w:pPr>
    </w:p>
    <w:p w14:paraId="52D5B529" w14:textId="004BD816"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Conclusion</w:t>
      </w:r>
    </w:p>
    <w:p w14:paraId="3CF8C34F" w14:textId="1C160D42" w:rsidR="009E4E14" w:rsidRPr="009E4E14" w:rsidRDefault="009E4E14" w:rsidP="00902A57">
      <w:pPr>
        <w:spacing w:line="480" w:lineRule="auto"/>
        <w:jc w:val="left"/>
        <w:rPr>
          <w:rFonts w:ascii="Times New Roman" w:hAnsi="Times New Roman" w:cs="Times New Roman"/>
          <w:sz w:val="24"/>
          <w:szCs w:val="24"/>
          <w:lang w:val="en-IN"/>
        </w:rPr>
      </w:pPr>
      <w:r w:rsidRPr="009E4E14">
        <w:rPr>
          <w:rFonts w:ascii="Times New Roman" w:hAnsi="Times New Roman" w:cs="Times New Roman"/>
          <w:sz w:val="24"/>
          <w:szCs w:val="24"/>
          <w:lang w:val="en-IN"/>
        </w:rPr>
        <w:t>Risk management supports organizational resilience and strategic success. Structured processes reduce exposure to threats and enable informed decision-making. Health Network’s governance framework enhances stability, compliance, and customer trust</w:t>
      </w:r>
      <w:sdt>
        <w:sdtPr>
          <w:rPr>
            <w:rFonts w:ascii="Times New Roman" w:hAnsi="Times New Roman" w:cs="Times New Roman"/>
            <w:sz w:val="24"/>
            <w:szCs w:val="24"/>
            <w:lang w:val="en-IN"/>
          </w:rPr>
          <w:id w:val="-366228154"/>
          <w:citation/>
        </w:sdtPr>
        <w:sdtContent>
          <w:r w:rsidR="00902A57" w:rsidRPr="00902A57">
            <w:rPr>
              <w:rFonts w:ascii="Times New Roman" w:hAnsi="Times New Roman" w:cs="Times New Roman"/>
              <w:sz w:val="24"/>
              <w:szCs w:val="24"/>
              <w:lang w:val="en-IN"/>
            </w:rPr>
            <w:fldChar w:fldCharType="begin"/>
          </w:r>
          <w:r w:rsidR="00902A57" w:rsidRPr="00902A57">
            <w:rPr>
              <w:rFonts w:ascii="Times New Roman" w:hAnsi="Times New Roman" w:cs="Times New Roman"/>
              <w:sz w:val="24"/>
              <w:szCs w:val="24"/>
              <w:lang w:val="en-IN"/>
            </w:rPr>
            <w:instrText xml:space="preserve"> CITATION Placeholder1 \l 16393 </w:instrText>
          </w:r>
          <w:r w:rsidR="00902A57" w:rsidRPr="00902A57">
            <w:rPr>
              <w:rFonts w:ascii="Times New Roman" w:hAnsi="Times New Roman" w:cs="Times New Roman"/>
              <w:sz w:val="24"/>
              <w:szCs w:val="24"/>
              <w:lang w:val="en-IN"/>
            </w:rPr>
            <w:fldChar w:fldCharType="separate"/>
          </w:r>
          <w:r w:rsidR="00902A57" w:rsidRPr="00902A57">
            <w:rPr>
              <w:rFonts w:ascii="Times New Roman" w:hAnsi="Times New Roman" w:cs="Times New Roman"/>
              <w:noProof/>
              <w:sz w:val="24"/>
              <w:szCs w:val="24"/>
              <w:lang w:val="en-IN"/>
            </w:rPr>
            <w:t xml:space="preserve"> (NIST, 2018)</w:t>
          </w:r>
          <w:r w:rsidR="00902A57" w:rsidRPr="00902A57">
            <w:rPr>
              <w:rFonts w:ascii="Times New Roman" w:hAnsi="Times New Roman" w:cs="Times New Roman"/>
              <w:sz w:val="24"/>
              <w:szCs w:val="24"/>
              <w:lang w:val="en-IN"/>
            </w:rPr>
            <w:fldChar w:fldCharType="end"/>
          </w:r>
        </w:sdtContent>
      </w:sdt>
      <w:r w:rsidRPr="009E4E14">
        <w:rPr>
          <w:rFonts w:ascii="Times New Roman" w:hAnsi="Times New Roman" w:cs="Times New Roman"/>
          <w:sz w:val="24"/>
          <w:szCs w:val="24"/>
          <w:lang w:val="en-IN"/>
        </w:rPr>
        <w:t>.</w:t>
      </w:r>
    </w:p>
    <w:p w14:paraId="2E6981EC" w14:textId="77777777" w:rsidR="009E4E14" w:rsidRPr="009E4E14" w:rsidRDefault="009E4E14" w:rsidP="00902A57">
      <w:pPr>
        <w:spacing w:line="480" w:lineRule="auto"/>
        <w:jc w:val="left"/>
        <w:rPr>
          <w:rFonts w:ascii="Times New Roman" w:hAnsi="Times New Roman" w:cs="Times New Roman"/>
          <w:sz w:val="24"/>
          <w:szCs w:val="24"/>
          <w:lang w:val="en-IN"/>
        </w:rPr>
      </w:pPr>
      <w:r w:rsidRPr="009E4E14">
        <w:rPr>
          <w:rFonts w:ascii="Times New Roman" w:hAnsi="Times New Roman" w:cs="Times New Roman"/>
          <w:sz w:val="24"/>
          <w:szCs w:val="24"/>
          <w:lang w:val="en-IN"/>
        </w:rPr>
        <w:lastRenderedPageBreak/>
        <w:t>Risk management aligns with systems thinking and strategic governance principles. Organizations operate as interconnected systems where risks in one area influence overall performance. Effective governance establishes feedback loops that support adaptation and learning.</w:t>
      </w:r>
    </w:p>
    <w:p w14:paraId="20A9F482" w14:textId="77777777" w:rsidR="009E4E14" w:rsidRPr="009E4E14" w:rsidRDefault="009E4E14" w:rsidP="00902A57">
      <w:pPr>
        <w:spacing w:line="480" w:lineRule="auto"/>
        <w:jc w:val="left"/>
        <w:rPr>
          <w:rFonts w:ascii="Times New Roman" w:hAnsi="Times New Roman" w:cs="Times New Roman"/>
          <w:sz w:val="24"/>
          <w:szCs w:val="24"/>
          <w:lang w:val="en-IN"/>
        </w:rPr>
      </w:pPr>
      <w:r w:rsidRPr="009E4E14">
        <w:rPr>
          <w:rFonts w:ascii="Times New Roman" w:hAnsi="Times New Roman" w:cs="Times New Roman"/>
          <w:sz w:val="24"/>
          <w:szCs w:val="24"/>
          <w:lang w:val="en-IN"/>
        </w:rPr>
        <w:t>Continuous improvement remains essential. Lessons learned from incidents and assessments inform future strategies, ensuring that risk management evolves with changing environments and emerging threats.</w:t>
      </w:r>
    </w:p>
    <w:p w14:paraId="7BF1055A" w14:textId="77777777" w:rsidR="009E4E14" w:rsidRPr="00902A57" w:rsidRDefault="009E4E14" w:rsidP="00902A57">
      <w:pPr>
        <w:spacing w:line="480" w:lineRule="auto"/>
        <w:jc w:val="left"/>
        <w:rPr>
          <w:rFonts w:ascii="Times New Roman" w:hAnsi="Times New Roman" w:cs="Times New Roman"/>
          <w:b/>
          <w:bCs/>
          <w:sz w:val="24"/>
          <w:szCs w:val="24"/>
          <w:lang w:val="en-IN"/>
        </w:rPr>
      </w:pPr>
    </w:p>
    <w:p w14:paraId="1C973356" w14:textId="23046DB2" w:rsidR="00071239" w:rsidRPr="00071239" w:rsidRDefault="00071239" w:rsidP="00902A57">
      <w:pPr>
        <w:spacing w:line="480" w:lineRule="auto"/>
        <w:jc w:val="center"/>
        <w:rPr>
          <w:rFonts w:ascii="Times New Roman" w:hAnsi="Times New Roman" w:cs="Times New Roman"/>
          <w:b/>
          <w:bCs/>
          <w:sz w:val="24"/>
          <w:szCs w:val="24"/>
          <w:lang w:val="en-IN"/>
        </w:rPr>
      </w:pPr>
      <w:r w:rsidRPr="00071239">
        <w:rPr>
          <w:rFonts w:ascii="Times New Roman" w:hAnsi="Times New Roman" w:cs="Times New Roman"/>
          <w:b/>
          <w:bCs/>
          <w:sz w:val="24"/>
          <w:szCs w:val="24"/>
          <w:lang w:val="en-IN"/>
        </w:rPr>
        <w:t>References</w:t>
      </w:r>
    </w:p>
    <w:p w14:paraId="6F992702"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 xml:space="preserve">National Institute of Standards and Technology. (2018). Risk Management Framework for Information Systems and Organizations. </w:t>
      </w:r>
      <w:hyperlink r:id="rId6" w:history="1">
        <w:r w:rsidRPr="00071239">
          <w:rPr>
            <w:rStyle w:val="Hyperlink"/>
            <w:rFonts w:ascii="Times New Roman" w:hAnsi="Times New Roman" w:cs="Times New Roman"/>
            <w:sz w:val="24"/>
            <w:szCs w:val="24"/>
            <w:lang w:val="en-IN"/>
          </w:rPr>
          <w:t>https://nvlpubs.nist.gov/nistpubs/SpecialPublications/NIST.SP.800-37r2.pdf</w:t>
        </w:r>
      </w:hyperlink>
    </w:p>
    <w:p w14:paraId="617A5D7A"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 xml:space="preserve">National Institute of Standards and Technology. (2012). Guide for Conducting Risk Assessments. </w:t>
      </w:r>
      <w:hyperlink r:id="rId7" w:history="1">
        <w:r w:rsidRPr="00071239">
          <w:rPr>
            <w:rStyle w:val="Hyperlink"/>
            <w:rFonts w:ascii="Times New Roman" w:hAnsi="Times New Roman" w:cs="Times New Roman"/>
            <w:sz w:val="24"/>
            <w:szCs w:val="24"/>
            <w:lang w:val="en-IN"/>
          </w:rPr>
          <w:t>https://nvlpubs.nist.gov/nistpubs/Legacy/SP/nistspecialpublication800-30r1.pdf</w:t>
        </w:r>
      </w:hyperlink>
    </w:p>
    <w:p w14:paraId="2E6104F0" w14:textId="77777777" w:rsidR="00071239" w:rsidRPr="00071239" w:rsidRDefault="00071239" w:rsidP="00902A57">
      <w:pPr>
        <w:spacing w:line="480" w:lineRule="auto"/>
        <w:jc w:val="left"/>
        <w:rPr>
          <w:rFonts w:ascii="Times New Roman" w:hAnsi="Times New Roman" w:cs="Times New Roman"/>
          <w:sz w:val="24"/>
          <w:szCs w:val="24"/>
          <w:lang w:val="en-IN"/>
        </w:rPr>
      </w:pPr>
      <w:r w:rsidRPr="00071239">
        <w:rPr>
          <w:rFonts w:ascii="Times New Roman" w:hAnsi="Times New Roman" w:cs="Times New Roman"/>
          <w:sz w:val="24"/>
          <w:szCs w:val="24"/>
          <w:lang w:val="en-IN"/>
        </w:rPr>
        <w:t xml:space="preserve">Ready.gov. (n.d.). Business Continuity Plan. </w:t>
      </w:r>
      <w:hyperlink r:id="rId8" w:history="1">
        <w:r w:rsidRPr="00071239">
          <w:rPr>
            <w:rStyle w:val="Hyperlink"/>
            <w:rFonts w:ascii="Times New Roman" w:hAnsi="Times New Roman" w:cs="Times New Roman"/>
            <w:sz w:val="24"/>
            <w:szCs w:val="24"/>
            <w:lang w:val="en-IN"/>
          </w:rPr>
          <w:t>https://www.ready.gov/business-continuity-plan</w:t>
        </w:r>
      </w:hyperlink>
    </w:p>
    <w:p w14:paraId="76F787E6" w14:textId="77777777" w:rsidR="0055280C" w:rsidRPr="00902A57" w:rsidRDefault="0055280C" w:rsidP="00902A57">
      <w:pPr>
        <w:spacing w:line="480" w:lineRule="auto"/>
        <w:jc w:val="left"/>
        <w:rPr>
          <w:rFonts w:ascii="Times New Roman" w:hAnsi="Times New Roman" w:cs="Times New Roman"/>
          <w:b/>
          <w:bCs/>
          <w:sz w:val="24"/>
          <w:szCs w:val="24"/>
        </w:rPr>
      </w:pPr>
    </w:p>
    <w:sectPr w:rsidR="0055280C" w:rsidRPr="00902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058"/>
    <w:multiLevelType w:val="multilevel"/>
    <w:tmpl w:val="752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08FE"/>
    <w:multiLevelType w:val="multilevel"/>
    <w:tmpl w:val="53D4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C58A6"/>
    <w:multiLevelType w:val="multilevel"/>
    <w:tmpl w:val="66CA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5972"/>
    <w:multiLevelType w:val="multilevel"/>
    <w:tmpl w:val="74AC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E3DF6"/>
    <w:multiLevelType w:val="multilevel"/>
    <w:tmpl w:val="6A6A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35559"/>
    <w:multiLevelType w:val="multilevel"/>
    <w:tmpl w:val="0FE4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00B16"/>
    <w:multiLevelType w:val="multilevel"/>
    <w:tmpl w:val="F9E4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841DE"/>
    <w:multiLevelType w:val="multilevel"/>
    <w:tmpl w:val="3C7C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E6015"/>
    <w:multiLevelType w:val="multilevel"/>
    <w:tmpl w:val="9628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C7BC3"/>
    <w:multiLevelType w:val="multilevel"/>
    <w:tmpl w:val="546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A7289"/>
    <w:multiLevelType w:val="multilevel"/>
    <w:tmpl w:val="98EE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16A04"/>
    <w:multiLevelType w:val="multilevel"/>
    <w:tmpl w:val="C256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10555"/>
    <w:multiLevelType w:val="multilevel"/>
    <w:tmpl w:val="7016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655E9"/>
    <w:multiLevelType w:val="multilevel"/>
    <w:tmpl w:val="3F5A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C5845"/>
    <w:multiLevelType w:val="multilevel"/>
    <w:tmpl w:val="4564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FF4ED0"/>
    <w:multiLevelType w:val="multilevel"/>
    <w:tmpl w:val="8F7C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517B2"/>
    <w:multiLevelType w:val="multilevel"/>
    <w:tmpl w:val="8FE2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DD4B5F"/>
    <w:multiLevelType w:val="multilevel"/>
    <w:tmpl w:val="88A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C3E1D"/>
    <w:multiLevelType w:val="multilevel"/>
    <w:tmpl w:val="62CE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A30A0"/>
    <w:multiLevelType w:val="multilevel"/>
    <w:tmpl w:val="5488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A35BB8"/>
    <w:multiLevelType w:val="multilevel"/>
    <w:tmpl w:val="B758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D00C45"/>
    <w:multiLevelType w:val="multilevel"/>
    <w:tmpl w:val="DD5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04B91"/>
    <w:multiLevelType w:val="multilevel"/>
    <w:tmpl w:val="60B8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101257"/>
    <w:multiLevelType w:val="multilevel"/>
    <w:tmpl w:val="8610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4B5C1B"/>
    <w:multiLevelType w:val="multilevel"/>
    <w:tmpl w:val="8B9C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025D4"/>
    <w:multiLevelType w:val="multilevel"/>
    <w:tmpl w:val="03B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9D342F"/>
    <w:multiLevelType w:val="multilevel"/>
    <w:tmpl w:val="3C8A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603FA"/>
    <w:multiLevelType w:val="multilevel"/>
    <w:tmpl w:val="7B0C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B676A"/>
    <w:multiLevelType w:val="multilevel"/>
    <w:tmpl w:val="44CA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7C73B6"/>
    <w:multiLevelType w:val="multilevel"/>
    <w:tmpl w:val="BAF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0936BE"/>
    <w:multiLevelType w:val="multilevel"/>
    <w:tmpl w:val="ABF6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9A4F7F"/>
    <w:multiLevelType w:val="multilevel"/>
    <w:tmpl w:val="FD04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9E66BA"/>
    <w:multiLevelType w:val="multilevel"/>
    <w:tmpl w:val="8FB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4A313F"/>
    <w:multiLevelType w:val="multilevel"/>
    <w:tmpl w:val="F3BA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9A38E6"/>
    <w:multiLevelType w:val="multilevel"/>
    <w:tmpl w:val="2D6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2A5E7C"/>
    <w:multiLevelType w:val="multilevel"/>
    <w:tmpl w:val="313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A372B4"/>
    <w:multiLevelType w:val="multilevel"/>
    <w:tmpl w:val="6374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F71BBE"/>
    <w:multiLevelType w:val="multilevel"/>
    <w:tmpl w:val="146E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3540BF"/>
    <w:multiLevelType w:val="multilevel"/>
    <w:tmpl w:val="403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AC6EA3"/>
    <w:multiLevelType w:val="multilevel"/>
    <w:tmpl w:val="4D5A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C93BB7"/>
    <w:multiLevelType w:val="multilevel"/>
    <w:tmpl w:val="32D4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292CAB"/>
    <w:multiLevelType w:val="multilevel"/>
    <w:tmpl w:val="8C0E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B878E9"/>
    <w:multiLevelType w:val="multilevel"/>
    <w:tmpl w:val="C94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6531D3"/>
    <w:multiLevelType w:val="multilevel"/>
    <w:tmpl w:val="4F94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687082"/>
    <w:multiLevelType w:val="multilevel"/>
    <w:tmpl w:val="D7B0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742D22"/>
    <w:multiLevelType w:val="multilevel"/>
    <w:tmpl w:val="454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2422DA"/>
    <w:multiLevelType w:val="multilevel"/>
    <w:tmpl w:val="573E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942DE4"/>
    <w:multiLevelType w:val="multilevel"/>
    <w:tmpl w:val="834C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5E6FEF"/>
    <w:multiLevelType w:val="multilevel"/>
    <w:tmpl w:val="CDCE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2D2F8E"/>
    <w:multiLevelType w:val="multilevel"/>
    <w:tmpl w:val="2A4C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2D3AAA"/>
    <w:multiLevelType w:val="multilevel"/>
    <w:tmpl w:val="8E28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C4413A"/>
    <w:multiLevelType w:val="multilevel"/>
    <w:tmpl w:val="24AC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2C3DE5"/>
    <w:multiLevelType w:val="multilevel"/>
    <w:tmpl w:val="50B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867B26"/>
    <w:multiLevelType w:val="multilevel"/>
    <w:tmpl w:val="41B0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C055D6"/>
    <w:multiLevelType w:val="multilevel"/>
    <w:tmpl w:val="7F06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0A6B91"/>
    <w:multiLevelType w:val="multilevel"/>
    <w:tmpl w:val="E8B8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201B58"/>
    <w:multiLevelType w:val="multilevel"/>
    <w:tmpl w:val="571A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42332B"/>
    <w:multiLevelType w:val="multilevel"/>
    <w:tmpl w:val="918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CF363A"/>
    <w:multiLevelType w:val="multilevel"/>
    <w:tmpl w:val="3EC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524F1A"/>
    <w:multiLevelType w:val="multilevel"/>
    <w:tmpl w:val="DB08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913CC2"/>
    <w:multiLevelType w:val="multilevel"/>
    <w:tmpl w:val="3CDAD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BE7AC9"/>
    <w:multiLevelType w:val="multilevel"/>
    <w:tmpl w:val="93BA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F710FE"/>
    <w:multiLevelType w:val="multilevel"/>
    <w:tmpl w:val="0504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7769FF"/>
    <w:multiLevelType w:val="multilevel"/>
    <w:tmpl w:val="6A00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A6539D"/>
    <w:multiLevelType w:val="multilevel"/>
    <w:tmpl w:val="FD50A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78617E"/>
    <w:multiLevelType w:val="multilevel"/>
    <w:tmpl w:val="AE5E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A82252"/>
    <w:multiLevelType w:val="multilevel"/>
    <w:tmpl w:val="DD6A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F33E8A"/>
    <w:multiLevelType w:val="multilevel"/>
    <w:tmpl w:val="FB0C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353DFE"/>
    <w:multiLevelType w:val="multilevel"/>
    <w:tmpl w:val="CDEE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B900DC"/>
    <w:multiLevelType w:val="multilevel"/>
    <w:tmpl w:val="729A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281209"/>
    <w:multiLevelType w:val="multilevel"/>
    <w:tmpl w:val="2C4A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927F63"/>
    <w:multiLevelType w:val="multilevel"/>
    <w:tmpl w:val="7834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DF7005"/>
    <w:multiLevelType w:val="multilevel"/>
    <w:tmpl w:val="603C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1866D5"/>
    <w:multiLevelType w:val="multilevel"/>
    <w:tmpl w:val="6E6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5A649E"/>
    <w:multiLevelType w:val="multilevel"/>
    <w:tmpl w:val="9934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037604"/>
    <w:multiLevelType w:val="multilevel"/>
    <w:tmpl w:val="8F9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373F51"/>
    <w:multiLevelType w:val="multilevel"/>
    <w:tmpl w:val="933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EE2D3B"/>
    <w:multiLevelType w:val="multilevel"/>
    <w:tmpl w:val="BE22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4C4C16"/>
    <w:multiLevelType w:val="multilevel"/>
    <w:tmpl w:val="565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B8116D"/>
    <w:multiLevelType w:val="multilevel"/>
    <w:tmpl w:val="489C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156E77"/>
    <w:multiLevelType w:val="multilevel"/>
    <w:tmpl w:val="59A8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341A31"/>
    <w:multiLevelType w:val="multilevel"/>
    <w:tmpl w:val="FB7E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4C2FF1"/>
    <w:multiLevelType w:val="multilevel"/>
    <w:tmpl w:val="E9EA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0513B6B"/>
    <w:multiLevelType w:val="multilevel"/>
    <w:tmpl w:val="857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6E2DD7"/>
    <w:multiLevelType w:val="multilevel"/>
    <w:tmpl w:val="819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9E66E2"/>
    <w:multiLevelType w:val="multilevel"/>
    <w:tmpl w:val="63B6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FA1356"/>
    <w:multiLevelType w:val="multilevel"/>
    <w:tmpl w:val="DA70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F8223B"/>
    <w:multiLevelType w:val="multilevel"/>
    <w:tmpl w:val="B4A8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CE4E82"/>
    <w:multiLevelType w:val="multilevel"/>
    <w:tmpl w:val="17D6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B713A4"/>
    <w:multiLevelType w:val="multilevel"/>
    <w:tmpl w:val="6E7E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BF4F7F"/>
    <w:multiLevelType w:val="multilevel"/>
    <w:tmpl w:val="18C4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C277E9"/>
    <w:multiLevelType w:val="multilevel"/>
    <w:tmpl w:val="EA4E6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A175110"/>
    <w:multiLevelType w:val="multilevel"/>
    <w:tmpl w:val="2CD6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7F606A"/>
    <w:multiLevelType w:val="multilevel"/>
    <w:tmpl w:val="29F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905D91"/>
    <w:multiLevelType w:val="multilevel"/>
    <w:tmpl w:val="BC9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7A708D"/>
    <w:multiLevelType w:val="multilevel"/>
    <w:tmpl w:val="66FC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E34668"/>
    <w:multiLevelType w:val="multilevel"/>
    <w:tmpl w:val="B0DE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C8532E"/>
    <w:multiLevelType w:val="multilevel"/>
    <w:tmpl w:val="BE0E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4B2B9B"/>
    <w:multiLevelType w:val="multilevel"/>
    <w:tmpl w:val="306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FF275C"/>
    <w:multiLevelType w:val="multilevel"/>
    <w:tmpl w:val="52B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4762E6"/>
    <w:multiLevelType w:val="multilevel"/>
    <w:tmpl w:val="9C48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C64450"/>
    <w:multiLevelType w:val="multilevel"/>
    <w:tmpl w:val="F2E01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AE201C6"/>
    <w:multiLevelType w:val="multilevel"/>
    <w:tmpl w:val="8884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750687"/>
    <w:multiLevelType w:val="multilevel"/>
    <w:tmpl w:val="165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901698"/>
    <w:multiLevelType w:val="multilevel"/>
    <w:tmpl w:val="F81A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A273FF"/>
    <w:multiLevelType w:val="multilevel"/>
    <w:tmpl w:val="774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0E34AC"/>
    <w:multiLevelType w:val="multilevel"/>
    <w:tmpl w:val="D3FC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9B2B90"/>
    <w:multiLevelType w:val="multilevel"/>
    <w:tmpl w:val="B9EC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210922">
    <w:abstractNumId w:val="47"/>
  </w:num>
  <w:num w:numId="2" w16cid:durableId="764805426">
    <w:abstractNumId w:val="107"/>
  </w:num>
  <w:num w:numId="3" w16cid:durableId="1551920722">
    <w:abstractNumId w:val="105"/>
  </w:num>
  <w:num w:numId="4" w16cid:durableId="180166210">
    <w:abstractNumId w:val="17"/>
  </w:num>
  <w:num w:numId="5" w16cid:durableId="1764839897">
    <w:abstractNumId w:val="99"/>
  </w:num>
  <w:num w:numId="6" w16cid:durableId="852720513">
    <w:abstractNumId w:val="49"/>
  </w:num>
  <w:num w:numId="7" w16cid:durableId="277492657">
    <w:abstractNumId w:val="90"/>
  </w:num>
  <w:num w:numId="8" w16cid:durableId="481311409">
    <w:abstractNumId w:val="54"/>
  </w:num>
  <w:num w:numId="9" w16cid:durableId="860819502">
    <w:abstractNumId w:val="62"/>
  </w:num>
  <w:num w:numId="10" w16cid:durableId="1997764326">
    <w:abstractNumId w:val="2"/>
  </w:num>
  <w:num w:numId="11" w16cid:durableId="936643037">
    <w:abstractNumId w:val="41"/>
  </w:num>
  <w:num w:numId="12" w16cid:durableId="969017919">
    <w:abstractNumId w:val="22"/>
  </w:num>
  <w:num w:numId="13" w16cid:durableId="315568235">
    <w:abstractNumId w:val="46"/>
  </w:num>
  <w:num w:numId="14" w16cid:durableId="222252743">
    <w:abstractNumId w:val="25"/>
  </w:num>
  <w:num w:numId="15" w16cid:durableId="1571504596">
    <w:abstractNumId w:val="86"/>
  </w:num>
  <w:num w:numId="16" w16cid:durableId="29841290">
    <w:abstractNumId w:val="38"/>
  </w:num>
  <w:num w:numId="17" w16cid:durableId="1101952935">
    <w:abstractNumId w:val="20"/>
  </w:num>
  <w:num w:numId="18" w16cid:durableId="1180317758">
    <w:abstractNumId w:val="19"/>
  </w:num>
  <w:num w:numId="19" w16cid:durableId="206184624">
    <w:abstractNumId w:val="64"/>
  </w:num>
  <w:num w:numId="20" w16cid:durableId="488984990">
    <w:abstractNumId w:val="39"/>
  </w:num>
  <w:num w:numId="21" w16cid:durableId="191261374">
    <w:abstractNumId w:val="68"/>
  </w:num>
  <w:num w:numId="22" w16cid:durableId="1700937756">
    <w:abstractNumId w:val="48"/>
  </w:num>
  <w:num w:numId="23" w16cid:durableId="1916041774">
    <w:abstractNumId w:val="27"/>
  </w:num>
  <w:num w:numId="24" w16cid:durableId="1095514116">
    <w:abstractNumId w:val="3"/>
  </w:num>
  <w:num w:numId="25" w16cid:durableId="765463235">
    <w:abstractNumId w:val="29"/>
  </w:num>
  <w:num w:numId="26" w16cid:durableId="1421174075">
    <w:abstractNumId w:val="8"/>
  </w:num>
  <w:num w:numId="27" w16cid:durableId="33045003">
    <w:abstractNumId w:val="36"/>
  </w:num>
  <w:num w:numId="28" w16cid:durableId="2141148372">
    <w:abstractNumId w:val="0"/>
  </w:num>
  <w:num w:numId="29" w16cid:durableId="1714839916">
    <w:abstractNumId w:val="13"/>
  </w:num>
  <w:num w:numId="30" w16cid:durableId="1137377760">
    <w:abstractNumId w:val="35"/>
  </w:num>
  <w:num w:numId="31" w16cid:durableId="1637955744">
    <w:abstractNumId w:val="34"/>
  </w:num>
  <w:num w:numId="32" w16cid:durableId="1222447375">
    <w:abstractNumId w:val="74"/>
  </w:num>
  <w:num w:numId="33" w16cid:durableId="1986859355">
    <w:abstractNumId w:val="31"/>
  </w:num>
  <w:num w:numId="34" w16cid:durableId="1373529663">
    <w:abstractNumId w:val="15"/>
  </w:num>
  <w:num w:numId="35" w16cid:durableId="646010437">
    <w:abstractNumId w:val="78"/>
  </w:num>
  <w:num w:numId="36" w16cid:durableId="1692296325">
    <w:abstractNumId w:val="94"/>
  </w:num>
  <w:num w:numId="37" w16cid:durableId="578828808">
    <w:abstractNumId w:val="28"/>
  </w:num>
  <w:num w:numId="38" w16cid:durableId="1968663574">
    <w:abstractNumId w:val="61"/>
  </w:num>
  <w:num w:numId="39" w16cid:durableId="1075469093">
    <w:abstractNumId w:val="87"/>
  </w:num>
  <w:num w:numId="40" w16cid:durableId="1540555062">
    <w:abstractNumId w:val="89"/>
  </w:num>
  <w:num w:numId="41" w16cid:durableId="709110395">
    <w:abstractNumId w:val="26"/>
  </w:num>
  <w:num w:numId="42" w16cid:durableId="1420250515">
    <w:abstractNumId w:val="69"/>
  </w:num>
  <w:num w:numId="43" w16cid:durableId="1757090557">
    <w:abstractNumId w:val="42"/>
  </w:num>
  <w:num w:numId="44" w16cid:durableId="1443567960">
    <w:abstractNumId w:val="32"/>
  </w:num>
  <w:num w:numId="45" w16cid:durableId="719093003">
    <w:abstractNumId w:val="95"/>
  </w:num>
  <w:num w:numId="46" w16cid:durableId="1329214825">
    <w:abstractNumId w:val="67"/>
  </w:num>
  <w:num w:numId="47" w16cid:durableId="1081676707">
    <w:abstractNumId w:val="53"/>
  </w:num>
  <w:num w:numId="48" w16cid:durableId="1878009097">
    <w:abstractNumId w:val="97"/>
  </w:num>
  <w:num w:numId="49" w16cid:durableId="767847211">
    <w:abstractNumId w:val="50"/>
  </w:num>
  <w:num w:numId="50" w16cid:durableId="1865434138">
    <w:abstractNumId w:val="40"/>
  </w:num>
  <w:num w:numId="51" w16cid:durableId="1432775085">
    <w:abstractNumId w:val="58"/>
  </w:num>
  <w:num w:numId="52" w16cid:durableId="858396899">
    <w:abstractNumId w:val="75"/>
  </w:num>
  <w:num w:numId="53" w16cid:durableId="1679578585">
    <w:abstractNumId w:val="43"/>
  </w:num>
  <w:num w:numId="54" w16cid:durableId="513156701">
    <w:abstractNumId w:val="33"/>
  </w:num>
  <w:num w:numId="55" w16cid:durableId="634717125">
    <w:abstractNumId w:val="7"/>
  </w:num>
  <w:num w:numId="56" w16cid:durableId="1151367439">
    <w:abstractNumId w:val="82"/>
  </w:num>
  <w:num w:numId="57" w16cid:durableId="1390154863">
    <w:abstractNumId w:val="102"/>
  </w:num>
  <w:num w:numId="58" w16cid:durableId="360935610">
    <w:abstractNumId w:val="23"/>
  </w:num>
  <w:num w:numId="59" w16cid:durableId="1579169781">
    <w:abstractNumId w:val="81"/>
  </w:num>
  <w:num w:numId="60" w16cid:durableId="666789360">
    <w:abstractNumId w:val="77"/>
  </w:num>
  <w:num w:numId="61" w16cid:durableId="241529708">
    <w:abstractNumId w:val="93"/>
  </w:num>
  <w:num w:numId="62" w16cid:durableId="73092679">
    <w:abstractNumId w:val="60"/>
  </w:num>
  <w:num w:numId="63" w16cid:durableId="1703435515">
    <w:abstractNumId w:val="57"/>
  </w:num>
  <w:num w:numId="64" w16cid:durableId="1220631196">
    <w:abstractNumId w:val="79"/>
  </w:num>
  <w:num w:numId="65" w16cid:durableId="1015153708">
    <w:abstractNumId w:val="84"/>
  </w:num>
  <w:num w:numId="66" w16cid:durableId="286661404">
    <w:abstractNumId w:val="56"/>
  </w:num>
  <w:num w:numId="67" w16cid:durableId="630592092">
    <w:abstractNumId w:val="55"/>
  </w:num>
  <w:num w:numId="68" w16cid:durableId="1006714700">
    <w:abstractNumId w:val="100"/>
  </w:num>
  <w:num w:numId="69" w16cid:durableId="844057131">
    <w:abstractNumId w:val="83"/>
  </w:num>
  <w:num w:numId="70" w16cid:durableId="903562156">
    <w:abstractNumId w:val="9"/>
  </w:num>
  <w:num w:numId="71" w16cid:durableId="1558079805">
    <w:abstractNumId w:val="92"/>
  </w:num>
  <w:num w:numId="72" w16cid:durableId="1009911001">
    <w:abstractNumId w:val="14"/>
  </w:num>
  <w:num w:numId="73" w16cid:durableId="53434809">
    <w:abstractNumId w:val="24"/>
  </w:num>
  <w:num w:numId="74" w16cid:durableId="1630160680">
    <w:abstractNumId w:val="76"/>
  </w:num>
  <w:num w:numId="75" w16cid:durableId="1978491722">
    <w:abstractNumId w:val="4"/>
  </w:num>
  <w:num w:numId="76" w16cid:durableId="210043462">
    <w:abstractNumId w:val="72"/>
  </w:num>
  <w:num w:numId="77" w16cid:durableId="130681595">
    <w:abstractNumId w:val="98"/>
  </w:num>
  <w:num w:numId="78" w16cid:durableId="707878323">
    <w:abstractNumId w:val="103"/>
  </w:num>
  <w:num w:numId="79" w16cid:durableId="1662418908">
    <w:abstractNumId w:val="91"/>
  </w:num>
  <w:num w:numId="80" w16cid:durableId="426659035">
    <w:abstractNumId w:val="85"/>
  </w:num>
  <w:num w:numId="81" w16cid:durableId="1184593057">
    <w:abstractNumId w:val="30"/>
  </w:num>
  <w:num w:numId="82" w16cid:durableId="163478733">
    <w:abstractNumId w:val="5"/>
  </w:num>
  <w:num w:numId="83" w16cid:durableId="1394160254">
    <w:abstractNumId w:val="11"/>
  </w:num>
  <w:num w:numId="84" w16cid:durableId="104465958">
    <w:abstractNumId w:val="65"/>
  </w:num>
  <w:num w:numId="85" w16cid:durableId="630795036">
    <w:abstractNumId w:val="18"/>
  </w:num>
  <w:num w:numId="86" w16cid:durableId="837113271">
    <w:abstractNumId w:val="104"/>
  </w:num>
  <w:num w:numId="87" w16cid:durableId="2034569427">
    <w:abstractNumId w:val="12"/>
  </w:num>
  <w:num w:numId="88" w16cid:durableId="1749115933">
    <w:abstractNumId w:val="21"/>
  </w:num>
  <w:num w:numId="89" w16cid:durableId="1403983981">
    <w:abstractNumId w:val="106"/>
  </w:num>
  <w:num w:numId="90" w16cid:durableId="1332486370">
    <w:abstractNumId w:val="51"/>
  </w:num>
  <w:num w:numId="91" w16cid:durableId="1281456431">
    <w:abstractNumId w:val="52"/>
  </w:num>
  <w:num w:numId="92" w16cid:durableId="361055961">
    <w:abstractNumId w:val="63"/>
  </w:num>
  <w:num w:numId="93" w16cid:durableId="72439724">
    <w:abstractNumId w:val="37"/>
  </w:num>
  <w:num w:numId="94" w16cid:durableId="910890167">
    <w:abstractNumId w:val="16"/>
  </w:num>
  <w:num w:numId="95" w16cid:durableId="1052735661">
    <w:abstractNumId w:val="70"/>
  </w:num>
  <w:num w:numId="96" w16cid:durableId="2013415943">
    <w:abstractNumId w:val="80"/>
  </w:num>
  <w:num w:numId="97" w16cid:durableId="1199658478">
    <w:abstractNumId w:val="44"/>
  </w:num>
  <w:num w:numId="98" w16cid:durableId="1558932299">
    <w:abstractNumId w:val="71"/>
  </w:num>
  <w:num w:numId="99" w16cid:durableId="798843540">
    <w:abstractNumId w:val="66"/>
  </w:num>
  <w:num w:numId="100" w16cid:durableId="840631168">
    <w:abstractNumId w:val="1"/>
  </w:num>
  <w:num w:numId="101" w16cid:durableId="554437865">
    <w:abstractNumId w:val="101"/>
  </w:num>
  <w:num w:numId="102" w16cid:durableId="237253647">
    <w:abstractNumId w:val="6"/>
  </w:num>
  <w:num w:numId="103" w16cid:durableId="723872199">
    <w:abstractNumId w:val="88"/>
  </w:num>
  <w:num w:numId="104" w16cid:durableId="571476487">
    <w:abstractNumId w:val="45"/>
  </w:num>
  <w:num w:numId="105" w16cid:durableId="827088802">
    <w:abstractNumId w:val="96"/>
  </w:num>
  <w:num w:numId="106" w16cid:durableId="192890056">
    <w:abstractNumId w:val="10"/>
  </w:num>
  <w:num w:numId="107" w16cid:durableId="285428926">
    <w:abstractNumId w:val="73"/>
  </w:num>
  <w:num w:numId="108" w16cid:durableId="225534681">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7F6"/>
    <w:rsid w:val="00043226"/>
    <w:rsid w:val="00071239"/>
    <w:rsid w:val="00140ED6"/>
    <w:rsid w:val="002707F6"/>
    <w:rsid w:val="002746C6"/>
    <w:rsid w:val="00322D97"/>
    <w:rsid w:val="00331CAF"/>
    <w:rsid w:val="0047207B"/>
    <w:rsid w:val="0055280C"/>
    <w:rsid w:val="00902A57"/>
    <w:rsid w:val="009E4E14"/>
    <w:rsid w:val="009F017B"/>
    <w:rsid w:val="00A84231"/>
    <w:rsid w:val="00AD241C"/>
    <w:rsid w:val="00CB6120"/>
    <w:rsid w:val="00E5637F"/>
    <w:rsid w:val="00E93D8D"/>
    <w:rsid w:val="00F60D08"/>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8AC1B"/>
  <w15:chartTrackingRefBased/>
  <w15:docId w15:val="{75D153FA-93CA-402C-8FB2-624FB1B32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70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0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7F6"/>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2707F6"/>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2707F6"/>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2707F6"/>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2707F6"/>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2707F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707F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707F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707F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7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7F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70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7F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707F6"/>
    <w:pPr>
      <w:spacing w:before="160"/>
      <w:jc w:val="center"/>
    </w:pPr>
    <w:rPr>
      <w:i/>
      <w:iCs/>
      <w:color w:val="404040" w:themeColor="text1" w:themeTint="BF"/>
    </w:rPr>
  </w:style>
  <w:style w:type="character" w:customStyle="1" w:styleId="QuoteChar">
    <w:name w:val="Quote Char"/>
    <w:basedOn w:val="DefaultParagraphFont"/>
    <w:link w:val="Quote"/>
    <w:uiPriority w:val="29"/>
    <w:rsid w:val="002707F6"/>
    <w:rPr>
      <w:i/>
      <w:iCs/>
      <w:color w:val="404040" w:themeColor="text1" w:themeTint="BF"/>
      <w:lang w:val="en-US"/>
    </w:rPr>
  </w:style>
  <w:style w:type="paragraph" w:styleId="ListParagraph">
    <w:name w:val="List Paragraph"/>
    <w:basedOn w:val="Normal"/>
    <w:uiPriority w:val="34"/>
    <w:qFormat/>
    <w:rsid w:val="002707F6"/>
    <w:pPr>
      <w:ind w:left="720"/>
      <w:contextualSpacing/>
    </w:pPr>
  </w:style>
  <w:style w:type="character" w:styleId="IntenseEmphasis">
    <w:name w:val="Intense Emphasis"/>
    <w:basedOn w:val="DefaultParagraphFont"/>
    <w:uiPriority w:val="21"/>
    <w:qFormat/>
    <w:rsid w:val="002707F6"/>
    <w:rPr>
      <w:i/>
      <w:iCs/>
      <w:color w:val="2F5496" w:themeColor="accent1" w:themeShade="BF"/>
    </w:rPr>
  </w:style>
  <w:style w:type="paragraph" w:styleId="IntenseQuote">
    <w:name w:val="Intense Quote"/>
    <w:basedOn w:val="Normal"/>
    <w:next w:val="Normal"/>
    <w:link w:val="IntenseQuoteChar"/>
    <w:uiPriority w:val="30"/>
    <w:qFormat/>
    <w:rsid w:val="00270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7F6"/>
    <w:rPr>
      <w:i/>
      <w:iCs/>
      <w:color w:val="2F5496" w:themeColor="accent1" w:themeShade="BF"/>
      <w:lang w:val="en-US"/>
    </w:rPr>
  </w:style>
  <w:style w:type="character" w:styleId="IntenseReference">
    <w:name w:val="Intense Reference"/>
    <w:basedOn w:val="DefaultParagraphFont"/>
    <w:uiPriority w:val="32"/>
    <w:qFormat/>
    <w:rsid w:val="002707F6"/>
    <w:rPr>
      <w:b/>
      <w:bCs/>
      <w:smallCaps/>
      <w:color w:val="2F5496" w:themeColor="accent1" w:themeShade="BF"/>
      <w:spacing w:val="5"/>
    </w:rPr>
  </w:style>
  <w:style w:type="character" w:styleId="Hyperlink">
    <w:name w:val="Hyperlink"/>
    <w:basedOn w:val="DefaultParagraphFont"/>
    <w:uiPriority w:val="99"/>
    <w:unhideWhenUsed/>
    <w:rsid w:val="00071239"/>
    <w:rPr>
      <w:color w:val="0563C1" w:themeColor="hyperlink"/>
      <w:u w:val="single"/>
    </w:rPr>
  </w:style>
  <w:style w:type="character" w:styleId="UnresolvedMention">
    <w:name w:val="Unresolved Mention"/>
    <w:basedOn w:val="DefaultParagraphFont"/>
    <w:uiPriority w:val="99"/>
    <w:semiHidden/>
    <w:unhideWhenUsed/>
    <w:rsid w:val="00071239"/>
    <w:rPr>
      <w:color w:val="605E5C"/>
      <w:shd w:val="clear" w:color="auto" w:fill="E1DFDD"/>
    </w:rPr>
  </w:style>
  <w:style w:type="paragraph" w:styleId="NormalWeb">
    <w:name w:val="Normal (Web)"/>
    <w:basedOn w:val="Normal"/>
    <w:uiPriority w:val="99"/>
    <w:semiHidden/>
    <w:unhideWhenUsed/>
    <w:rsid w:val="00322D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46873">
      <w:bodyDiv w:val="1"/>
      <w:marLeft w:val="0"/>
      <w:marRight w:val="0"/>
      <w:marTop w:val="0"/>
      <w:marBottom w:val="0"/>
      <w:divBdr>
        <w:top w:val="none" w:sz="0" w:space="0" w:color="auto"/>
        <w:left w:val="none" w:sz="0" w:space="0" w:color="auto"/>
        <w:bottom w:val="none" w:sz="0" w:space="0" w:color="auto"/>
        <w:right w:val="none" w:sz="0" w:space="0" w:color="auto"/>
      </w:divBdr>
    </w:div>
    <w:div w:id="472796169">
      <w:bodyDiv w:val="1"/>
      <w:marLeft w:val="0"/>
      <w:marRight w:val="0"/>
      <w:marTop w:val="0"/>
      <w:marBottom w:val="0"/>
      <w:divBdr>
        <w:top w:val="none" w:sz="0" w:space="0" w:color="auto"/>
        <w:left w:val="none" w:sz="0" w:space="0" w:color="auto"/>
        <w:bottom w:val="none" w:sz="0" w:space="0" w:color="auto"/>
        <w:right w:val="none" w:sz="0" w:space="0" w:color="auto"/>
      </w:divBdr>
    </w:div>
    <w:div w:id="717049673">
      <w:bodyDiv w:val="1"/>
      <w:marLeft w:val="0"/>
      <w:marRight w:val="0"/>
      <w:marTop w:val="0"/>
      <w:marBottom w:val="0"/>
      <w:divBdr>
        <w:top w:val="none" w:sz="0" w:space="0" w:color="auto"/>
        <w:left w:val="none" w:sz="0" w:space="0" w:color="auto"/>
        <w:bottom w:val="none" w:sz="0" w:space="0" w:color="auto"/>
        <w:right w:val="none" w:sz="0" w:space="0" w:color="auto"/>
      </w:divBdr>
    </w:div>
    <w:div w:id="1214268241">
      <w:bodyDiv w:val="1"/>
      <w:marLeft w:val="0"/>
      <w:marRight w:val="0"/>
      <w:marTop w:val="0"/>
      <w:marBottom w:val="0"/>
      <w:divBdr>
        <w:top w:val="none" w:sz="0" w:space="0" w:color="auto"/>
        <w:left w:val="none" w:sz="0" w:space="0" w:color="auto"/>
        <w:bottom w:val="none" w:sz="0" w:space="0" w:color="auto"/>
        <w:right w:val="none" w:sz="0" w:space="0" w:color="auto"/>
      </w:divBdr>
    </w:div>
    <w:div w:id="1767188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dy.gov/business-continuity-plan" TargetMode="External"/><Relationship Id="rId3" Type="http://schemas.openxmlformats.org/officeDocument/2006/relationships/styles" Target="styles.xml"/><Relationship Id="rId7" Type="http://schemas.openxmlformats.org/officeDocument/2006/relationships/hyperlink" Target="https://nvlpubs.nist.gov/nistpubs/Legacy/SP/nistspecialpublication800-30r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vlpubs.nist.gov/nistpubs/SpecialPublications/NIST.SP.800-37r2.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{2073A7DE-FB27-4463-86DF-29F203710715}</b:Guid>
    <b:Author>
      <b:Author>
        <b:Corporate>NIST</b:Corporate>
      </b:Author>
    </b:Author>
    <b:Title>Framework for Improving Critical Infrastructure Cybersecurity</b:Title>
    <b:JournalName>NIST Special Publication </b:JournalName>
    <b:Year>2018</b:Year>
    <b:RefOrder>1</b:RefOrder>
  </b:Source>
</b:Sources>
</file>

<file path=customXml/itemProps1.xml><?xml version="1.0" encoding="utf-8"?>
<ds:datastoreItem xmlns:ds="http://schemas.openxmlformats.org/officeDocument/2006/customXml" ds:itemID="{CF9D9FD3-0C3B-4E12-969C-1176E1180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17</Pages>
  <Words>2058</Words>
  <Characters>11732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paramjeet kaur</dc:creator>
  <cp:keywords/>
  <dc:description/>
  <cp:lastModifiedBy>paramjeet kaur</cp:lastModifiedBy>
  <cp:revision>2</cp:revision>
  <dcterms:created xsi:type="dcterms:W3CDTF">2026-02-26T20:16:00Z</dcterms:created>
  <dcterms:modified xsi:type="dcterms:W3CDTF">2026-03-06T17:16:00Z</dcterms:modified>
</cp:coreProperties>
</file>