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Response Report: Red Team Simulation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engagement simulated a full-cycle security incident, encompassing initial exploitation, detection, and containment. The primary objective was to validate the effectiveness of current monitoring systems and the speed of the incident response team in isolating a compromised asset.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Attack Simulation &amp; Findings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targeted a vulnerable Metasploitable2 environment. Using the Metasploit Framework, two critical vulnerabilities were exploited: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VSFTPD v2.3.4 Backdoor (T1210):</w:t>
      </w:r>
      <w:r w:rsidDel="00000000" w:rsidR="00000000" w:rsidRPr="00000000">
        <w:rPr>
          <w:rFonts w:ascii="Times New Roman" w:cs="Times New Roman" w:eastAsia="Times New Roman" w:hAnsi="Times New Roman"/>
          <w:rtl w:val="0"/>
        </w:rPr>
        <w:t xml:space="preserve"> Allowed for instant root shell access.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UnrealIRCd 3.2.8.1 Backdoor (T1190):</w:t>
      </w:r>
      <w:r w:rsidDel="00000000" w:rsidR="00000000" w:rsidRPr="00000000">
        <w:rPr>
          <w:rFonts w:ascii="Times New Roman" w:cs="Times New Roman" w:eastAsia="Times New Roman" w:hAnsi="Times New Roman"/>
          <w:rtl w:val="0"/>
        </w:rPr>
        <w:t xml:space="preserve"> Provided persistence and administrative control.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467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1 :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rtl w:val="0"/>
        </w:rPr>
        <w:t xml:space="preserve">VSFTPD v2.3.4 Backdoor (T1210)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Detection Phase (Wazuh)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Wazuh successfully captured the unauthorized process execution and the spawning of the root shell. The following log entries were recorded:</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Timestamp</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Source IP</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Alert 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2026-05-11 12:02:13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10.148.42.76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UnrealIRCd Backdoor Exploitation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2026-04-17 12:30:05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10.0.2.15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VSFTPD v2.3.4 Backdoor Execution</w:t>
            </w:r>
          </w:p>
        </w:tc>
      </w:tr>
    </w:tbl>
    <w:p w:rsidR="00000000" w:rsidDel="00000000" w:rsidP="00000000" w:rsidRDefault="00000000" w:rsidRPr="00000000" w14:paraId="00000018">
      <w:pPr>
        <w:spacing w:after="22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3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2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 : UnrealIRCd 3.2.8.1 Backdoor (T1190)</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Containment &amp; Remediation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contain the threat, the attacker's IP address (10.148.42.76) was blocked at the kernel level using the native firewall. This action simulated a CrowdSec remediation response.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iptables -A INPUT -s 10.148.42.76 -j DROP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657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3: CrowdSec-style firewall containment implemented </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Final Recommendations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or replace legacy services that contain known backdoors.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automated IP blocking via CrowdSec for any IP triggering high-severity Wazuh alerts.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the principle of least privilege across all system accounts to limit the impact of a compromised shell.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206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4: IP blocked by crowsec</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22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Conclusion </w:t>
      </w:r>
    </w:p>
    <w:p w:rsidR="00000000" w:rsidDel="00000000" w:rsidP="00000000" w:rsidRDefault="00000000" w:rsidRPr="00000000" w14:paraId="00000027">
      <w:pPr>
        <w:spacing w:after="2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capstone project successfully demonstrated the complete incident response lifecycle including exploitation, detection, containment, and reporting. The exercise highlighted the importance of proactive monitoring, vulnerability management, and rapid containment strategies in defending systems against cyber threats.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