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80" w:before="0" w:after="80"/>
        <w:ind w:left="0"/>
        <w:jc w:val="left"/>
        <w:rPr/>
      </w:pPr>
      <w:r>
        <w:rPr>
          <w:rFonts w:eastAsia="Montserrat"/>
          <w:b/>
          <w:i w:val="false"/>
          <w:color w:val="B91D2E"/>
          <w:sz w:val="20"/>
        </w:rPr>
        <w:t>SGP - SISTEMA DE GESTAO DE PROJETOS</w:t>
      </w:r>
    </w:p>
    <w:p>
      <w:pPr>
        <w:pStyle w:val="Normal"/>
        <w:spacing w:before="0" w:after="80"/>
        <w:ind w:left="0"/>
        <w:jc w:val="left"/>
        <w:rPr/>
      </w:pPr>
      <w:r>
        <w:rPr>
          <w:rFonts w:eastAsia="Montserrat"/>
          <w:b/>
          <w:i w:val="false"/>
          <w:color w:val="1A1A1A"/>
          <w:sz w:val="52"/>
        </w:rPr>
        <w:t>GUIA DE REPLICACAO TECNICA</w:t>
      </w:r>
    </w:p>
    <w:p>
      <w:pPr>
        <w:pStyle w:val="Normal"/>
        <w:spacing w:lineRule="atLeast" w:line="280" w:before="0" w:after="8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30"/>
        </w:rPr>
        <w:t>Sistema de Gestao de Projetos (SGP)</w:t>
      </w:r>
    </w:p>
    <w:p>
      <w:pPr>
        <w:pStyle w:val="Normal"/>
        <w:spacing w:lineRule="atLeast" w:line="280" w:before="0" w:after="600"/>
        <w:ind w:left="0"/>
        <w:jc w:val="left"/>
        <w:rPr/>
      </w:pPr>
      <w:r>
        <w:rPr>
          <w:rFonts w:eastAsia="Montserrat"/>
          <w:b w:val="false"/>
          <w:i/>
          <w:color w:val="6A6A70"/>
          <w:sz w:val="24"/>
        </w:rPr>
        <w:t>Analise da arquitetura atual e passo a passo cronologico para construir do zero uma aplicacao semelhante (mesmo modelo: site estatico + Supabase + GitHub Pages).</w:t>
      </w:r>
    </w:p>
    <w:p>
      <w:pPr>
        <w:pStyle w:val="Normal"/>
        <w:spacing w:lineRule="atLeast" w:line="280" w:before="0" w:after="40"/>
        <w:ind w:left="0"/>
        <w:jc w:val="left"/>
        <w:rPr/>
      </w:pPr>
      <w:r>
        <w:rPr>
          <w:rFonts w:eastAsia="Montserrat"/>
          <w:b w:val="false"/>
          <w:i w:val="false"/>
          <w:color w:val="6A6A70"/>
          <w:sz w:val="22"/>
        </w:rPr>
        <w:t>Andre Torres - Gerente de Projetos</w:t>
      </w:r>
    </w:p>
    <w:p>
      <w:pPr>
        <w:pStyle w:val="Normal"/>
        <w:spacing w:lineRule="atLeast" w:line="280" w:before="0" w:after="40"/>
        <w:ind w:left="0"/>
        <w:jc w:val="left"/>
        <w:rPr/>
      </w:pPr>
      <w:r>
        <w:rPr>
          <w:rFonts w:eastAsia="Montserrat"/>
          <w:b w:val="false"/>
          <w:i w:val="false"/>
          <w:color w:val="6A6A70"/>
          <w:sz w:val="22"/>
        </w:rPr>
        <w:t>Documento de analise tecnica - versao 1.0 - 09 de setembro de 2026</w:t>
      </w:r>
      <w:r>
        <w:br w:type="page"/>
      </w:r>
    </w:p>
    <w:p>
      <w:pPr>
        <w:pStyle w:val="Normal"/>
        <w:spacing w:before="0" w:after="200"/>
        <w:ind w:left="0"/>
        <w:jc w:val="left"/>
        <w:rPr/>
      </w:pPr>
      <w:r>
        <w:rPr>
          <w:rFonts w:eastAsia="Montserrat"/>
          <w:b/>
          <w:i w:val="false"/>
          <w:color w:val="1A1A1A"/>
          <w:sz w:val="32"/>
        </w:rPr>
        <w:t>SUMARIO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  <w:i w:val="false"/>
            </w:rPr>
            <w:instrText xml:space="preserve"> TOC \z \o "1-2" \u \h</w:instrText>
          </w:r>
          <w:r>
            <w:rPr>
              <w:webHidden/>
              <w:rStyle w:val="IndexLink"/>
              <w:i w:val="false"/>
            </w:rPr>
            <w:fldChar w:fldCharType="separate"/>
          </w:r>
          <w:hyperlink w:anchor="__RefHeading___Toc1191_3683888885">
            <w:r>
              <w:rPr>
                <w:webHidden/>
                <w:rStyle w:val="IndexLink"/>
                <w:i w:val="false"/>
              </w:rPr>
              <w:t>1. Visao geral - o que e este sistema, por baixo do capo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193_3683888885">
            <w:r>
              <w:rPr>
                <w:webHidden/>
                <w:rStyle w:val="IndexLink"/>
                <w:i w:val="false"/>
              </w:rPr>
              <w:t>1.1 Resumo da arquitetura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195_3683888885">
            <w:r>
              <w:rPr>
                <w:webHidden/>
                <w:rStyle w:val="IndexLink"/>
                <w:i w:val="false"/>
              </w:rPr>
              <w:t>1.2 Por que essas escolhas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1197_3683888885">
            <w:r>
              <w:rPr>
                <w:webHidden/>
                <w:rStyle w:val="IndexLink"/>
                <w:i w:val="false"/>
              </w:rPr>
              <w:t>2. Pre-requisitos - contas e acessos necessarios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1199_3683888885">
            <w:r>
              <w:rPr>
                <w:webHidden/>
                <w:rStyle w:val="IndexLink"/>
                <w:i w:val="false"/>
              </w:rPr>
              <w:t>3. Fase 1 - Repositorio no GitHub e publicacao do site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01_3683888885">
            <w:r>
              <w:rPr>
                <w:webHidden/>
                <w:rStyle w:val="IndexLink"/>
                <w:i w:val="false"/>
              </w:rPr>
              <w:t>3.1 Criar o repositorio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03_3683888885">
            <w:r>
              <w:rPr>
                <w:webHidden/>
                <w:rStyle w:val="IndexLink"/>
                <w:i w:val="false"/>
              </w:rPr>
              <w:t>3.2 Habilitar o GitHub Pages via GitHub Actions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05_3683888885">
            <w:r>
              <w:rPr>
                <w:webHidden/>
                <w:rStyle w:val="IndexLink"/>
                <w:i w:val="false"/>
              </w:rPr>
              <w:t>3.3 Criar o workflow de deploy automatico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07_3683888885">
            <w:r>
              <w:rPr>
                <w:webHidden/>
                <w:rStyle w:val="IndexLink"/>
                <w:i w:val="false"/>
              </w:rPr>
              <w:t>3.4 Resultado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1209_3683888885">
            <w:r>
              <w:rPr>
                <w:webHidden/>
                <w:rStyle w:val="IndexLink"/>
                <w:i w:val="false"/>
              </w:rPr>
              <w:t>4. Fase 2 - Criar o projeto Supabase (banco de dados e backend)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11_3683888885">
            <w:r>
              <w:rPr>
                <w:webHidden/>
                <w:rStyle w:val="IndexLink"/>
                <w:i w:val="false"/>
              </w:rPr>
              <w:t>4.1 Criar o projeto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13_3683888885">
            <w:r>
              <w:rPr>
                <w:webHidden/>
                <w:rStyle w:val="IndexLink"/>
                <w:i w:val="false"/>
              </w:rPr>
              <w:t>4.2 Anotar as credenciais publicas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1215_3683888885">
            <w:r>
              <w:rPr>
                <w:webHidden/>
                <w:rStyle w:val="IndexLink"/>
                <w:i w:val="false"/>
              </w:rPr>
              <w:t>5. Fase 3 - Modelar as tabelas e a seguranca (RLS)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17_3683888885">
            <w:r>
              <w:rPr>
                <w:webHidden/>
                <w:rStyle w:val="IndexLink"/>
                <w:i w:val="false"/>
              </w:rPr>
              <w:t>5.1 Tabelas usadas neste projeto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19_3683888885">
            <w:r>
              <w:rPr>
                <w:webHidden/>
                <w:rStyle w:val="IndexLink"/>
                <w:i w:val="false"/>
              </w:rPr>
              <w:t>5.2 Habilitar Row Level Security (RLS) em todas as tabelas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21_3683888885">
            <w:r>
              <w:rPr>
                <w:webHidden/>
                <w:rStyle w:val="IndexLink"/>
                <w:i w:val="false"/>
              </w:rPr>
              <w:t>5.3 Criar a funcao is_admin() ANTES de qualquer politica de papel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23_3683888885">
            <w:r>
              <w:rPr>
                <w:webHidden/>
                <w:rStyle w:val="IndexLink"/>
                <w:i w:val="false"/>
              </w:rPr>
              <w:t>5.4 Escrever as politicas de acesso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1225_3683888885">
            <w:r>
              <w:rPr>
                <w:webHidden/>
                <w:rStyle w:val="IndexLink"/>
                <w:i w:val="false"/>
              </w:rPr>
              <w:t>6. Fase 4 - Login por link magico e validacao do dominio de e-mail</w:t>
            </w:r>
            <w:r>
              <w:rPr>
                <w:rStyle w:val="IndexLink"/>
              </w:rPr>
              <w:tab/>
              <w:t>12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27_3683888885">
            <w:r>
              <w:rPr>
                <w:webHidden/>
                <w:rStyle w:val="IndexLink"/>
                <w:i w:val="false"/>
              </w:rPr>
              <w:t>6.1 Habilitar o provedor de e-mail</w:t>
            </w:r>
            <w:r>
              <w:rPr>
                <w:rStyle w:val="IndexLink"/>
              </w:rPr>
              <w:tab/>
              <w:t>12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29_3683888885">
            <w:r>
              <w:rPr>
                <w:webHidden/>
                <w:rStyle w:val="IndexLink"/>
                <w:i w:val="false"/>
              </w:rPr>
              <w:t>6.2 Configurar um SMTP proprio (essencial em producao)</w:t>
            </w:r>
            <w:r>
              <w:rPr>
                <w:rStyle w:val="IndexLink"/>
              </w:rPr>
              <w:tab/>
              <w:t>12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31_3683888885">
            <w:r>
              <w:rPr>
                <w:webHidden/>
                <w:rStyle w:val="IndexLink"/>
                <w:i w:val="false"/>
              </w:rPr>
              <w:t>6.3 Criar conta no Resend e gerar uma API key</w:t>
            </w:r>
            <w:r>
              <w:rPr>
                <w:rStyle w:val="IndexLink"/>
              </w:rPr>
              <w:tab/>
              <w:t>12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33_3683888885">
            <w:r>
              <w:rPr>
                <w:webHidden/>
                <w:rStyle w:val="IndexLink"/>
                <w:i w:val="false"/>
              </w:rPr>
              <w:t>6.4 Validar (verificar) o dominio de envio - o passo de validar o e-mail</w:t>
            </w:r>
            <w:r>
              <w:rPr>
                <w:rStyle w:val="IndexLink"/>
              </w:rPr>
              <w:tab/>
              <w:t>12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35_3683888885">
            <w:r>
              <w:rPr>
                <w:webHidden/>
                <w:rStyle w:val="IndexLink"/>
                <w:i w:val="false"/>
              </w:rPr>
              <w:t>6.5 Apontar o Supabase para o SMTP do Resend</w:t>
            </w:r>
            <w:r>
              <w:rPr>
                <w:rStyle w:val="IndexLink"/>
              </w:rPr>
              <w:tab/>
              <w:t>12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37_3683888885">
            <w:r>
              <w:rPr>
                <w:webHidden/>
                <w:rStyle w:val="IndexLink"/>
                <w:i w:val="false"/>
              </w:rPr>
              <w:t>6.6 Traduzir os templates de e-mail</w:t>
            </w:r>
            <w:r>
              <w:rPr>
                <w:rStyle w:val="IndexLink"/>
              </w:rPr>
              <w:tab/>
              <w:t>13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39_3683888885">
            <w:r>
              <w:rPr>
                <w:webHidden/>
                <w:rStyle w:val="IndexLink"/>
                <w:i w:val="false"/>
              </w:rPr>
              <w:t>6.7 Testar de ponta a ponta com um destinatario externo</w:t>
            </w:r>
            <w:r>
              <w:rPr>
                <w:rStyle w:val="IndexLink"/>
              </w:rPr>
              <w:tab/>
              <w:t>13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1241_3683888885">
            <w:r>
              <w:rPr>
                <w:webHidden/>
                <w:rStyle w:val="IndexLink"/>
                <w:i w:val="false"/>
              </w:rPr>
              <w:t>7. Fase 5 - Login com Microsoft (Azure AD / SSO)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43_3683888885">
            <w:r>
              <w:rPr>
                <w:webHidden/>
                <w:rStyle w:val="IndexLink"/>
                <w:i w:val="false"/>
              </w:rPr>
              <w:t>7.1 Registrar o aplicativo no Azure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45_3683888885">
            <w:r>
              <w:rPr>
                <w:webHidden/>
                <w:rStyle w:val="IndexLink"/>
                <w:i w:val="false"/>
              </w:rPr>
              <w:t>7.2 Gerar as credenciais do aplicativo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47_3683888885">
            <w:r>
              <w:rPr>
                <w:webHidden/>
                <w:rStyle w:val="IndexLink"/>
                <w:i w:val="false"/>
              </w:rPr>
              <w:t>7.3 Conceder as permissoes de API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49_3683888885">
            <w:r>
              <w:rPr>
                <w:webHidden/>
                <w:rStyle w:val="IndexLink"/>
                <w:i w:val="false"/>
              </w:rPr>
              <w:t>7.4 Configurar o provedor no Supabase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51_3683888885">
            <w:r>
              <w:rPr>
                <w:webHidden/>
                <w:rStyle w:val="IndexLink"/>
                <w:i w:val="false"/>
              </w:rPr>
              <w:t>7.5 Chamar o login a partir do frontend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1253_3683888885">
            <w:r>
              <w:rPr>
                <w:webHidden/>
                <w:rStyle w:val="IndexLink"/>
                <w:i w:val="false"/>
              </w:rPr>
              <w:t>8. Fase 6 - Dominio proprio e HTTPS</w:t>
            </w:r>
            <w:r>
              <w:rPr>
                <w:rStyle w:val="IndexLink"/>
              </w:rPr>
              <w:tab/>
              <w:t>15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55_3683888885">
            <w:r>
              <w:rPr>
                <w:webHidden/>
                <w:rStyle w:val="IndexLink"/>
                <w:i w:val="false"/>
              </w:rPr>
              <w:t>8.1 Criar o arquivo CNAME no repositorio</w:t>
            </w:r>
            <w:r>
              <w:rPr>
                <w:rStyle w:val="IndexLink"/>
              </w:rPr>
              <w:tab/>
              <w:t>15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57_3683888885">
            <w:r>
              <w:rPr>
                <w:webHidden/>
                <w:rStyle w:val="IndexLink"/>
                <w:i w:val="false"/>
              </w:rPr>
              <w:t>8.2 Apontar o DNS do dominio</w:t>
            </w:r>
            <w:r>
              <w:rPr>
                <w:rStyle w:val="IndexLink"/>
              </w:rPr>
              <w:tab/>
              <w:t>15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59_3683888885">
            <w:r>
              <w:rPr>
                <w:webHidden/>
                <w:rStyle w:val="IndexLink"/>
                <w:i w:val="false"/>
              </w:rPr>
              <w:t>8.3 Confirmar no GitHub e habilitar HTTPS</w:t>
            </w:r>
            <w:r>
              <w:rPr>
                <w:rStyle w:val="IndexLink"/>
              </w:rPr>
              <w:tab/>
              <w:t>15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61_3683888885">
            <w:r>
              <w:rPr>
                <w:webHidden/>
                <w:rStyle w:val="IndexLink"/>
                <w:i w:val="false"/>
              </w:rPr>
              <w:t>8.4 Atualizar a configuracao de URL no Supabase</w:t>
            </w:r>
            <w:r>
              <w:rPr>
                <w:rStyle w:val="IndexLink"/>
              </w:rPr>
              <w:tab/>
              <w:t>15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1263_3683888885">
            <w:r>
              <w:rPr>
                <w:webHidden/>
                <w:rStyle w:val="IndexLink"/>
                <w:i w:val="false"/>
              </w:rPr>
              <w:t>9. Fase 7 - Um problema real encontrado: redirecionamento do link magico</w:t>
            </w:r>
            <w:r>
              <w:rPr>
                <w:rStyle w:val="IndexLink"/>
              </w:rPr>
              <w:tab/>
              <w:t>16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65_3683888885">
            <w:r>
              <w:rPr>
                <w:webHidden/>
                <w:rStyle w:val="IndexLink"/>
                <w:i w:val="false"/>
              </w:rPr>
              <w:t>9.1 O problema</w:t>
            </w:r>
            <w:r>
              <w:rPr>
                <w:rStyle w:val="IndexLink"/>
              </w:rPr>
              <w:tab/>
              <w:t>16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67_3683888885">
            <w:r>
              <w:rPr>
                <w:webHidden/>
                <w:rStyle w:val="IndexLink"/>
                <w:i w:val="false"/>
              </w:rPr>
              <w:t>9.2 A solucao aplicada</w:t>
            </w:r>
            <w:r>
              <w:rPr>
                <w:rStyle w:val="IndexLink"/>
              </w:rPr>
              <w:tab/>
              <w:t>16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1269_3683888885">
            <w:r>
              <w:rPr>
                <w:webHidden/>
                <w:rStyle w:val="IndexLink"/>
                <w:i w:val="false"/>
              </w:rPr>
              <w:t>10. Fase 8 - Upload e download de arquivos (Storage)</w:t>
            </w:r>
            <w:r>
              <w:rPr>
                <w:rStyle w:val="IndexLink"/>
              </w:rPr>
              <w:tab/>
              <w:t>17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71_3683888885">
            <w:r>
              <w:rPr>
                <w:webHidden/>
                <w:rStyle w:val="IndexLink"/>
                <w:i w:val="false"/>
              </w:rPr>
              <w:t>10.1 Criar um bucket por tipo de anexo</w:t>
            </w:r>
            <w:r>
              <w:rPr>
                <w:rStyle w:val="IndexLink"/>
              </w:rPr>
              <w:tab/>
              <w:t>17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73_3683888885">
            <w:r>
              <w:rPr>
                <w:webHidden/>
                <w:rStyle w:val="IndexLink"/>
                <w:i w:val="false"/>
              </w:rPr>
              <w:t>10.2 Criar as politicas de acesso do bucket</w:t>
            </w:r>
            <w:r>
              <w:rPr>
                <w:rStyle w:val="IndexLink"/>
              </w:rPr>
              <w:tab/>
              <w:t>17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75_3683888885">
            <w:r>
              <w:rPr>
                <w:webHidden/>
                <w:rStyle w:val="IndexLink"/>
                <w:i w:val="false"/>
              </w:rPr>
              <w:t>10.3 Usar a API REST de Storage direto do frontend</w:t>
            </w:r>
            <w:r>
              <w:rPr>
                <w:rStyle w:val="IndexLink"/>
              </w:rPr>
              <w:tab/>
              <w:t>17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1277_3683888885">
            <w:r>
              <w:rPr>
                <w:webHidden/>
                <w:rStyle w:val="IndexLink"/>
                <w:i w:val="false"/>
              </w:rPr>
              <w:t>11. Fase 9 - Funcoes de servidor (Edge Functions) e chaves de IA</w:t>
            </w:r>
            <w:r>
              <w:rPr>
                <w:rStyle w:val="IndexLink"/>
              </w:rPr>
              <w:tab/>
              <w:t>18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79_3683888885">
            <w:r>
              <w:rPr>
                <w:webHidden/>
                <w:rStyle w:val="IndexLink"/>
                <w:i w:val="false"/>
              </w:rPr>
              <w:t>11.1 Instalar a ferramenta de linha de comando do Supabase</w:t>
            </w:r>
            <w:r>
              <w:rPr>
                <w:rStyle w:val="IndexLink"/>
              </w:rPr>
              <w:tab/>
              <w:t>18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81_3683888885">
            <w:r>
              <w:rPr>
                <w:webHidden/>
                <w:rStyle w:val="IndexLink"/>
                <w:i w:val="false"/>
              </w:rPr>
              <w:t>11.2 Criar cada funcao</w:t>
            </w:r>
            <w:r>
              <w:rPr>
                <w:rStyle w:val="IndexLink"/>
              </w:rPr>
              <w:tab/>
              <w:t>18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83_3683888885">
            <w:r>
              <w:rPr>
                <w:webHidden/>
                <w:rStyle w:val="IndexLink"/>
                <w:i w:val="false"/>
              </w:rPr>
              <w:t>11.3 Definir os segredos (nunca no codigo)</w:t>
            </w:r>
            <w:r>
              <w:rPr>
                <w:rStyle w:val="IndexLink"/>
              </w:rPr>
              <w:tab/>
              <w:t>19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85_3683888885">
            <w:r>
              <w:rPr>
                <w:webHidden/>
                <w:rStyle w:val="IndexLink"/>
                <w:i w:val="false"/>
              </w:rPr>
              <w:t>11.4 Publicar (deploy) cada funcao</w:t>
            </w:r>
            <w:r>
              <w:rPr>
                <w:rStyle w:val="IndexLink"/>
              </w:rPr>
              <w:tab/>
              <w:t>19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87_3683888885">
            <w:r>
              <w:rPr>
                <w:webHidden/>
                <w:rStyle w:val="IndexLink"/>
                <w:i w:val="false"/>
              </w:rPr>
              <w:t>11.5 Chamar a funcao a partir do frontend</w:t>
            </w:r>
            <w:r>
              <w:rPr>
                <w:rStyle w:val="IndexLink"/>
              </w:rPr>
              <w:tab/>
              <w:t>19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1289_3683888885">
            <w:r>
              <w:rPr>
                <w:webHidden/>
                <w:rStyle w:val="IndexLink"/>
                <w:i w:val="false"/>
              </w:rPr>
              <w:t>12. Fase 10 - Notificacoes automaticas (e-mail e push)</w:t>
            </w:r>
            <w:r>
              <w:rPr>
                <w:rStyle w:val="IndexLink"/>
              </w:rPr>
              <w:tab/>
              <w:t>20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91_3683888885">
            <w:r>
              <w:rPr>
                <w:webHidden/>
                <w:rStyle w:val="IndexLink"/>
                <w:i w:val="false"/>
              </w:rPr>
              <w:t>12.1 E-mail nas mudancas de status</w:t>
            </w:r>
            <w:r>
              <w:rPr>
                <w:rStyle w:val="IndexLink"/>
              </w:rPr>
              <w:tab/>
              <w:t>20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93_3683888885">
            <w:r>
              <w:rPr>
                <w:webHidden/>
                <w:rStyle w:val="IndexLink"/>
                <w:i w:val="false"/>
              </w:rPr>
              <w:t>12.2 Notificacao push (PWA)</w:t>
            </w:r>
            <w:r>
              <w:rPr>
                <w:rStyle w:val="IndexLink"/>
              </w:rPr>
              <w:tab/>
              <w:t>20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1295_3683888885">
            <w:r>
              <w:rPr>
                <w:webHidden/>
                <w:rStyle w:val="IndexLink"/>
                <w:i w:val="false"/>
              </w:rPr>
              <w:t>13. Fase 11 - Construcao do frontend</w:t>
            </w:r>
            <w:r>
              <w:rPr>
                <w:rStyle w:val="IndexLink"/>
              </w:rPr>
              <w:tab/>
              <w:t>21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97_3683888885">
            <w:r>
              <w:rPr>
                <w:webHidden/>
                <w:rStyle w:val="IndexLink"/>
                <w:i w:val="false"/>
              </w:rPr>
              <w:t>13.1 Um arquivo HTML autossuficiente por formulario</w:t>
            </w:r>
            <w:r>
              <w:rPr>
                <w:rStyle w:val="IndexLink"/>
              </w:rPr>
              <w:tab/>
              <w:t>21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99_3683888885">
            <w:r>
              <w:rPr>
                <w:webHidden/>
                <w:rStyle w:val="IndexLink"/>
                <w:i w:val="false"/>
              </w:rPr>
              <w:t>13.2 Codigo compartilhado</w:t>
            </w:r>
            <w:r>
              <w:rPr>
                <w:rStyle w:val="IndexLink"/>
              </w:rPr>
              <w:tab/>
              <w:t>21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301_3683888885">
            <w:r>
              <w:rPr>
                <w:webHidden/>
                <w:rStyle w:val="IndexLink"/>
                <w:i w:val="false"/>
              </w:rPr>
              <w:t>13.3 Autenticacao no frontend</w:t>
            </w:r>
            <w:r>
              <w:rPr>
                <w:rStyle w:val="IndexLink"/>
              </w:rPr>
              <w:tab/>
              <w:t>21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303_3683888885">
            <w:r>
              <w:rPr>
                <w:webHidden/>
                <w:rStyle w:val="IndexLink"/>
                <w:i w:val="false"/>
              </w:rPr>
              <w:t>13.4 Um unico codigo para producao e treinamento</w:t>
            </w:r>
            <w:r>
              <w:rPr>
                <w:rStyle w:val="IndexLink"/>
              </w:rPr>
              <w:tab/>
              <w:t>21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1305_3683888885">
            <w:r>
              <w:rPr>
                <w:webHidden/>
                <w:rStyle w:val="IndexLink"/>
                <w:i w:val="false"/>
              </w:rPr>
              <w:t>14. Fase 12 - Fluxo de publicacao continua</w:t>
            </w:r>
            <w:r>
              <w:rPr>
                <w:rStyle w:val="IndexLink"/>
              </w:rPr>
              <w:tab/>
              <w:t>22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1307_3683888885">
            <w:r>
              <w:rPr>
                <w:webHidden/>
                <w:rStyle w:val="IndexLink"/>
                <w:i w:val="false"/>
              </w:rPr>
              <w:t>15. Fase 13 - Ambiente de treinamento/demonstracao (recomendado, opcional)</w:t>
            </w:r>
            <w:r>
              <w:rPr>
                <w:rStyle w:val="IndexLink"/>
              </w:rPr>
              <w:tab/>
              <w:t>23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309_3683888885">
            <w:r>
              <w:rPr>
                <w:webHidden/>
                <w:rStyle w:val="IndexLink"/>
                <w:i w:val="false"/>
              </w:rPr>
              <w:t>15.1 Repositorio espelho</w:t>
            </w:r>
            <w:r>
              <w:rPr>
                <w:rStyle w:val="IndexLink"/>
              </w:rPr>
              <w:tab/>
              <w:t>23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311_3683888885">
            <w:r>
              <w:rPr>
                <w:webHidden/>
                <w:rStyle w:val="IndexLink"/>
                <w:i w:val="false"/>
              </w:rPr>
              <w:t>15.2 Projeto Supabase separado</w:t>
            </w:r>
            <w:r>
              <w:rPr>
                <w:rStyle w:val="IndexLink"/>
              </w:rPr>
              <w:tab/>
              <w:t>23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313_3683888885">
            <w:r>
              <w:rPr>
                <w:webHidden/>
                <w:rStyle w:val="IndexLink"/>
                <w:i w:val="false"/>
              </w:rPr>
              <w:t>15.3 Publicar as funcoes SEM os segredos reais</w:t>
            </w:r>
            <w:r>
              <w:rPr>
                <w:rStyle w:val="IndexLink"/>
              </w:rPr>
              <w:tab/>
              <w:t>23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315_3683888885">
            <w:r>
              <w:rPr>
                <w:webHidden/>
                <w:rStyle w:val="IndexLink"/>
                <w:i w:val="false"/>
              </w:rPr>
              <w:t>15.4 Contas de teste fixas</w:t>
            </w:r>
            <w:r>
              <w:rPr>
                <w:rStyle w:val="IndexLink"/>
              </w:rPr>
              <w:tab/>
              <w:t>23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317_3683888885">
            <w:r>
              <w:rPr>
                <w:webHidden/>
                <w:rStyle w:val="IndexLink"/>
                <w:i w:val="false"/>
              </w:rPr>
              <w:t>15.5 Dados de exemplo</w:t>
            </w:r>
            <w:r>
              <w:rPr>
                <w:rStyle w:val="IndexLink"/>
              </w:rPr>
              <w:tab/>
              <w:t>23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1319_3683888885">
            <w:r>
              <w:rPr>
                <w:webHidden/>
                <w:rStyle w:val="IndexLink"/>
                <w:i w:val="false"/>
              </w:rPr>
              <w:t>16. Fase 14 - Documentacao viva do sistema</w:t>
            </w:r>
            <w:r>
              <w:rPr>
                <w:rStyle w:val="IndexLink"/>
              </w:rPr>
              <w:tab/>
              <w:t>24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321_3683888885">
            <w:r>
              <w:rPr>
                <w:webHidden/>
                <w:rStyle w:val="IndexLink"/>
                <w:i w:val="false"/>
              </w:rPr>
              <w:t>16.1 Como os dois .docx sao gerados</w:t>
            </w:r>
            <w:r>
              <w:rPr>
                <w:rStyle w:val="IndexLink"/>
              </w:rPr>
              <w:tab/>
              <w:t>24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323_3683888885">
            <w:r>
              <w:rPr>
                <w:webHidden/>
                <w:rStyle w:val="IndexLink"/>
                <w:i w:val="false"/>
              </w:rPr>
              <w:t>16.2 Disciplina de manutencao</w:t>
            </w:r>
            <w:r>
              <w:rPr>
                <w:rStyle w:val="IndexLink"/>
              </w:rPr>
              <w:tab/>
              <w:t>24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1325_3683888885">
            <w:r>
              <w:rPr>
                <w:webHidden/>
                <w:rStyle w:val="IndexLink"/>
                <w:i w:val="false"/>
              </w:rPr>
              <w:t>17. Resumo final - checklist de construcao</w:t>
            </w:r>
            <w:r>
              <w:rPr>
                <w:rStyle w:val="IndexLink"/>
              </w:rPr>
              <w:tab/>
              <w:t>25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327_3683888885">
            <w:r>
              <w:rPr>
                <w:webHidden/>
                <w:rStyle w:val="IndexLink"/>
                <w:i w:val="false"/>
              </w:rPr>
              <w:t>17.1 O que precisa de decisao humana (nao da para automatizar)</w:t>
            </w:r>
            <w:r>
              <w:rPr>
                <w:rStyle w:val="IndexLink"/>
              </w:rPr>
              <w:tab/>
              <w:t>25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keepNext w:val="true"/>
        <w:pBdr>
          <w:bottom w:val="single" w:sz="4" w:space="1" w:color="E4E4E7"/>
        </w:pBdr>
        <w:spacing w:before="80" w:after="200"/>
        <w:ind w:left="0"/>
        <w:jc w:val="left"/>
        <w:rPr/>
      </w:pPr>
      <w:r>
        <w:br w:type="page"/>
      </w:r>
      <w:bookmarkStart w:id="0" w:name="__RefHeading___Toc1191_3683888885"/>
      <w:bookmarkEnd w:id="0"/>
      <w:r>
        <w:rPr>
          <w:rFonts w:eastAsia="Montserrat" w:ascii="Montserrat" w:hAnsi="Montserrat"/>
          <w:b/>
          <w:i w:val="false"/>
          <w:color w:val="1A1A1A"/>
          <w:sz w:val="34"/>
        </w:rPr>
        <w:t>1. Visao geral - o que e este sistema, por baixo do capo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Este documento descreve, de forma tecnica, tudo o que foi utilizado para construir e publicar o Sistema de Gestao de Projetos (SGP), e apresenta o passo a passo, em ordem cronologica, de como construir uma aplicacao semelhante do zero. E um documento de analise e planejamento, nao um manual de uso do sistema (esse ja existe: Manual de Uso - Ferramenta de Gestao de Projetos.docx).</w:t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1" w:name="__RefHeading___Toc1193_3683888885"/>
      <w:bookmarkEnd w:id="1"/>
      <w:r>
        <w:rPr>
          <w:rFonts w:eastAsia="Montserrat" w:ascii="Montserrat" w:hAnsi="Montserrat"/>
          <w:b/>
          <w:i w:val="false"/>
          <w:color w:val="B91D2E"/>
          <w:sz w:val="27"/>
        </w:rPr>
        <w:t>1.1 Resumo da arquitetura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O sistema e um site estatico (sem framework, sem etapa de build/compilacao) publicado no GitHub Pages, com todo o backend fornecido pelo Supabase (banco de dados Postgres, autenticacao, armazenamento de arquivos e funcoes de servidor). Nao existe servidor proprio: tudo o que precisa rodar no servidor (chamadas a IA, envio de e-mail, notificacao push) roda em Funcoes de Borda (Edge Functions) do proprio Supabase.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>
          <w:tblHeader w:val="true"/>
        </w:trPr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color="auto" w:fill="1A1A1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/>
                <w:i w:val="false"/>
                <w:color w:val="FFFFFF"/>
                <w:sz w:val="19"/>
              </w:rPr>
              <w:t>Camada</w:t>
            </w:r>
          </w:p>
        </w:tc>
        <w:tc>
          <w:tcPr>
            <w:tcW w:w="4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color="auto" w:fill="1A1A1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/>
                <w:i w:val="false"/>
                <w:color w:val="FFFFFF"/>
                <w:sz w:val="19"/>
              </w:rPr>
              <w:t>Tecnologia usada neste projeto</w:t>
            </w:r>
          </w:p>
        </w:tc>
      </w:tr>
      <w:tr>
        <w:trPr/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Frontend</w:t>
            </w:r>
          </w:p>
        </w:tc>
        <w:tc>
          <w:tcPr>
            <w:tcW w:w="4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HTML + CSS + JavaScript puro, um arquivo por formulario/pagina, sem framework e sem build step</w:t>
            </w:r>
          </w:p>
        </w:tc>
      </w:tr>
      <w:tr>
        <w:trPr/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Hospedagem do site</w:t>
            </w:r>
          </w:p>
        </w:tc>
        <w:tc>
          <w:tcPr>
            <w:tcW w:w="4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GitHub Pages, publicado automaticamente por GitHub Actions a cada push na branch main</w:t>
            </w:r>
          </w:p>
        </w:tc>
      </w:tr>
      <w:tr>
        <w:trPr/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Dominio proprio</w:t>
            </w:r>
          </w:p>
        </w:tc>
        <w:tc>
          <w:tcPr>
            <w:tcW w:w="4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gestaoprojetos.suaempresa.com.br, apontado via DNS (CNAME) para o GitHub Pages</w:t>
            </w:r>
          </w:p>
        </w:tc>
      </w:tr>
      <w:tr>
        <w:trPr/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Banco de dados</w:t>
            </w:r>
          </w:p>
        </w:tc>
        <w:tc>
          <w:tcPr>
            <w:tcW w:w="4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Supabase (Postgres gerenciado), acessado direto via API REST (PostgREST), sem SDK</w:t>
            </w:r>
          </w:p>
        </w:tc>
      </w:tr>
      <w:tr>
        <w:trPr/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Autenticacao</w:t>
            </w:r>
          </w:p>
        </w:tc>
        <w:tc>
          <w:tcPr>
            <w:tcW w:w="4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Supabase Auth - link magico por e-mail (OTP) e login com Microsoft (Azure AD/SSO)</w:t>
            </w:r>
          </w:p>
        </w:tc>
      </w:tr>
      <w:tr>
        <w:trPr/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E-mail transacional</w:t>
            </w:r>
          </w:p>
        </w:tc>
        <w:tc>
          <w:tcPr>
            <w:tcW w:w="4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Resend, usado como SMTP customizado do Supabase Auth e chamado pelas Edge Functions</w:t>
            </w:r>
          </w:p>
        </w:tc>
      </w:tr>
      <w:tr>
        <w:trPr/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Armazenamento de arquivos</w:t>
            </w:r>
          </w:p>
        </w:tc>
        <w:tc>
          <w:tcPr>
            <w:tcW w:w="4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Supabase Storage (buckets privados, um por tipo de anexo)</w:t>
            </w:r>
          </w:p>
        </w:tc>
      </w:tr>
      <w:tr>
        <w:trPr/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Funcoes de servidor</w:t>
            </w:r>
          </w:p>
        </w:tc>
        <w:tc>
          <w:tcPr>
            <w:tcW w:w="4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Supabase Edge Functions (Deno/TypeScript), 6 funcoes no total</w:t>
            </w:r>
          </w:p>
        </w:tc>
      </w:tr>
      <w:tr>
        <w:trPr/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Inteligencia artificial</w:t>
            </w:r>
          </w:p>
        </w:tc>
        <w:tc>
          <w:tcPr>
            <w:tcW w:w="4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API da Anthropic (Claude) para analise/sugestao de texto; API da OpenAI (Whisper) para transcricao de audio</w:t>
            </w:r>
          </w:p>
        </w:tc>
      </w:tr>
      <w:tr>
        <w:trPr/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Notificacao push</w:t>
            </w:r>
          </w:p>
        </w:tc>
        <w:tc>
          <w:tcPr>
            <w:tcW w:w="4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Web Push API + chaves VAPID, com Service Worker (PWA)</w:t>
            </w:r>
          </w:p>
        </w:tc>
      </w:tr>
      <w:tr>
        <w:trPr/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Documentacao</w:t>
            </w:r>
          </w:p>
        </w:tc>
        <w:tc>
          <w:tcPr>
            <w:tcW w:w="4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Scripts PowerShell com automacao COM do Microsoft Word, gerando .docx; uma versao navegavel dentro do proprio site</w:t>
            </w:r>
          </w:p>
        </w:tc>
      </w:tr>
    </w:tbl>
    <w:p>
      <w:pPr>
        <w:pStyle w:val="Normal"/>
        <w:spacing w:before="0" w:after="200"/>
        <w:ind w:left="0"/>
        <w:jc w:val="left"/>
        <w:rPr/>
      </w:pPr>
      <w:r>
        <w:rPr/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2" w:name="__RefHeading___Toc1195_3683888885"/>
      <w:bookmarkEnd w:id="2"/>
      <w:r>
        <w:rPr>
          <w:rFonts w:eastAsia="Montserrat" w:ascii="Montserrat" w:hAnsi="Montserrat"/>
          <w:b/>
          <w:i w:val="false"/>
          <w:color w:val="B91D2E"/>
          <w:sz w:val="27"/>
        </w:rPr>
        <w:t>1.2 Por que essas escolhas</w:t>
      </w:r>
    </w:p>
    <w:p>
      <w:pPr>
        <w:pStyle w:val="ListBullet"/>
        <w:numPr>
          <w:ilvl w:val="0"/>
          <w:numId w:val="1"/>
        </w:numPr>
        <w:spacing w:lineRule="atLeast" w:line="260" w:before="0" w:after="80"/>
        <w:ind w:hanging="340" w:left="680"/>
        <w:contextualSpacing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Site estatico sem framework: qualquer editor de texto e um git push bastam para publicar - nao ha etapa de build, nao ha dependencia de Node.js/npm no ambiente de manutencao (que de fato nao tem Node.js instalado).</w:t>
      </w:r>
    </w:p>
    <w:p>
      <w:pPr>
        <w:pStyle w:val="ListBullet"/>
        <w:numPr>
          <w:ilvl w:val="0"/>
          <w:numId w:val="1"/>
        </w:numPr>
        <w:spacing w:lineRule="atLeast" w:line="260" w:before="0" w:after="80"/>
        <w:ind w:hanging="340" w:left="680"/>
        <w:contextualSpacing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Supabase no lugar de um backend proprio: da banco de dados, autenticacao, storage e funcoes de servidor prontos, com plano gratuito suficiente para comecar, e todas as regras de seguranca ficam centralizadas no banco (Row Level Security), nao espalhadas pelo codigo do frontend.</w:t>
      </w:r>
    </w:p>
    <w:p>
      <w:pPr>
        <w:pStyle w:val="ListBullet"/>
        <w:numPr>
          <w:ilvl w:val="0"/>
          <w:numId w:val="1"/>
        </w:numPr>
        <w:spacing w:lineRule="atLeast" w:line="260" w:before="0" w:after="80"/>
        <w:ind w:hanging="340" w:left="680"/>
        <w:contextualSpacing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GitHub Pages: hospedagem gratuita, HTTPS automatico, e o mesmo repositorio que guarda o codigo ja publica o site - sem servidor para administrar.</w:t>
      </w:r>
    </w:p>
    <w:p>
      <w:pPr>
        <w:pStyle w:val="Normal"/>
        <w:pBdr>
          <w:left w:val="single" w:sz="6" w:space="8" w:color="B91D2E"/>
        </w:pBdr>
        <w:spacing w:before="160" w:after="200"/>
        <w:ind w:left="283"/>
        <w:jc w:val="left"/>
        <w:rPr/>
      </w:pPr>
      <w:r>
        <w:rPr>
          <w:rFonts w:eastAsia="Montserrat"/>
          <w:b/>
          <w:i/>
          <w:color w:val="B91D2E"/>
          <w:sz w:val="21"/>
        </w:rPr>
        <w:t xml:space="preserve">ATENCAO - </w:t>
      </w:r>
      <w:r>
        <w:rPr>
          <w:rFonts w:eastAsia="Montserrat"/>
          <w:b w:val="false"/>
          <w:i/>
          <w:color w:val="6A6A70"/>
          <w:sz w:val="21"/>
        </w:rPr>
        <w:t>Este e um modelo deliberadamente simples e barato de operar. Ele troca flexibilidade de backend (nao ha logica de servidor customizada fora das Edge Functions) por velocidade de manutencao e custo quase zero de infraestrutura. Para um sistema com regras de negocio muito mais complexas ou alto volume, um backend dedicado pode valer mais a pena.</w:t>
      </w:r>
      <w:r>
        <w:br w:type="page"/>
      </w:r>
    </w:p>
    <w:p>
      <w:pPr>
        <w:pStyle w:val="Heading1"/>
        <w:keepNext w:val="true"/>
        <w:pBdr>
          <w:bottom w:val="single" w:sz="4" w:space="1" w:color="E4E4E7"/>
        </w:pBdr>
        <w:spacing w:before="80" w:after="200"/>
        <w:ind w:left="0"/>
        <w:jc w:val="left"/>
        <w:rPr/>
      </w:pPr>
      <w:bookmarkStart w:id="3" w:name="__RefHeading___Toc1197_3683888885"/>
      <w:bookmarkEnd w:id="3"/>
      <w:r>
        <w:rPr>
          <w:rFonts w:eastAsia="Montserrat" w:ascii="Montserrat" w:hAnsi="Montserrat"/>
          <w:b/>
          <w:i w:val="false"/>
          <w:color w:val="1A1A1A"/>
          <w:sz w:val="34"/>
        </w:rPr>
        <w:t>2. Pre-requisitos - contas e acessos necessarios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Antes de iniciar a construcao, e preciso providenciar as contas e acessos abaixo. Alguns dependem de outras areas (TI/infraestrutura de dominio, administrador do Microsoft 365/Azure AD da organizacao), entao vale levantar isso com antecedencia.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color="auto" w:fill="1A1A1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/>
                <w:i w:val="false"/>
                <w:color w:val="FFFFFF"/>
                <w:sz w:val="19"/>
              </w:rPr>
              <w:t>Conta / acesso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color="auto" w:fill="1A1A1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/>
                <w:i w:val="false"/>
                <w:color w:val="FFFFFF"/>
                <w:sz w:val="19"/>
              </w:rPr>
              <w:t>Para que serve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color="auto" w:fill="1A1A1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/>
                <w:i w:val="false"/>
                <w:color w:val="FFFFFF"/>
                <w:sz w:val="19"/>
              </w:rPr>
              <w:t>Custo aproximado</w:t>
            </w:r>
          </w:p>
        </w:tc>
      </w:tr>
      <w:tr>
        <w:trPr/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Conta no GitHub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Guardar o codigo-fonte e publicar o site (GitHub Pages)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Gratuito (repo publico); pago se precisar de repo privado com Pages</w:t>
            </w:r>
          </w:p>
        </w:tc>
      </w:tr>
      <w:tr>
        <w:trPr/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Conta no Supabase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Banco de dados, autenticacao, storage e funcoes de servidor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Gratuito para comecar; planos pagos por uso conforme o projeto cresce</w:t>
            </w:r>
          </w:p>
        </w:tc>
      </w:tr>
      <w:tr>
        <w:trPr/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Dominio proprio + acesso ao DNS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Endereco proprio do site (ex.: nomedosistema.suaempresa.com.br) e verificacao do remetente de e-mail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Custo do registro do dominio (se ainda nao existir); alteracao de DNS costuma ser gratuita</w:t>
            </w:r>
          </w:p>
        </w:tc>
      </w:tr>
      <w:tr>
        <w:trPr/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Conta no Resend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Envio de e-mail transacional (login por link e notificacoes)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Gratuito ate um certo volume; pago acima disso</w:t>
            </w:r>
          </w:p>
        </w:tc>
      </w:tr>
      <w:tr>
        <w:trPr/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Acesso ao Azure AD / Microsoft Entra ID da organizacao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Cadastrar o aplicativo que permite Entrar com Microsoft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Geralmente sem custo adicional se a empresa ja usa Microsoft 365/Azure AD</w:t>
            </w:r>
          </w:p>
        </w:tc>
      </w:tr>
      <w:tr>
        <w:trPr/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Conta na Anthropic (console.anthropic.com)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Chave de API para os recursos de IA (sugestao de preenchimento, analise de documentos)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Pago por uso (tokens processados)</w:t>
            </w:r>
          </w:p>
        </w:tc>
      </w:tr>
      <w:tr>
        <w:trPr/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Conta na OpenAI (platform.openai.com)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Chave de API para transcricao de audio (Whisper)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Pago por uso (minutos de audio)</w:t>
            </w:r>
          </w:p>
        </w:tc>
      </w:tr>
      <w:tr>
        <w:trPr/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Microsoft Word instalado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Gerar a documentacao oficial (manual, regras de acesso) via automacao COM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Ja incluso se a organizacao usa Microsoft Office</w:t>
            </w:r>
          </w:p>
        </w:tc>
      </w:tr>
    </w:tbl>
    <w:p>
      <w:pPr>
        <w:pStyle w:val="Normal"/>
        <w:spacing w:before="0" w:after="200"/>
        <w:ind w:left="0"/>
        <w:jc w:val="left"/>
        <w:rPr/>
      </w:pPr>
      <w:r>
        <w:rPr/>
      </w:r>
    </w:p>
    <w:p>
      <w:pPr>
        <w:pStyle w:val="Normal"/>
        <w:pBdr>
          <w:left w:val="single" w:sz="6" w:space="8" w:color="B91D2E"/>
        </w:pBdr>
        <w:spacing w:before="160" w:after="200"/>
        <w:ind w:left="283"/>
        <w:jc w:val="left"/>
        <w:rPr/>
      </w:pPr>
      <w:r>
        <w:rPr>
          <w:rFonts w:eastAsia="Montserrat"/>
          <w:b/>
          <w:i/>
          <w:color w:val="B91D2E"/>
          <w:sz w:val="21"/>
        </w:rPr>
        <w:t xml:space="preserve">ATENCAO - </w:t>
      </w:r>
      <w:r>
        <w:rPr>
          <w:rFonts w:eastAsia="Montserrat"/>
          <w:b w:val="false"/>
          <w:i/>
          <w:color w:val="6A6A70"/>
          <w:sz w:val="21"/>
        </w:rPr>
        <w:t>As contas de IA (Anthropic/OpenAI) e de e-mail (Resend) sao opcionais no sentido de que o sistema funciona sem elas - mas os recursos de IA e as notificacoes automaticas ficam indisponiveis ate que as respectivas chaves sejam configuradas.</w:t>
      </w:r>
      <w:r>
        <w:br w:type="page"/>
      </w:r>
    </w:p>
    <w:p>
      <w:pPr>
        <w:pStyle w:val="Heading1"/>
        <w:keepNext w:val="true"/>
        <w:pBdr>
          <w:bottom w:val="single" w:sz="4" w:space="1" w:color="E4E4E7"/>
        </w:pBdr>
        <w:spacing w:before="80" w:after="200"/>
        <w:ind w:left="0"/>
        <w:jc w:val="left"/>
        <w:rPr/>
      </w:pPr>
      <w:bookmarkStart w:id="4" w:name="__RefHeading___Toc1199_3683888885"/>
      <w:bookmarkEnd w:id="4"/>
      <w:r>
        <w:rPr>
          <w:rFonts w:eastAsia="Montserrat" w:ascii="Montserrat" w:hAnsi="Montserrat"/>
          <w:b/>
          <w:i w:val="false"/>
          <w:color w:val="1A1A1A"/>
          <w:sz w:val="34"/>
        </w:rPr>
        <w:t>3. Fase 1 - Repositorio no GitHub e publicacao do site</w:t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5" w:name="__RefHeading___Toc1201_3683888885"/>
      <w:bookmarkEnd w:id="5"/>
      <w:r>
        <w:rPr>
          <w:rFonts w:eastAsia="Montserrat" w:ascii="Montserrat" w:hAnsi="Montserrat"/>
          <w:b/>
          <w:i w:val="false"/>
          <w:color w:val="B91D2E"/>
          <w:sz w:val="27"/>
        </w:rPr>
        <w:t>3.1 Criar o repositorio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Criar um repositorio novo no GitHub (publico, para poder usar o GitHub Pages gratuito). Definir a branch principal como main.</w:t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6" w:name="__RefHeading___Toc1203_3683888885"/>
      <w:bookmarkEnd w:id="6"/>
      <w:r>
        <w:rPr>
          <w:rFonts w:eastAsia="Montserrat" w:ascii="Montserrat" w:hAnsi="Montserrat"/>
          <w:b/>
          <w:i w:val="false"/>
          <w:color w:val="B91D2E"/>
          <w:sz w:val="27"/>
        </w:rPr>
        <w:t>3.2 Habilitar o GitHub Pages via GitHub Actions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Em Settings &gt; Pages, escolher como fonte de publicacao (Source) a opcao GitHub Actions (em vez de publicar direto de uma branch). Isso permite controlar exatamente o que e publicado atraves de um workflow.</w:t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7" w:name="__RefHeading___Toc1205_3683888885"/>
      <w:bookmarkEnd w:id="7"/>
      <w:r>
        <w:rPr>
          <w:rFonts w:eastAsia="Montserrat" w:ascii="Montserrat" w:hAnsi="Montserrat"/>
          <w:b/>
          <w:i w:val="false"/>
          <w:color w:val="B91D2E"/>
          <w:sz w:val="27"/>
        </w:rPr>
        <w:t>3.3 Criar o workflow de deploy automatico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Criar o arquivo .github/workflows/deploy-pages.yml com um job que faz checkout do codigo, prepara o Pages e publica o conteudo da raiz do repositorio a cada push na branch main:</w:t>
      </w:r>
    </w:p>
    <w:p>
      <w:pPr>
        <w:pStyle w:val="Normal"/>
        <w:pBdr>
          <w:left w:val="single" w:sz="6" w:space="8" w:color="059669"/>
        </w:pBdr>
        <w:spacing w:before="160" w:after="200"/>
        <w:ind w:left="283"/>
        <w:jc w:val="left"/>
        <w:rPr/>
      </w:pPr>
      <w:r>
        <w:rPr>
          <w:rFonts w:eastAsia="Consolas" w:ascii="Consolas" w:hAnsi="Consolas"/>
          <w:b w:val="false"/>
          <w:i w:val="false"/>
          <w:color w:val="1A1A1A"/>
          <w:sz w:val="20"/>
        </w:rPr>
        <w:t>on: push (branch main) -&gt; actions/checkout -&gt; actions/configure-pages -&gt; actions/upload-pages-artifact (path: '.') -&gt; actions/deploy-pages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A partir desse momento, todo git push na branch main publica o site automaticamente, sem nenhum passo manual - o unico deploy que existe neste projeto e um commit.</w:t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8" w:name="__RefHeading___Toc1207_3683888885"/>
      <w:bookmarkEnd w:id="8"/>
      <w:r>
        <w:rPr>
          <w:rFonts w:eastAsia="Montserrat" w:ascii="Montserrat" w:hAnsi="Montserrat"/>
          <w:b/>
          <w:i w:val="false"/>
          <w:color w:val="B91D2E"/>
          <w:sz w:val="27"/>
        </w:rPr>
        <w:t>3.4 Resultado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O site fica acessivel em https://&lt;usuario-ou-organizacao&gt;.github.io/&lt;nome-do-repositorio&gt;/. O dominio proprio (se houver) e configurado depois, na Fase 6 - o site ja funciona neste endereco padrao antes disso.</w:t>
      </w:r>
      <w:r>
        <w:br w:type="page"/>
      </w:r>
    </w:p>
    <w:p>
      <w:pPr>
        <w:pStyle w:val="Heading1"/>
        <w:keepNext w:val="true"/>
        <w:pBdr>
          <w:bottom w:val="single" w:sz="4" w:space="1" w:color="E4E4E7"/>
        </w:pBdr>
        <w:spacing w:before="80" w:after="200"/>
        <w:ind w:left="0"/>
        <w:jc w:val="left"/>
        <w:rPr/>
      </w:pPr>
      <w:bookmarkStart w:id="9" w:name="__RefHeading___Toc1209_3683888885"/>
      <w:bookmarkEnd w:id="9"/>
      <w:r>
        <w:rPr>
          <w:rFonts w:eastAsia="Montserrat" w:ascii="Montserrat" w:hAnsi="Montserrat"/>
          <w:b/>
          <w:i w:val="false"/>
          <w:color w:val="1A1A1A"/>
          <w:sz w:val="34"/>
        </w:rPr>
        <w:t>4. Fase 2 - Criar o projeto Supabase (banco de dados e backend)</w:t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10" w:name="__RefHeading___Toc1211_3683888885"/>
      <w:bookmarkEnd w:id="10"/>
      <w:r>
        <w:rPr>
          <w:rFonts w:eastAsia="Montserrat" w:ascii="Montserrat" w:hAnsi="Montserrat"/>
          <w:b/>
          <w:i w:val="false"/>
          <w:color w:val="B91D2E"/>
          <w:sz w:val="27"/>
        </w:rPr>
        <w:t>4.1 Criar o projeto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Em supabase.com, criar um novo projeto: escolher organizacao, nome, senha do banco de dados (guardar em local seguro) e a regiao mais proxima dos usuarios (ex.: sa-east-1 para o Brasil).</w:t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11" w:name="__RefHeading___Toc1213_3683888885"/>
      <w:bookmarkEnd w:id="11"/>
      <w:r>
        <w:rPr>
          <w:rFonts w:eastAsia="Montserrat" w:ascii="Montserrat" w:hAnsi="Montserrat"/>
          <w:b/>
          <w:i w:val="false"/>
          <w:color w:val="B91D2E"/>
          <w:sz w:val="27"/>
        </w:rPr>
        <w:t>4.2 Anotar as credenciais publicas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Em Project Settings &gt; API, anotar dois valores que vao para o codigo do frontend:</w:t>
      </w:r>
    </w:p>
    <w:p>
      <w:pPr>
        <w:pStyle w:val="ListBullet"/>
        <w:numPr>
          <w:ilvl w:val="0"/>
          <w:numId w:val="1"/>
        </w:numPr>
        <w:spacing w:lineRule="atLeast" w:line="260" w:before="0" w:after="80"/>
        <w:ind w:hanging="340" w:left="680"/>
        <w:contextualSpacing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Project URL (ex.: https://xxxxxxxxxxxx.supabase.co)</w:t>
      </w:r>
    </w:p>
    <w:p>
      <w:pPr>
        <w:pStyle w:val="ListBullet"/>
        <w:numPr>
          <w:ilvl w:val="0"/>
          <w:numId w:val="1"/>
        </w:numPr>
        <w:spacing w:lineRule="atLeast" w:line="260" w:before="0" w:after="80"/>
        <w:ind w:hanging="340" w:left="680"/>
        <w:contextualSpacing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Chave publica (anon / publishable key)</w:t>
      </w:r>
    </w:p>
    <w:p>
      <w:pPr>
        <w:pStyle w:val="Normal"/>
        <w:pBdr>
          <w:left w:val="single" w:sz="6" w:space="8" w:color="B91D2E"/>
        </w:pBdr>
        <w:spacing w:before="160" w:after="200"/>
        <w:ind w:left="283"/>
        <w:jc w:val="left"/>
        <w:rPr/>
      </w:pPr>
      <w:r>
        <w:rPr>
          <w:rFonts w:eastAsia="Montserrat"/>
          <w:b/>
          <w:i/>
          <w:color w:val="B91D2E"/>
          <w:sz w:val="21"/>
        </w:rPr>
        <w:t xml:space="preserve">ATENCAO - </w:t>
      </w:r>
      <w:r>
        <w:rPr>
          <w:rFonts w:eastAsia="Montserrat"/>
          <w:b w:val="false"/>
          <w:i/>
          <w:color w:val="6A6A70"/>
          <w:sz w:val="21"/>
        </w:rPr>
        <w:t>Essas duas informacoes NAO sao segredo - elas ficam visiveis no codigo JavaScript do site. A seguranca dos dados nao depende de esconde-las, e sim das politicas de Row Level Security (RLS) configuradas no banco (Fase 3). Ja a chave service_role (tambem em Project Settings &gt; API) e um segredo real - ela ignora todas as politicas de RLS e nunca deve aparecer em codigo de frontend, apenas dentro das Edge Functions (Fase 9).</w:t>
      </w:r>
      <w:r>
        <w:br w:type="page"/>
      </w:r>
    </w:p>
    <w:p>
      <w:pPr>
        <w:pStyle w:val="Heading1"/>
        <w:keepNext w:val="true"/>
        <w:pBdr>
          <w:bottom w:val="single" w:sz="4" w:space="1" w:color="E4E4E7"/>
        </w:pBdr>
        <w:spacing w:before="80" w:after="200"/>
        <w:ind w:left="0"/>
        <w:jc w:val="left"/>
        <w:rPr/>
      </w:pPr>
      <w:bookmarkStart w:id="12" w:name="__RefHeading___Toc1215_3683888885"/>
      <w:bookmarkEnd w:id="12"/>
      <w:r>
        <w:rPr>
          <w:rFonts w:eastAsia="Montserrat" w:ascii="Montserrat" w:hAnsi="Montserrat"/>
          <w:b/>
          <w:i w:val="false"/>
          <w:color w:val="1A1A1A"/>
          <w:sz w:val="34"/>
        </w:rPr>
        <w:t>5. Fase 3 - Modelar as tabelas e a seguranca (RLS)</w:t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13" w:name="__RefHeading___Toc1217_3683888885"/>
      <w:bookmarkEnd w:id="13"/>
      <w:r>
        <w:rPr>
          <w:rFonts w:eastAsia="Montserrat" w:ascii="Montserrat" w:hAnsi="Montserrat"/>
          <w:b/>
          <w:i w:val="false"/>
          <w:color w:val="B91D2E"/>
          <w:sz w:val="27"/>
        </w:rPr>
        <w:t>5.1 Tabelas usadas neste projeto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Este sistema usa 10 tabelas no schema publico. A maioria dos formularios nao tem uma tabela dedicada: eles gravam um registro no formato JSON numa tabela generica de chave-valor (kv_store), o que reduz a modelagem SQL as custas de exigir mais disciplina no codigo JavaScript.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>
          <w:tblHeader w:val="true"/>
        </w:trPr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color="auto" w:fill="1A1A1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/>
                <w:i w:val="false"/>
                <w:color w:val="FFFFFF"/>
                <w:sz w:val="19"/>
              </w:rPr>
              <w:t>Tabela</w:t>
            </w:r>
          </w:p>
        </w:tc>
        <w:tc>
          <w:tcPr>
            <w:tcW w:w="4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color="auto" w:fill="1A1A1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/>
                <w:i w:val="false"/>
                <w:color w:val="FFFFFF"/>
                <w:sz w:val="19"/>
              </w:rPr>
              <w:t>Papel</w:t>
            </w:r>
          </w:p>
        </w:tc>
      </w:tr>
      <w:tr>
        <w:trPr/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perfis</w:t>
            </w:r>
          </w:p>
        </w:tc>
        <w:tc>
          <w:tcPr>
            <w:tcW w:w="4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Um registro por usuario logado: e-mail, nome, papel (Solicitante, Gerente de Projetos, Gestor Responsavel, Dono do Negocio, Alta Gestao, PMO/Admin)</w:t>
            </w:r>
          </w:p>
        </w:tc>
      </w:tr>
      <w:tr>
        <w:trPr/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perfis_pendentes</w:t>
            </w:r>
          </w:p>
        </w:tc>
        <w:tc>
          <w:tcPr>
            <w:tcW w:w="4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Cadastros de usuario aguardando aprovacao/definicao de papel pelo Admin</w:t>
            </w:r>
          </w:p>
        </w:tc>
      </w:tr>
      <w:tr>
        <w:trPr/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projetos</w:t>
            </w:r>
          </w:p>
        </w:tc>
        <w:tc>
          <w:tcPr>
            <w:tcW w:w="4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Cadastro compartilhado de projetos (nome, status, datas) usado pelos 9 formularios do ciclo de vida</w:t>
            </w:r>
          </w:p>
        </w:tc>
      </w:tr>
      <w:tr>
        <w:trPr/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projeto_equipe</w:t>
            </w:r>
          </w:p>
        </w:tc>
        <w:tc>
          <w:tcPr>
            <w:tcW w:w="4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Vinculo de quais usuarios pertencem a equipe de cada projeto (usado na restricao por equipe)</w:t>
            </w:r>
          </w:p>
        </w:tc>
      </w:tr>
      <w:tr>
        <w:trPr/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projeto_historico</w:t>
            </w:r>
          </w:p>
        </w:tc>
        <w:tc>
          <w:tcPr>
            <w:tcW w:w="4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Historico de eventos importantes de cada projeto (aprovacoes, decisoes de SMP, encerramento)</w:t>
            </w:r>
          </w:p>
        </w:tc>
      </w:tr>
      <w:tr>
        <w:trPr/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kv_store</w:t>
            </w:r>
          </w:p>
        </w:tc>
        <w:tc>
          <w:tcPr>
            <w:tcW w:w="4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Armazenamento generico chave-valor: guarda o JSON de cada registro de cada formulario (Demanda, Canvas, TAP, etc.)</w:t>
            </w:r>
          </w:p>
        </w:tc>
      </w:tr>
      <w:tr>
        <w:trPr/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registro_historico</w:t>
            </w:r>
          </w:p>
        </w:tc>
        <w:tc>
          <w:tcPr>
            <w:tcW w:w="4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Historico generico de alteracoes de qualquer registro (usado pelo botao Ver historico)</w:t>
            </w:r>
          </w:p>
        </w:tc>
      </w:tr>
      <w:tr>
        <w:trPr/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validador_avaliacoes</w:t>
            </w:r>
          </w:p>
        </w:tc>
        <w:tc>
          <w:tcPr>
            <w:tcW w:w="4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Avaliacoes feitas na ferramenta Validador de Projetos</w:t>
            </w:r>
          </w:p>
        </w:tc>
      </w:tr>
      <w:tr>
        <w:trPr/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configuracoes</w:t>
            </w:r>
          </w:p>
        </w:tc>
        <w:tc>
          <w:tcPr>
            <w:tcW w:w="4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Tabela chave/valor de liga-desliga de funcionalidades (ex.: permitir solicitacao sem login)</w:t>
            </w:r>
          </w:p>
        </w:tc>
      </w:tr>
      <w:tr>
        <w:trPr/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push_subscriptions</w:t>
            </w:r>
          </w:p>
        </w:tc>
        <w:tc>
          <w:tcPr>
            <w:tcW w:w="4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Inscricoes de notificacao push de cada usuario/dispositivo</w:t>
            </w:r>
          </w:p>
        </w:tc>
      </w:tr>
    </w:tbl>
    <w:p>
      <w:pPr>
        <w:pStyle w:val="Normal"/>
        <w:spacing w:before="0" w:after="200"/>
        <w:ind w:left="0"/>
        <w:jc w:val="left"/>
        <w:rPr/>
      </w:pPr>
      <w:r>
        <w:rPr/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14" w:name="__RefHeading___Toc1219_3683888885"/>
      <w:bookmarkEnd w:id="14"/>
      <w:r>
        <w:rPr>
          <w:rFonts w:eastAsia="Montserrat" w:ascii="Montserrat" w:hAnsi="Montserrat"/>
          <w:b/>
          <w:i w:val="false"/>
          <w:color w:val="B91D2E"/>
          <w:sz w:val="27"/>
        </w:rPr>
        <w:t>5.2 Habilitar Row Level Security (RLS) em todas as tabelas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Logo apos criar cada tabela, habilitar RLS:</w:t>
      </w:r>
    </w:p>
    <w:p>
      <w:pPr>
        <w:pStyle w:val="Normal"/>
        <w:pBdr>
          <w:left w:val="single" w:sz="6" w:space="8" w:color="059669"/>
        </w:pBdr>
        <w:spacing w:before="160" w:after="200"/>
        <w:ind w:left="283"/>
        <w:jc w:val="left"/>
        <w:rPr/>
      </w:pPr>
      <w:r>
        <w:rPr>
          <w:rFonts w:eastAsia="Consolas" w:ascii="Consolas" w:hAnsi="Consolas"/>
          <w:b w:val="false"/>
          <w:i w:val="false"/>
          <w:color w:val="1A1A1A"/>
          <w:sz w:val="20"/>
        </w:rPr>
        <w:t>alter table nome_da_tabela enable row level security;</w:t>
      </w:r>
    </w:p>
    <w:p>
      <w:pPr>
        <w:pStyle w:val="Normal"/>
        <w:pBdr>
          <w:left w:val="single" w:sz="6" w:space="8" w:color="B91D2E"/>
        </w:pBdr>
        <w:spacing w:before="160" w:after="200"/>
        <w:ind w:left="283"/>
        <w:jc w:val="left"/>
        <w:rPr/>
      </w:pPr>
      <w:r>
        <w:rPr>
          <w:rFonts w:eastAsia="Montserrat"/>
          <w:b/>
          <w:i/>
          <w:color w:val="B91D2E"/>
          <w:sz w:val="21"/>
        </w:rPr>
        <w:t xml:space="preserve">ATENCAO - </w:t>
      </w:r>
      <w:r>
        <w:rPr>
          <w:rFonts w:eastAsia="Montserrat"/>
          <w:b w:val="false"/>
          <w:i/>
          <w:color w:val="6A6A70"/>
          <w:sz w:val="21"/>
        </w:rPr>
        <w:t>Uma tabela sem RLS habilitado fica acessivel por qualquer pessoa que tenha a chave publica (ou seja, qualquer visitante do site), mesmo sem login. RLS e o que faz a chave publica ser segura de expor no frontend.</w:t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15" w:name="__RefHeading___Toc1221_3683888885"/>
      <w:bookmarkEnd w:id="15"/>
      <w:r>
        <w:rPr>
          <w:rFonts w:eastAsia="Montserrat" w:ascii="Montserrat" w:hAnsi="Montserrat"/>
          <w:b/>
          <w:i w:val="false"/>
          <w:color w:val="B91D2E"/>
          <w:sz w:val="27"/>
        </w:rPr>
        <w:t>5.3 Criar a funcao is_admin() ANTES de qualquer politica de papel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Erro comum a evitar: uma politica de RLS que verifica e admin? fazendo uma subconsulta direta na propria tabela de perfis causa recursao infinita no Postgres - o sintoma e um erro 500 sem mensagem clara, e a interface simplesmente nunca mostra o papel real do usuario (fica sempre no papel padrao/Solicitante), sem erro visivel.</w:t>
      </w:r>
    </w:p>
    <w:p>
      <w:pPr>
        <w:pStyle w:val="Normal"/>
        <w:pBdr>
          <w:left w:val="single" w:sz="6" w:space="8" w:color="059669"/>
        </w:pBdr>
        <w:spacing w:before="160" w:after="200"/>
        <w:ind w:left="283"/>
        <w:jc w:val="left"/>
        <w:rPr/>
      </w:pPr>
      <w:r>
        <w:rPr>
          <w:rFonts w:eastAsia="Consolas" w:ascii="Consolas" w:hAnsi="Consolas"/>
          <w:b w:val="false"/>
          <w:i w:val="false"/>
          <w:color w:val="1A1A1A"/>
          <w:sz w:val="20"/>
        </w:rPr>
        <w:t>create or replace function public.is_admin() returns boolean language sql security definer set search_path = public stable as $$ select exists(select 1 from perfis where id = auth.uid() and papel = 'admin'); $$;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Toda politica que precisar checar este usuario e admin? deve chamar is_admin() em vez de repetir a subconsulta - inclusive politicas em outras tabelas (ex.: projeto_equipe) que tambem consultem a tabela de perfis.</w:t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16" w:name="__RefHeading___Toc1223_3683888885"/>
      <w:bookmarkEnd w:id="16"/>
      <w:r>
        <w:rPr>
          <w:rFonts w:eastAsia="Montserrat" w:ascii="Montserrat" w:hAnsi="Montserrat"/>
          <w:b/>
          <w:i w:val="false"/>
          <w:color w:val="B91D2E"/>
          <w:sz w:val="27"/>
        </w:rPr>
        <w:t>5.4 Escrever as politicas de acesso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Para cada tabela, escrever as politicas de SELECT/INSERT/UPDATE/DELETE de acordo com a regra de negocio: normalmente auth.uid() = dono_do_registro or is_admin() para dados pessoais, e is_admin() sozinho para acoes restritas a administrador. Tabelas com dado por usuario tambem podem restringir por auth.email() = coluna_de_email.</w:t>
      </w:r>
    </w:p>
    <w:p>
      <w:pPr>
        <w:pStyle w:val="Normal"/>
        <w:pBdr>
          <w:left w:val="single" w:sz="6" w:space="8" w:color="B91D2E"/>
        </w:pBdr>
        <w:spacing w:before="160" w:after="200"/>
        <w:ind w:left="283"/>
        <w:jc w:val="left"/>
        <w:rPr/>
      </w:pPr>
      <w:r>
        <w:rPr>
          <w:rFonts w:eastAsia="Montserrat"/>
          <w:b/>
          <w:i/>
          <w:color w:val="B91D2E"/>
          <w:sz w:val="21"/>
        </w:rPr>
        <w:t xml:space="preserve">ATENCAO - </w:t>
      </w:r>
      <w:r>
        <w:rPr>
          <w:rFonts w:eastAsia="Montserrat"/>
          <w:b w:val="false"/>
          <w:i/>
          <w:color w:val="6A6A70"/>
          <w:sz w:val="21"/>
        </w:rPr>
        <w:t>Regras de negocio mais finas (por exemplo, quem pode editar um registro especifico de um formulario) neste projeto ficam no JavaScript de cada pagina, nao no banco - o RLS garante o minimo (isolamento entre usuarios e papeis), e a interface refina o resto. Para dados realmente sensiveis, prefira aplicar a regra tambem no banco.</w:t>
      </w:r>
      <w:r>
        <w:br w:type="page"/>
      </w:r>
    </w:p>
    <w:p>
      <w:pPr>
        <w:pStyle w:val="Heading1"/>
        <w:keepNext w:val="true"/>
        <w:pBdr>
          <w:bottom w:val="single" w:sz="4" w:space="1" w:color="E4E4E7"/>
        </w:pBdr>
        <w:spacing w:before="80" w:after="200"/>
        <w:ind w:left="0"/>
        <w:jc w:val="left"/>
        <w:rPr/>
      </w:pPr>
      <w:bookmarkStart w:id="17" w:name="__RefHeading___Toc1225_3683888885"/>
      <w:bookmarkEnd w:id="17"/>
      <w:r>
        <w:rPr>
          <w:rFonts w:eastAsia="Montserrat" w:ascii="Montserrat" w:hAnsi="Montserrat"/>
          <w:b/>
          <w:i w:val="false"/>
          <w:color w:val="1A1A1A"/>
          <w:sz w:val="34"/>
        </w:rPr>
        <w:t>6. Fase 4 - Login por link magico e validacao do dominio de e-mail</w:t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18" w:name="__RefHeading___Toc1227_3683888885"/>
      <w:bookmarkEnd w:id="18"/>
      <w:r>
        <w:rPr>
          <w:rFonts w:eastAsia="Montserrat" w:ascii="Montserrat" w:hAnsi="Montserrat"/>
          <w:b/>
          <w:i w:val="false"/>
          <w:color w:val="B91D2E"/>
          <w:sz w:val="27"/>
        </w:rPr>
        <w:t>6.1 Habilitar o provedor de e-mail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No Supabase, em Authentication &gt; Providers, o provedor Email ja vem habilitado por padrao, permitindo login sem senha via link enviado por e-mail (OTP).</w:t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19" w:name="__RefHeading___Toc1229_3683888885"/>
      <w:bookmarkEnd w:id="19"/>
      <w:r>
        <w:rPr>
          <w:rFonts w:eastAsia="Montserrat" w:ascii="Montserrat" w:hAnsi="Montserrat"/>
          <w:b/>
          <w:i w:val="false"/>
          <w:color w:val="B91D2E"/>
          <w:sz w:val="27"/>
        </w:rPr>
        <w:t>6.2 Configurar um SMTP proprio (essencial em producao)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Sem um SMTP customizado, o Supabase usa um servico de e-mail proprio com limite de envio baixo (compartilhado entre todos os projetos gratuitos) e o remetente/textos padrao vem em ingles. Em Authentication &gt; Emails &gt; SMTP Settings, configurar um provedor de e-mail transacional proprio.</w:t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20" w:name="__RefHeading___Toc1231_3683888885"/>
      <w:bookmarkEnd w:id="20"/>
      <w:r>
        <w:rPr>
          <w:rFonts w:eastAsia="Montserrat" w:ascii="Montserrat" w:hAnsi="Montserrat"/>
          <w:b/>
          <w:i w:val="false"/>
          <w:color w:val="B91D2E"/>
          <w:sz w:val="27"/>
        </w:rPr>
        <w:t>6.3 Criar conta no Resend e gerar uma API key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Criar conta em resend.com e gerar uma API key em API Keys.</w:t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21" w:name="__RefHeading___Toc1233_3683888885"/>
      <w:bookmarkEnd w:id="21"/>
      <w:r>
        <w:rPr>
          <w:rFonts w:eastAsia="Montserrat" w:ascii="Montserrat" w:hAnsi="Montserrat"/>
          <w:b/>
          <w:i w:val="false"/>
          <w:color w:val="B91D2E"/>
          <w:sz w:val="27"/>
        </w:rPr>
        <w:t>6.4 Validar (verificar) o dominio de envio - o passo de validar o e-mail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Este e o passo que efetivamente libera o envio de e-mail para qualquer destinatario. Sem ele, o Resend fica em modo sandbox e so permite enviar e-mail de teste para o proprio dono da conta.</w:t>
      </w:r>
    </w:p>
    <w:p>
      <w:pPr>
        <w:pStyle w:val="ListBullet"/>
        <w:numPr>
          <w:ilvl w:val="0"/>
          <w:numId w:val="1"/>
        </w:numPr>
        <w:spacing w:lineRule="atLeast" w:line="260" w:before="0" w:after="80"/>
        <w:ind w:hanging="340" w:left="680"/>
        <w:contextualSpacing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Em Resend &gt; Domains, adicionar o dominio (ou subdominio dedicado, ex.: sistemas.suaempresa.com.br) que vai ser usado como remetente.</w:t>
      </w:r>
    </w:p>
    <w:p>
      <w:pPr>
        <w:pStyle w:val="ListBullet"/>
        <w:numPr>
          <w:ilvl w:val="0"/>
          <w:numId w:val="1"/>
        </w:numPr>
        <w:spacing w:lineRule="atLeast" w:line="260" w:before="0" w:after="80"/>
        <w:ind w:hanging="340" w:left="680"/>
        <w:contextualSpacing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O Resend gera registros DNS (SPF, DKIM e, geralmente, DMARC) que precisam ser cadastrados no DNS do dominio - normalmente por quem administra o dominio (TI/infraestrutura).</w:t>
      </w:r>
    </w:p>
    <w:p>
      <w:pPr>
        <w:pStyle w:val="ListBullet"/>
        <w:numPr>
          <w:ilvl w:val="0"/>
          <w:numId w:val="1"/>
        </w:numPr>
        <w:spacing w:lineRule="atLeast" w:line="260" w:before="0" w:after="80"/>
        <w:ind w:hanging="340" w:left="680"/>
        <w:contextualSpacing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Aguardar a propagacao e confirmar a verificacao dentro do proprio Resend (o status muda para Verified); ferramentas como dnschecker.org ajudam a confirmar que os registros ja propagaram.</w:t>
      </w:r>
    </w:p>
    <w:p>
      <w:pPr>
        <w:pStyle w:val="Normal"/>
        <w:pBdr>
          <w:left w:val="single" w:sz="6" w:space="8" w:color="B91D2E"/>
        </w:pBdr>
        <w:spacing w:before="160" w:after="200"/>
        <w:ind w:left="283"/>
        <w:jc w:val="left"/>
        <w:rPr/>
      </w:pPr>
      <w:r>
        <w:rPr>
          <w:rFonts w:eastAsia="Montserrat"/>
          <w:b/>
          <w:i/>
          <w:color w:val="B91D2E"/>
          <w:sz w:val="21"/>
        </w:rPr>
        <w:t xml:space="preserve">ATENCAO - </w:t>
      </w:r>
      <w:r>
        <w:rPr>
          <w:rFonts w:eastAsia="Montserrat"/>
          <w:b w:val="false"/>
          <w:i/>
          <w:color w:val="6A6A70"/>
          <w:sz w:val="21"/>
        </w:rPr>
        <w:t>Neste projeto, o dominio principal da organizacao ja estava com o limite de registros do provedor de DNS esgotado, entao foi usado um dominio alternativo da mesma empresa com um subdominio dedicado (sistemas.&lt;dominio-alternativo&gt;). O plano gratuito do Resend permite verificar apenas 1 dominio por conta - planeje isso com antecedencia se a organizacao tiver mais de um sistema.</w:t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22" w:name="__RefHeading___Toc1235_3683888885"/>
      <w:bookmarkEnd w:id="22"/>
      <w:r>
        <w:rPr>
          <w:rFonts w:eastAsia="Montserrat" w:ascii="Montserrat" w:hAnsi="Montserrat"/>
          <w:b/>
          <w:i w:val="false"/>
          <w:color w:val="B91D2E"/>
          <w:sz w:val="27"/>
        </w:rPr>
        <w:t>6.5 Apontar o Supabase para o SMTP do Resend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>
          <w:tblHeader w:val="true"/>
        </w:trPr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color="auto" w:fill="1A1A1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/>
                <w:i w:val="false"/>
                <w:color w:val="FFFFFF"/>
                <w:sz w:val="19"/>
              </w:rPr>
              <w:t>Campo</w:t>
            </w:r>
          </w:p>
        </w:tc>
        <w:tc>
          <w:tcPr>
            <w:tcW w:w="4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color="auto" w:fill="1A1A1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/>
                <w:i w:val="false"/>
                <w:color w:val="FFFFFF"/>
                <w:sz w:val="19"/>
              </w:rPr>
              <w:t>Valor</w:t>
            </w:r>
          </w:p>
        </w:tc>
      </w:tr>
      <w:tr>
        <w:trPr/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Host</w:t>
            </w:r>
          </w:p>
        </w:tc>
        <w:tc>
          <w:tcPr>
            <w:tcW w:w="4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smtp.resend.com</w:t>
            </w:r>
          </w:p>
        </w:tc>
      </w:tr>
      <w:tr>
        <w:trPr/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Porta</w:t>
            </w:r>
          </w:p>
        </w:tc>
        <w:tc>
          <w:tcPr>
            <w:tcW w:w="4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465</w:t>
            </w:r>
          </w:p>
        </w:tc>
      </w:tr>
      <w:tr>
        <w:trPr/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Usuario</w:t>
            </w:r>
          </w:p>
        </w:tc>
        <w:tc>
          <w:tcPr>
            <w:tcW w:w="4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resend</w:t>
            </w:r>
          </w:p>
        </w:tc>
      </w:tr>
      <w:tr>
        <w:trPr/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Senha</w:t>
            </w:r>
          </w:p>
        </w:tc>
        <w:tc>
          <w:tcPr>
            <w:tcW w:w="4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a API key gerada no Resend</w:t>
            </w:r>
          </w:p>
        </w:tc>
      </w:tr>
      <w:tr>
        <w:trPr/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Remetente (From)</w:t>
            </w:r>
          </w:p>
        </w:tc>
        <w:tc>
          <w:tcPr>
            <w:tcW w:w="4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um endereco no dominio ja verificado (ex.: sistemas@sistemas.suaempresa.com.br)</w:t>
            </w:r>
          </w:p>
        </w:tc>
      </w:tr>
    </w:tbl>
    <w:p>
      <w:pPr>
        <w:pStyle w:val="Normal"/>
        <w:spacing w:before="0" w:after="200"/>
        <w:ind w:left="0"/>
        <w:jc w:val="left"/>
        <w:rPr/>
      </w:pPr>
      <w:r>
        <w:rPr/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23" w:name="__RefHeading___Toc1237_3683888885"/>
      <w:bookmarkEnd w:id="23"/>
      <w:r>
        <w:rPr>
          <w:rFonts w:eastAsia="Montserrat" w:ascii="Montserrat" w:hAnsi="Montserrat"/>
          <w:b/>
          <w:i w:val="false"/>
          <w:color w:val="B91D2E"/>
          <w:sz w:val="27"/>
        </w:rPr>
        <w:t>6.6 Traduzir os templates de e-mail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Em Authentication &gt; Email Templates, editar os templates Confirm signup e Magic Link (entre outros usados) para o idioma da organizacao.</w:t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24" w:name="__RefHeading___Toc1239_3683888885"/>
      <w:bookmarkEnd w:id="24"/>
      <w:r>
        <w:rPr>
          <w:rFonts w:eastAsia="Montserrat" w:ascii="Montserrat" w:hAnsi="Montserrat"/>
          <w:b/>
          <w:i w:val="false"/>
          <w:color w:val="B91D2E"/>
          <w:sz w:val="27"/>
        </w:rPr>
        <w:t>6.7 Testar de ponta a ponta com um destinatario externo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Enviar um link magico para um e-mail que NAO seja o dono da conta Resend, para confirmar que o dominio realmente saiu do modo sandbox e que o e-mail chega (nao so na caixa de entrada do proprio remetente).</w:t>
      </w:r>
      <w:r>
        <w:br w:type="page"/>
      </w:r>
    </w:p>
    <w:p>
      <w:pPr>
        <w:pStyle w:val="Heading1"/>
        <w:keepNext w:val="true"/>
        <w:pBdr>
          <w:bottom w:val="single" w:sz="4" w:space="1" w:color="E4E4E7"/>
        </w:pBdr>
        <w:spacing w:before="80" w:after="200"/>
        <w:ind w:left="0"/>
        <w:jc w:val="left"/>
        <w:rPr/>
      </w:pPr>
      <w:bookmarkStart w:id="25" w:name="__RefHeading___Toc1241_3683888885"/>
      <w:bookmarkEnd w:id="25"/>
      <w:r>
        <w:rPr>
          <w:rFonts w:eastAsia="Montserrat" w:ascii="Montserrat" w:hAnsi="Montserrat"/>
          <w:b/>
          <w:i w:val="false"/>
          <w:color w:val="1A1A1A"/>
          <w:sz w:val="34"/>
        </w:rPr>
        <w:t>7. Fase 5 - Login com Microsoft (Azure AD / SSO)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Esta e uma segunda forma de login, independente da anterior - o usuario pode entrar com a conta institucional Microsoft em vez de receber um link por e-mail.</w:t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26" w:name="__RefHeading___Toc1243_3683888885"/>
      <w:bookmarkEnd w:id="26"/>
      <w:r>
        <w:rPr>
          <w:rFonts w:eastAsia="Montserrat" w:ascii="Montserrat" w:hAnsi="Montserrat"/>
          <w:b/>
          <w:i w:val="false"/>
          <w:color w:val="B91D2E"/>
          <w:sz w:val="27"/>
        </w:rPr>
        <w:t>7.1 Registrar o aplicativo no Azure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No portal.azure.com, ir em Azure Active Directory (ou Microsoft Entra ID) &gt; App registrations &gt; New registration. Isso exige um usuario com permissao administrativa no tenant Azure AD/Microsoft 365 da organizacao.</w:t>
      </w:r>
    </w:p>
    <w:p>
      <w:pPr>
        <w:pStyle w:val="ListBullet"/>
        <w:numPr>
          <w:ilvl w:val="0"/>
          <w:numId w:val="1"/>
        </w:numPr>
        <w:spacing w:lineRule="atLeast" w:line="260" w:before="0" w:after="80"/>
        <w:ind w:hanging="340" w:left="680"/>
        <w:contextualSpacing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Nome do aplicativo (ex.: Sistema de Gestao de Projetos - Login).</w:t>
      </w:r>
    </w:p>
    <w:p>
      <w:pPr>
        <w:pStyle w:val="ListBullet"/>
        <w:numPr>
          <w:ilvl w:val="0"/>
          <w:numId w:val="1"/>
        </w:numPr>
        <w:spacing w:lineRule="atLeast" w:line="260" w:before="0" w:after="80"/>
        <w:ind w:hanging="340" w:left="680"/>
        <w:contextualSpacing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Tipo de conta suportada: normalmente Accounts in this organizational directory only (mono-tenant), para restringir o login aos usuarios da propria empresa.</w:t>
      </w:r>
    </w:p>
    <w:p>
      <w:pPr>
        <w:pStyle w:val="ListBullet"/>
        <w:numPr>
          <w:ilvl w:val="0"/>
          <w:numId w:val="1"/>
        </w:numPr>
        <w:spacing w:lineRule="atLeast" w:line="260" w:before="0" w:after="80"/>
        <w:ind w:hanging="340" w:left="680"/>
        <w:contextualSpacing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Redirect URI (tipo Web):</w:t>
      </w:r>
    </w:p>
    <w:p>
      <w:pPr>
        <w:pStyle w:val="Normal"/>
        <w:pBdr>
          <w:left w:val="single" w:sz="6" w:space="8" w:color="059669"/>
        </w:pBdr>
        <w:spacing w:before="160" w:after="200"/>
        <w:ind w:left="283"/>
        <w:jc w:val="left"/>
        <w:rPr/>
      </w:pPr>
      <w:r>
        <w:rPr>
          <w:rFonts w:eastAsia="Consolas" w:ascii="Consolas" w:hAnsi="Consolas"/>
          <w:b w:val="false"/>
          <w:i w:val="false"/>
          <w:color w:val="1A1A1A"/>
          <w:sz w:val="20"/>
        </w:rPr>
        <w:t>https://&lt;ref-do-projeto&gt;.supabase.co/auth/v1/callback</w:t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27" w:name="__RefHeading___Toc1245_3683888885"/>
      <w:bookmarkEnd w:id="27"/>
      <w:r>
        <w:rPr>
          <w:rFonts w:eastAsia="Montserrat" w:ascii="Montserrat" w:hAnsi="Montserrat"/>
          <w:b/>
          <w:i w:val="false"/>
          <w:color w:val="B91D2E"/>
          <w:sz w:val="27"/>
        </w:rPr>
        <w:t>7.2 Gerar as credenciais do aplicativo</w:t>
      </w:r>
    </w:p>
    <w:p>
      <w:pPr>
        <w:pStyle w:val="ListBullet"/>
        <w:numPr>
          <w:ilvl w:val="0"/>
          <w:numId w:val="1"/>
        </w:numPr>
        <w:spacing w:lineRule="atLeast" w:line="260" w:before="0" w:after="80"/>
        <w:ind w:hanging="340" w:left="680"/>
        <w:contextualSpacing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Anotar o Application (client) ID, exibido na pagina de visao geral do app registrado.</w:t>
      </w:r>
    </w:p>
    <w:p>
      <w:pPr>
        <w:pStyle w:val="ListBullet"/>
        <w:numPr>
          <w:ilvl w:val="0"/>
          <w:numId w:val="1"/>
        </w:numPr>
        <w:spacing w:lineRule="atLeast" w:line="260" w:before="0" w:after="80"/>
        <w:ind w:hanging="340" w:left="680"/>
        <w:contextualSpacing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Em Certificates &amp; secrets &gt; New client secret, gerar um segredo e copiar o VALOR imediatamente (ele so aparece uma vez).</w:t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28" w:name="__RefHeading___Toc1247_3683888885"/>
      <w:bookmarkEnd w:id="28"/>
      <w:r>
        <w:rPr>
          <w:rFonts w:eastAsia="Montserrat" w:ascii="Montserrat" w:hAnsi="Montserrat"/>
          <w:b/>
          <w:i w:val="false"/>
          <w:color w:val="B91D2E"/>
          <w:sz w:val="27"/>
        </w:rPr>
        <w:t>7.3 Conceder as permissoes de API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Em API permissions, garantir as permissoes delegadas openid, email, profile e User.Read (Microsoft Graph), e conceder consentimento em nome da organizacao (Grant admin consent) se exigido pela politica do tenant.</w:t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29" w:name="__RefHeading___Toc1249_3683888885"/>
      <w:bookmarkEnd w:id="29"/>
      <w:r>
        <w:rPr>
          <w:rFonts w:eastAsia="Montserrat" w:ascii="Montserrat" w:hAnsi="Montserrat"/>
          <w:b/>
          <w:i w:val="false"/>
          <w:color w:val="B91D2E"/>
          <w:sz w:val="27"/>
        </w:rPr>
        <w:t>7.4 Configurar o provedor no Supabase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Em Authentication &gt; Providers &gt; Azure, habilitar o provedor e colar o Client ID e o Client Secret gerados no passo anterior.</w:t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30" w:name="__RefHeading___Toc1251_3683888885"/>
      <w:bookmarkEnd w:id="30"/>
      <w:r>
        <w:rPr>
          <w:rFonts w:eastAsia="Montserrat" w:ascii="Montserrat" w:hAnsi="Montserrat"/>
          <w:b/>
          <w:i w:val="false"/>
          <w:color w:val="B91D2E"/>
          <w:sz w:val="27"/>
        </w:rPr>
        <w:t>7.5 Chamar o login a partir do frontend</w:t>
      </w:r>
    </w:p>
    <w:p>
      <w:pPr>
        <w:pStyle w:val="Normal"/>
        <w:pBdr>
          <w:left w:val="single" w:sz="6" w:space="8" w:color="059669"/>
        </w:pBdr>
        <w:spacing w:before="160" w:after="200"/>
        <w:ind w:left="283"/>
        <w:jc w:val="left"/>
        <w:rPr/>
      </w:pPr>
      <w:r>
        <w:rPr>
          <w:rFonts w:eastAsia="Consolas" w:ascii="Consolas" w:hAnsi="Consolas"/>
          <w:b w:val="false"/>
          <w:i w:val="false"/>
          <w:color w:val="1A1A1A"/>
          <w:sz w:val="20"/>
        </w:rPr>
        <w:t>location.href = SUPABASE_URL + '/auth/v1/authorize?provider=azure&amp;scopes=openid%20email%20profile%20User.Read';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O Supabase cuida de todo o fluxo OAuth e devolve uma sessao valida do mesmo jeito que o login por link magico - o restante do codigo do frontend nao precisa distinguir como o usuario entrou.</w:t>
      </w:r>
      <w:r>
        <w:br w:type="page"/>
      </w:r>
    </w:p>
    <w:p>
      <w:pPr>
        <w:pStyle w:val="Heading1"/>
        <w:keepNext w:val="true"/>
        <w:pBdr>
          <w:bottom w:val="single" w:sz="4" w:space="1" w:color="E4E4E7"/>
        </w:pBdr>
        <w:spacing w:before="80" w:after="200"/>
        <w:ind w:left="0"/>
        <w:jc w:val="left"/>
        <w:rPr/>
      </w:pPr>
      <w:bookmarkStart w:id="31" w:name="__RefHeading___Toc1253_3683888885"/>
      <w:bookmarkEnd w:id="31"/>
      <w:r>
        <w:rPr>
          <w:rFonts w:eastAsia="Montserrat" w:ascii="Montserrat" w:hAnsi="Montserrat"/>
          <w:b/>
          <w:i w:val="false"/>
          <w:color w:val="1A1A1A"/>
          <w:sz w:val="34"/>
        </w:rPr>
        <w:t>8. Fase 6 - Dominio proprio e HTTPS</w:t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32" w:name="__RefHeading___Toc1255_3683888885"/>
      <w:bookmarkEnd w:id="32"/>
      <w:r>
        <w:rPr>
          <w:rFonts w:eastAsia="Montserrat" w:ascii="Montserrat" w:hAnsi="Montserrat"/>
          <w:b/>
          <w:i w:val="false"/>
          <w:color w:val="B91D2E"/>
          <w:sz w:val="27"/>
        </w:rPr>
        <w:t>8.1 Criar o arquivo CNAME no repositorio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Na raiz do repositorio, criar um arquivo chamado exatamente CNAME (sem extensao), contendo uma unica linha com o dominio desejado:</w:t>
      </w:r>
    </w:p>
    <w:p>
      <w:pPr>
        <w:pStyle w:val="Normal"/>
        <w:pBdr>
          <w:left w:val="single" w:sz="6" w:space="8" w:color="059669"/>
        </w:pBdr>
        <w:spacing w:before="160" w:after="200"/>
        <w:ind w:left="283"/>
        <w:jc w:val="left"/>
        <w:rPr/>
      </w:pPr>
      <w:r>
        <w:rPr>
          <w:rFonts w:eastAsia="Consolas" w:ascii="Consolas" w:hAnsi="Consolas"/>
          <w:b w:val="false"/>
          <w:i w:val="false"/>
          <w:color w:val="1A1A1A"/>
          <w:sz w:val="20"/>
        </w:rPr>
        <w:t>gestaoprojetos.suaempresa.com.br</w:t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33" w:name="__RefHeading___Toc1257_3683888885"/>
      <w:bookmarkEnd w:id="33"/>
      <w:r>
        <w:rPr>
          <w:rFonts w:eastAsia="Montserrat" w:ascii="Montserrat" w:hAnsi="Montserrat"/>
          <w:b/>
          <w:i w:val="false"/>
          <w:color w:val="B91D2E"/>
          <w:sz w:val="27"/>
        </w:rPr>
        <w:t>8.2 Apontar o DNS do dominio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No provedor de DNS do dominio, criar um registro CNAME apontando o subdominio escolhido para o dominio padrao do GitHub Pages:</w:t>
      </w:r>
    </w:p>
    <w:p>
      <w:pPr>
        <w:pStyle w:val="Normal"/>
        <w:pBdr>
          <w:left w:val="single" w:sz="6" w:space="8" w:color="059669"/>
        </w:pBdr>
        <w:spacing w:before="160" w:after="200"/>
        <w:ind w:left="283"/>
        <w:jc w:val="left"/>
        <w:rPr/>
      </w:pPr>
      <w:r>
        <w:rPr>
          <w:rFonts w:eastAsia="Consolas" w:ascii="Consolas" w:hAnsi="Consolas"/>
          <w:b w:val="false"/>
          <w:i w:val="false"/>
          <w:color w:val="1A1A1A"/>
          <w:sz w:val="20"/>
        </w:rPr>
        <w:t>gestaoprojetos.suaempresa.com.br  CNAME  &lt;usuario-ou-organizacao&gt;.github.io.</w:t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34" w:name="__RefHeading___Toc1259_3683888885"/>
      <w:bookmarkEnd w:id="34"/>
      <w:r>
        <w:rPr>
          <w:rFonts w:eastAsia="Montserrat" w:ascii="Montserrat" w:hAnsi="Montserrat"/>
          <w:b/>
          <w:i w:val="false"/>
          <w:color w:val="B91D2E"/>
          <w:sz w:val="27"/>
        </w:rPr>
        <w:t>8.3 Confirmar no GitHub e habilitar HTTPS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Em Settings &gt; Pages, o GitHub detecta o CNAME e emite automaticamente um certificado HTTPS para o dominio (pode levar algumas horas). Assim que disponivel, marcar Enforce HTTPS para forcar conexoes seguras.</w:t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35" w:name="__RefHeading___Toc1261_3683888885"/>
      <w:bookmarkEnd w:id="35"/>
      <w:r>
        <w:rPr>
          <w:rFonts w:eastAsia="Montserrat" w:ascii="Montserrat" w:hAnsi="Montserrat"/>
          <w:b/>
          <w:i w:val="false"/>
          <w:color w:val="B91D2E"/>
          <w:sz w:val="27"/>
        </w:rPr>
        <w:t>8.4 Atualizar a configuracao de URL no Supabase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Em Authentication &gt; URL Configuration, atualizar a Site URL e a lista de Redirect URLs para o novo dominio proprio, senao os links de login continuam apontando para o endereco antigo do GitHub Pages.</w:t>
      </w:r>
      <w:r>
        <w:br w:type="page"/>
      </w:r>
    </w:p>
    <w:p>
      <w:pPr>
        <w:pStyle w:val="Heading1"/>
        <w:keepNext w:val="true"/>
        <w:pBdr>
          <w:bottom w:val="single" w:sz="4" w:space="1" w:color="E4E4E7"/>
        </w:pBdr>
        <w:spacing w:before="80" w:after="200"/>
        <w:ind w:left="0"/>
        <w:jc w:val="left"/>
        <w:rPr/>
      </w:pPr>
      <w:bookmarkStart w:id="36" w:name="__RefHeading___Toc1263_3683888885"/>
      <w:bookmarkEnd w:id="36"/>
      <w:r>
        <w:rPr>
          <w:rFonts w:eastAsia="Montserrat" w:ascii="Montserrat" w:hAnsi="Montserrat"/>
          <w:b/>
          <w:i w:val="false"/>
          <w:color w:val="1A1A1A"/>
          <w:sz w:val="34"/>
        </w:rPr>
        <w:t>9. Fase 7 - Um problema real encontrado: redirecionamento do link magico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Esta secao documenta um problema especifico deste projeto e a solucao aplicada - vale conhecer antes de descartar a possibilidade de que ele se repita numa nova aplicacao.</w:t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37" w:name="__RefHeading___Toc1265_3683888885"/>
      <w:bookmarkEnd w:id="37"/>
      <w:r>
        <w:rPr>
          <w:rFonts w:eastAsia="Montserrat" w:ascii="Montserrat" w:hAnsi="Montserrat"/>
          <w:b/>
          <w:i w:val="false"/>
          <w:color w:val="B91D2E"/>
          <w:sz w:val="27"/>
        </w:rPr>
        <w:t>9.1 O problema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Quando o site mora num subcaminho do GitHub Pages (usuario.github.io/nome-do-repositorio/, antes de um dominio proprio estar configurado, ou mesmo depois em alguns casos), o link enviado por e-mail as vezes e redirecionado apenas para a raiz do dominio de Pages (usuario.github.io/), perdendo o subcaminho do aplicativo - isso aconteceu de forma consistente neste projeto, mesmo com a Redirect URL cadastrada corretamente (exata ou com curinga) na configuracao do Supabase.</w:t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38" w:name="__RefHeading___Toc1267_3683888885"/>
      <w:bookmarkEnd w:id="38"/>
      <w:r>
        <w:rPr>
          <w:rFonts w:eastAsia="Montserrat" w:ascii="Montserrat" w:hAnsi="Montserrat"/>
          <w:b/>
          <w:i w:val="false"/>
          <w:color w:val="B91D2E"/>
          <w:sz w:val="27"/>
        </w:rPr>
        <w:t>9.2 A solucao aplicada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Foi criado um SEGUNDO repositorio no GitHub, com o nome exato usuario.github.io (a convencao especial do GitHub para site pessoal/da organizacao), contendo apenas um index.html que le o hash da URL recebida e redireciona (location.replace) para o endereco correto dentro do repositorio do aplicativo, preservando o hash (onde o Supabase embute o token de acesso).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Todas as chamadas de login por link magico no frontend passaram a ser feitas SEM o parametro email_redirect_to, deixando o Supabase usar a Site URL configurada (que aponta para esse repositorio-relay) por padrao.</w:t>
      </w:r>
    </w:p>
    <w:p>
      <w:pPr>
        <w:pStyle w:val="Normal"/>
        <w:pBdr>
          <w:left w:val="single" w:sz="6" w:space="8" w:color="B91D2E"/>
        </w:pBdr>
        <w:spacing w:before="160" w:after="200"/>
        <w:ind w:left="283"/>
        <w:jc w:val="left"/>
        <w:rPr/>
      </w:pPr>
      <w:r>
        <w:rPr>
          <w:rFonts w:eastAsia="Montserrat"/>
          <w:b/>
          <w:i/>
          <w:color w:val="B91D2E"/>
          <w:sz w:val="21"/>
        </w:rPr>
        <w:t xml:space="preserve">ATENCAO - </w:t>
      </w:r>
      <w:r>
        <w:rPr>
          <w:rFonts w:eastAsia="Montserrat"/>
          <w:b w:val="false"/>
          <w:i/>
          <w:color w:val="6A6A70"/>
          <w:sz w:val="21"/>
        </w:rPr>
        <w:t>Se a nova aplicacao ja for publicada direto num dominio proprio configurado desde o inicio (Fase 6) e a Site URL do Supabase apontar exatamente para esse dominio, esse problema pode nao se repetir. Mas se aparecer (o sintoma e o link cair numa URL truncada, tipo raiz do dominio, sem o caminho esperado), este repositorio-relay e uma solucao ja validada.</w:t>
      </w:r>
      <w:r>
        <w:br w:type="page"/>
      </w:r>
    </w:p>
    <w:p>
      <w:pPr>
        <w:pStyle w:val="Heading1"/>
        <w:keepNext w:val="true"/>
        <w:pBdr>
          <w:bottom w:val="single" w:sz="4" w:space="1" w:color="E4E4E7"/>
        </w:pBdr>
        <w:spacing w:before="80" w:after="200"/>
        <w:ind w:left="0"/>
        <w:jc w:val="left"/>
        <w:rPr/>
      </w:pPr>
      <w:bookmarkStart w:id="39" w:name="__RefHeading___Toc1269_3683888885"/>
      <w:bookmarkEnd w:id="39"/>
      <w:r>
        <w:rPr>
          <w:rFonts w:eastAsia="Montserrat" w:ascii="Montserrat" w:hAnsi="Montserrat"/>
          <w:b/>
          <w:i w:val="false"/>
          <w:color w:val="1A1A1A"/>
          <w:sz w:val="34"/>
        </w:rPr>
        <w:t>10. Fase 8 - Upload e download de arquivos (Storage)</w:t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40" w:name="__RefHeading___Toc1271_3683888885"/>
      <w:bookmarkEnd w:id="40"/>
      <w:r>
        <w:rPr>
          <w:rFonts w:eastAsia="Montserrat" w:ascii="Montserrat" w:hAnsi="Montserrat"/>
          <w:b/>
          <w:i w:val="false"/>
          <w:color w:val="B91D2E"/>
          <w:sz w:val="27"/>
        </w:rPr>
        <w:t>10.1 Criar um bucket por tipo de anexo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Em Storage, criar um bucket para cada categoria de arquivo anexado (por exemplo, um bucket para anexos de um formulario e outro para anexos de outro), marcado como privado (nao publico), com limite de tamanho e tipos de arquivo permitidos definidos na criacao do bucket.</w:t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41" w:name="__RefHeading___Toc1273_3683888885"/>
      <w:bookmarkEnd w:id="41"/>
      <w:r>
        <w:rPr>
          <w:rFonts w:eastAsia="Montserrat" w:ascii="Montserrat" w:hAnsi="Montserrat"/>
          <w:b/>
          <w:i w:val="false"/>
          <w:color w:val="B91D2E"/>
          <w:sz w:val="27"/>
        </w:rPr>
        <w:t>10.2 Criar as politicas de acesso do bucket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Cada bucket precisa de politicas de RLS na tabela interna storage.objects, tipicamente restringindo SELECT, INSERT e DELETE a usuarios autenticados (to authenticated).</w:t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42" w:name="__RefHeading___Toc1275_3683888885"/>
      <w:bookmarkEnd w:id="42"/>
      <w:r>
        <w:rPr>
          <w:rFonts w:eastAsia="Montserrat" w:ascii="Montserrat" w:hAnsi="Montserrat"/>
          <w:b/>
          <w:i w:val="false"/>
          <w:color w:val="B91D2E"/>
          <w:sz w:val="27"/>
        </w:rPr>
        <w:t>10.3 Usar a API REST de Storage direto do frontend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>
          <w:tblHeader w:val="true"/>
        </w:trPr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color="auto" w:fill="1A1A1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/>
                <w:i w:val="false"/>
                <w:color w:val="FFFFFF"/>
                <w:sz w:val="19"/>
              </w:rPr>
              <w:t>Acao</w:t>
            </w:r>
          </w:p>
        </w:tc>
        <w:tc>
          <w:tcPr>
            <w:tcW w:w="4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color="auto" w:fill="1A1A1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/>
                <w:i w:val="false"/>
                <w:color w:val="FFFFFF"/>
                <w:sz w:val="19"/>
              </w:rPr>
              <w:t>Chamada</w:t>
            </w:r>
          </w:p>
        </w:tc>
      </w:tr>
      <w:tr>
        <w:trPr/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Enviar arquivo</w:t>
            </w:r>
          </w:p>
        </w:tc>
        <w:tc>
          <w:tcPr>
            <w:tcW w:w="4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POST /storage/v1/object/&lt;bucket&gt;/&lt;caminho&gt;</w:t>
            </w:r>
          </w:p>
        </w:tc>
      </w:tr>
      <w:tr>
        <w:trPr/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Baixar arquivo</w:t>
            </w:r>
          </w:p>
        </w:tc>
        <w:tc>
          <w:tcPr>
            <w:tcW w:w="4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GET /storage/v1/object/authenticated/&lt;bucket&gt;/&lt;caminho&gt;</w:t>
            </w:r>
          </w:p>
        </w:tc>
      </w:tr>
      <w:tr>
        <w:trPr/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Remover arquivo</w:t>
            </w:r>
          </w:p>
        </w:tc>
        <w:tc>
          <w:tcPr>
            <w:tcW w:w="4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DELETE /storage/v1/object/&lt;bucket&gt;/&lt;caminho&gt;</w:t>
            </w:r>
          </w:p>
        </w:tc>
      </w:tr>
    </w:tbl>
    <w:p>
      <w:pPr>
        <w:pStyle w:val="Normal"/>
        <w:spacing w:before="0" w:after="200"/>
        <w:ind w:left="0"/>
        <w:jc w:val="left"/>
        <w:rPr/>
      </w:pPr>
      <w:r>
        <w:rPr/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Neste projeto, o caminho de cada arquivo e composto por id-do-registro/timestamp_nome-aleatorio_nome-original, evitando colisao entre uploads e mantendo os arquivos de um mesmo registro agrupados.</w:t>
      </w:r>
      <w:r>
        <w:br w:type="page"/>
      </w:r>
    </w:p>
    <w:p>
      <w:pPr>
        <w:pStyle w:val="Heading1"/>
        <w:keepNext w:val="true"/>
        <w:pBdr>
          <w:bottom w:val="single" w:sz="4" w:space="1" w:color="E4E4E7"/>
        </w:pBdr>
        <w:spacing w:before="80" w:after="200"/>
        <w:ind w:left="0"/>
        <w:jc w:val="left"/>
        <w:rPr/>
      </w:pPr>
      <w:bookmarkStart w:id="43" w:name="__RefHeading___Toc1277_3683888885"/>
      <w:bookmarkEnd w:id="43"/>
      <w:r>
        <w:rPr>
          <w:rFonts w:eastAsia="Montserrat" w:ascii="Montserrat" w:hAnsi="Montserrat"/>
          <w:b/>
          <w:i w:val="false"/>
          <w:color w:val="1A1A1A"/>
          <w:sz w:val="34"/>
        </w:rPr>
        <w:t>11. Fase 9 - Funcoes de servidor (Edge Functions) e chaves de IA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Como o site e estatico, qualquer operacao que exija um segredo de verdade (chave de API paga, senha de envio de e-mail) nao pode rodar no navegador do usuario - ela roda numa Edge Function do Supabase, que e codigo de servidor (Deno/TypeScript) hospedado pelo proprio Supabase.</w:t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44" w:name="__RefHeading___Toc1279_3683888885"/>
      <w:bookmarkEnd w:id="44"/>
      <w:r>
        <w:rPr>
          <w:rFonts w:eastAsia="Montserrat" w:ascii="Montserrat" w:hAnsi="Montserrat"/>
          <w:b/>
          <w:i w:val="false"/>
          <w:color w:val="B91D2E"/>
          <w:sz w:val="27"/>
        </w:rPr>
        <w:t>11.1 Instalar a ferramenta de linha de comando do Supabase</w:t>
      </w:r>
    </w:p>
    <w:p>
      <w:pPr>
        <w:pStyle w:val="Normal"/>
        <w:pBdr>
          <w:left w:val="single" w:sz="6" w:space="8" w:color="059669"/>
        </w:pBdr>
        <w:spacing w:before="160" w:after="200"/>
        <w:ind w:left="283"/>
        <w:jc w:val="left"/>
        <w:rPr/>
      </w:pPr>
      <w:r>
        <w:rPr>
          <w:rFonts w:eastAsia="Consolas" w:ascii="Consolas" w:hAnsi="Consolas"/>
          <w:b w:val="false"/>
          <w:i w:val="false"/>
          <w:color w:val="1A1A1A"/>
          <w:sz w:val="20"/>
        </w:rPr>
        <w:t>npm install -g supabase   (ou o instalador correspondente ao sistema operacional)</w:t>
      </w:r>
    </w:p>
    <w:p>
      <w:pPr>
        <w:pStyle w:val="Normal"/>
        <w:pBdr>
          <w:left w:val="single" w:sz="6" w:space="8" w:color="059669"/>
        </w:pBdr>
        <w:spacing w:before="160" w:after="200"/>
        <w:ind w:left="283"/>
        <w:jc w:val="left"/>
        <w:rPr/>
      </w:pPr>
      <w:r>
        <w:rPr>
          <w:rFonts w:eastAsia="Consolas" w:ascii="Consolas" w:hAnsi="Consolas"/>
          <w:b w:val="false"/>
          <w:i w:val="false"/>
          <w:color w:val="1A1A1A"/>
          <w:sz w:val="20"/>
        </w:rPr>
        <w:t>supabase login</w:t>
      </w:r>
    </w:p>
    <w:p>
      <w:pPr>
        <w:pStyle w:val="Normal"/>
        <w:pBdr>
          <w:left w:val="single" w:sz="6" w:space="8" w:color="059669"/>
        </w:pBdr>
        <w:spacing w:before="160" w:after="200"/>
        <w:ind w:left="283"/>
        <w:jc w:val="left"/>
        <w:rPr/>
      </w:pPr>
      <w:r>
        <w:rPr>
          <w:rFonts w:eastAsia="Consolas" w:ascii="Consolas" w:hAnsi="Consolas"/>
          <w:b w:val="false"/>
          <w:i w:val="false"/>
          <w:color w:val="1A1A1A"/>
          <w:sz w:val="20"/>
        </w:rPr>
        <w:t>supabase link --project-ref &lt;ref-do-projeto&gt;</w:t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45" w:name="__RefHeading___Toc1281_3683888885"/>
      <w:bookmarkEnd w:id="45"/>
      <w:r>
        <w:rPr>
          <w:rFonts w:eastAsia="Montserrat" w:ascii="Montserrat" w:hAnsi="Montserrat"/>
          <w:b/>
          <w:i w:val="false"/>
          <w:color w:val="B91D2E"/>
          <w:sz w:val="27"/>
        </w:rPr>
        <w:t>11.2 Criar cada funcao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Cada funcao vive em supabase/functions/&lt;nome-da-funcao&gt;/index.ts. Este projeto usa 6 funcoes: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color="auto" w:fill="1A1A1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/>
                <w:i w:val="false"/>
                <w:color w:val="FFFFFF"/>
                <w:sz w:val="19"/>
              </w:rPr>
              <w:t>Funcao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color="auto" w:fill="1A1A1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/>
                <w:i w:val="false"/>
                <w:color w:val="FFFFFF"/>
                <w:sz w:val="19"/>
              </w:rPr>
              <w:t>O que faz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color="auto" w:fill="1A1A1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/>
                <w:i w:val="false"/>
                <w:color w:val="FFFFFF"/>
                <w:sz w:val="19"/>
              </w:rPr>
              <w:t>Segredos que usa</w:t>
            </w:r>
          </w:p>
        </w:tc>
      </w:tr>
      <w:tr>
        <w:trPr/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analisar-documento-demanda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Le um documento anexado e sugere o preenchimento de campos via IA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ANTHROPIC_API_KEY</w:t>
            </w:r>
          </w:p>
        </w:tc>
      </w:tr>
      <w:tr>
        <w:trPr/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analisar-transcricao-ata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Le a transcricao de uma reuniao e sugere o preenchimento da ata via IA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ANTHROPIC_API_KEY</w:t>
            </w:r>
          </w:p>
        </w:tc>
      </w:tr>
      <w:tr>
        <w:trPr/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sugerir-preenchimento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Le os documentos ja registrados de um projeto e sugere o preenchimento de outro formulario via IA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ANTHROPIC_API_KEY</w:t>
            </w:r>
          </w:p>
        </w:tc>
      </w:tr>
      <w:tr>
        <w:trPr/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transcrever-audio-ata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Transcreve um audio de reuniao em texto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OPENAI_API_KEY</w:t>
            </w:r>
          </w:p>
        </w:tc>
      </w:tr>
      <w:tr>
        <w:trPr/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send-notification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Envia e-mail e/ou notificacao push num unico ponto central, chamado nas mudancas de status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RESEND_API_KEY, VAPID_PUBLIC_KEY, VAPID_PRIVATE_KEY</w:t>
            </w:r>
          </w:p>
        </w:tc>
      </w:tr>
      <w:tr>
        <w:trPr/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reset-treino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Restaura os dados de exemplo do ambiente de treinamento (uso interno, ver Fase 14)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Montserrat"/>
                <w:b w:val="false"/>
                <w:i w:val="false"/>
                <w:color w:val="1A1A1A"/>
                <w:sz w:val="19"/>
              </w:rPr>
              <w:t>TREINO_DB_URL</w:t>
            </w:r>
          </w:p>
        </w:tc>
      </w:tr>
    </w:tbl>
    <w:p>
      <w:pPr>
        <w:pStyle w:val="Normal"/>
        <w:spacing w:before="0" w:after="200"/>
        <w:ind w:left="0"/>
        <w:jc w:val="left"/>
        <w:rPr/>
      </w:pPr>
      <w:r>
        <w:rPr/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Todas as funcoes tambem recebem automaticamente SUPABASE_URL e SUPABASE_SERVICE_ROLE_KEY (a Supabase injeta essas duas em toda funcao, sem precisar configurar), usadas para validar o token do usuario que fez a chamada e consultar o papel dele antes de executar qualquer acao.</w:t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46" w:name="__RefHeading___Toc1283_3683888885"/>
      <w:bookmarkEnd w:id="46"/>
      <w:r>
        <w:rPr>
          <w:rFonts w:eastAsia="Montserrat" w:ascii="Montserrat" w:hAnsi="Montserrat"/>
          <w:b/>
          <w:i w:val="false"/>
          <w:color w:val="B91D2E"/>
          <w:sz w:val="27"/>
        </w:rPr>
        <w:t>11.3 Definir os segredos (nunca no codigo)</w:t>
      </w:r>
    </w:p>
    <w:p>
      <w:pPr>
        <w:pStyle w:val="Normal"/>
        <w:pBdr>
          <w:left w:val="single" w:sz="6" w:space="8" w:color="059669"/>
        </w:pBdr>
        <w:spacing w:before="160" w:after="200"/>
        <w:ind w:left="283"/>
        <w:jc w:val="left"/>
        <w:rPr/>
      </w:pPr>
      <w:r>
        <w:rPr>
          <w:rFonts w:eastAsia="Consolas" w:ascii="Consolas" w:hAnsi="Consolas"/>
          <w:b w:val="false"/>
          <w:i w:val="false"/>
          <w:color w:val="1A1A1A"/>
          <w:sz w:val="20"/>
        </w:rPr>
        <w:t>supabase secrets set ANTHROPIC_API_KEY=xxxx</w:t>
      </w:r>
    </w:p>
    <w:p>
      <w:pPr>
        <w:pStyle w:val="Normal"/>
        <w:pBdr>
          <w:left w:val="single" w:sz="6" w:space="8" w:color="059669"/>
        </w:pBdr>
        <w:spacing w:before="160" w:after="200"/>
        <w:ind w:left="283"/>
        <w:jc w:val="left"/>
        <w:rPr/>
      </w:pPr>
      <w:r>
        <w:rPr>
          <w:rFonts w:eastAsia="Consolas" w:ascii="Consolas" w:hAnsi="Consolas"/>
          <w:b w:val="false"/>
          <w:i w:val="false"/>
          <w:color w:val="1A1A1A"/>
          <w:sz w:val="20"/>
        </w:rPr>
        <w:t>supabase secrets set OPENAI_API_KEY=xxxx</w:t>
      </w:r>
    </w:p>
    <w:p>
      <w:pPr>
        <w:pStyle w:val="Normal"/>
        <w:pBdr>
          <w:left w:val="single" w:sz="6" w:space="8" w:color="059669"/>
        </w:pBdr>
        <w:spacing w:before="160" w:after="200"/>
        <w:ind w:left="283"/>
        <w:jc w:val="left"/>
        <w:rPr/>
      </w:pPr>
      <w:r>
        <w:rPr>
          <w:rFonts w:eastAsia="Consolas" w:ascii="Consolas" w:hAnsi="Consolas"/>
          <w:b w:val="false"/>
          <w:i w:val="false"/>
          <w:color w:val="1A1A1A"/>
          <w:sz w:val="20"/>
        </w:rPr>
        <w:t>supabase secrets set RESEND_API_KEY=xxxx</w:t>
      </w:r>
    </w:p>
    <w:p>
      <w:pPr>
        <w:pStyle w:val="Normal"/>
        <w:pBdr>
          <w:left w:val="single" w:sz="6" w:space="8" w:color="059669"/>
        </w:pBdr>
        <w:spacing w:before="160" w:after="200"/>
        <w:ind w:left="283"/>
        <w:jc w:val="left"/>
        <w:rPr/>
      </w:pPr>
      <w:r>
        <w:rPr>
          <w:rFonts w:eastAsia="Consolas" w:ascii="Consolas" w:hAnsi="Consolas"/>
          <w:b w:val="false"/>
          <w:i w:val="false"/>
          <w:color w:val="1A1A1A"/>
          <w:sz w:val="20"/>
        </w:rPr>
        <w:t>supabase secrets set VAPID_PUBLIC_KEY=xxxx VAPID_PRIVATE_KEY=xxxx</w:t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47" w:name="__RefHeading___Toc1285_3683888885"/>
      <w:bookmarkEnd w:id="47"/>
      <w:r>
        <w:rPr>
          <w:rFonts w:eastAsia="Montserrat" w:ascii="Montserrat" w:hAnsi="Montserrat"/>
          <w:b/>
          <w:i w:val="false"/>
          <w:color w:val="B91D2E"/>
          <w:sz w:val="27"/>
        </w:rPr>
        <w:t>11.4 Publicar (deploy) cada funcao</w:t>
      </w:r>
    </w:p>
    <w:p>
      <w:pPr>
        <w:pStyle w:val="Normal"/>
        <w:pBdr>
          <w:left w:val="single" w:sz="6" w:space="8" w:color="059669"/>
        </w:pBdr>
        <w:spacing w:before="160" w:after="200"/>
        <w:ind w:left="283"/>
        <w:jc w:val="left"/>
        <w:rPr/>
      </w:pPr>
      <w:r>
        <w:rPr>
          <w:rFonts w:eastAsia="Consolas" w:ascii="Consolas" w:hAnsi="Consolas"/>
          <w:b w:val="false"/>
          <w:i w:val="false"/>
          <w:color w:val="1A1A1A"/>
          <w:sz w:val="20"/>
        </w:rPr>
        <w:t>supabase functions deploy &lt;nome-da-funcao&gt;</w:t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48" w:name="__RefHeading___Toc1287_3683888885"/>
      <w:bookmarkEnd w:id="48"/>
      <w:r>
        <w:rPr>
          <w:rFonts w:eastAsia="Montserrat" w:ascii="Montserrat" w:hAnsi="Montserrat"/>
          <w:b/>
          <w:i w:val="false"/>
          <w:color w:val="B91D2E"/>
          <w:sz w:val="27"/>
        </w:rPr>
        <w:t>11.5 Chamar a funcao a partir do frontend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O frontend chama https://&lt;ref-do-projeto&gt;.supabase.co/functions/v1/&lt;nome-da-funcao&gt; via fetch, sempre enviando o token de acesso do usuario logado no cabecalho Authorization: Bearer &lt;token&gt; - a funcao usa esse token para confirmar quem esta chamando e se essa pessoa tem permissao, antes de gastar a chave de IA ou enviar um e-mail.</w:t>
      </w:r>
      <w:r>
        <w:br w:type="page"/>
      </w:r>
    </w:p>
    <w:p>
      <w:pPr>
        <w:pStyle w:val="Heading1"/>
        <w:keepNext w:val="true"/>
        <w:pBdr>
          <w:bottom w:val="single" w:sz="4" w:space="1" w:color="E4E4E7"/>
        </w:pBdr>
        <w:spacing w:before="80" w:after="200"/>
        <w:ind w:left="0"/>
        <w:jc w:val="left"/>
        <w:rPr/>
      </w:pPr>
      <w:bookmarkStart w:id="49" w:name="__RefHeading___Toc1289_3683888885"/>
      <w:bookmarkEnd w:id="49"/>
      <w:r>
        <w:rPr>
          <w:rFonts w:eastAsia="Montserrat" w:ascii="Montserrat" w:hAnsi="Montserrat"/>
          <w:b/>
          <w:i w:val="false"/>
          <w:color w:val="1A1A1A"/>
          <w:sz w:val="34"/>
        </w:rPr>
        <w:t>12. Fase 10 - Notificacoes automaticas (e-mail e push)</w:t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50" w:name="__RefHeading___Toc1291_3683888885"/>
      <w:bookmarkEnd w:id="50"/>
      <w:r>
        <w:rPr>
          <w:rFonts w:eastAsia="Montserrat" w:ascii="Montserrat" w:hAnsi="Montserrat"/>
          <w:b/>
          <w:i w:val="false"/>
          <w:color w:val="B91D2E"/>
          <w:sz w:val="27"/>
        </w:rPr>
        <w:t>12.1 E-mail nas mudancas de status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A funcao send-notification centraliza todo envio de e-mail do sistema, recebendo um payload generico { to, subject, html } e usando a mesma RESEND_API_KEY ja configurada na Fase 4. Cada formulario chama essa funcao no exato momento em que o status relevante muda (por exemplo, uma aprovacao ou uma decisao registrada).</w:t>
      </w:r>
    </w:p>
    <w:p>
      <w:pPr>
        <w:pStyle w:val="Normal"/>
        <w:pBdr>
          <w:left w:val="single" w:sz="6" w:space="8" w:color="B91D2E"/>
        </w:pBdr>
        <w:spacing w:before="160" w:after="200"/>
        <w:ind w:left="283"/>
        <w:jc w:val="left"/>
        <w:rPr/>
      </w:pPr>
      <w:r>
        <w:rPr>
          <w:rFonts w:eastAsia="Montserrat"/>
          <w:b/>
          <w:i/>
          <w:color w:val="B91D2E"/>
          <w:sz w:val="21"/>
        </w:rPr>
        <w:t xml:space="preserve">ATENCAO - </w:t>
      </w:r>
      <w:r>
        <w:rPr>
          <w:rFonts w:eastAsia="Montserrat"/>
          <w:b w:val="false"/>
          <w:i/>
          <w:color w:val="6A6A70"/>
          <w:sz w:val="21"/>
        </w:rPr>
        <w:t>Neste projeto os disparos de e-mail nao tem uma chave de liga-desliga separada - eles disparam sempre que o codigo chega naquele ponto. A unica forma de impedir o envio real e nao configurar o segredo RESEND_API_KEY naquele ambiente (e exatamente assim que o ambiente de treinamento, Fase 14, evita mandar e-mail de verdade).</w:t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51" w:name="__RefHeading___Toc1293_3683888885"/>
      <w:bookmarkEnd w:id="51"/>
      <w:r>
        <w:rPr>
          <w:rFonts w:eastAsia="Montserrat" w:ascii="Montserrat" w:hAnsi="Montserrat"/>
          <w:b/>
          <w:i w:val="false"/>
          <w:color w:val="B91D2E"/>
          <w:sz w:val="27"/>
        </w:rPr>
        <w:t>12.2 Notificacao push (PWA)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Alem do e-mail, o sistema pode enviar notificacoes push para o celular/computador do usuario, mesmo com o site fechado, usando a Web Push API do proprio navegador.</w:t>
      </w:r>
    </w:p>
    <w:p>
      <w:pPr>
        <w:pStyle w:val="ListBullet"/>
        <w:numPr>
          <w:ilvl w:val="0"/>
          <w:numId w:val="1"/>
        </w:numPr>
        <w:spacing w:lineRule="atLeast" w:line="260" w:before="0" w:after="80"/>
        <w:ind w:hanging="340" w:left="680"/>
        <w:contextualSpacing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Gerar um par de chaves VAPID (chave publica e chave privada) - existem geradores prontos (bibliotecas web-push em varias linguagens).</w:t>
      </w:r>
    </w:p>
    <w:p>
      <w:pPr>
        <w:pStyle w:val="ListBullet"/>
        <w:numPr>
          <w:ilvl w:val="0"/>
          <w:numId w:val="1"/>
        </w:numPr>
        <w:spacing w:lineRule="atLeast" w:line="260" w:before="0" w:after="80"/>
        <w:ind w:hanging="340" w:left="680"/>
        <w:contextualSpacing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A chave publica vai para o codigo do frontend (nao e segredo); a chave privada vira secret da Edge Function send-notification (VAPID_PRIVATE_KEY).</w:t>
      </w:r>
    </w:p>
    <w:p>
      <w:pPr>
        <w:pStyle w:val="ListBullet"/>
        <w:numPr>
          <w:ilvl w:val="0"/>
          <w:numId w:val="1"/>
        </w:numPr>
        <w:spacing w:lineRule="atLeast" w:line="260" w:before="0" w:after="80"/>
        <w:ind w:hanging="340" w:left="680"/>
        <w:contextualSpacing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Criar um manifest.json (deixa o site instalavel como aplicativo/PWA) e um service-worker.js (recebe o evento de push em segundo plano e mostra a notificacao mesmo com o site fechado).</w:t>
      </w:r>
    </w:p>
    <w:p>
      <w:pPr>
        <w:pStyle w:val="ListBullet"/>
        <w:numPr>
          <w:ilvl w:val="0"/>
          <w:numId w:val="1"/>
        </w:numPr>
        <w:spacing w:lineRule="atLeast" w:line="260" w:before="0" w:after="80"/>
        <w:ind w:hanging="340" w:left="680"/>
        <w:contextualSpacing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No frontend, pedir permissao de notificacao ao usuario e gravar a inscricao (subscription) retornada pelo navegador na tabela push_subscriptions, associada ao e-mail do usuario logado.</w:t>
      </w:r>
    </w:p>
    <w:p>
      <w:pPr>
        <w:pStyle w:val="Normal"/>
        <w:pBdr>
          <w:left w:val="single" w:sz="6" w:space="8" w:color="B91D2E"/>
        </w:pBdr>
        <w:spacing w:before="160" w:after="200"/>
        <w:ind w:left="283"/>
        <w:jc w:val="left"/>
        <w:rPr/>
      </w:pPr>
      <w:r>
        <w:rPr>
          <w:rFonts w:eastAsia="Montserrat"/>
          <w:b/>
          <w:i/>
          <w:color w:val="B91D2E"/>
          <w:sz w:val="21"/>
        </w:rPr>
        <w:t xml:space="preserve">ATENCAO - </w:t>
      </w:r>
      <w:r>
        <w:rPr>
          <w:rFonts w:eastAsia="Montserrat"/>
          <w:b w:val="false"/>
          <w:i/>
          <w:color w:val="6A6A70"/>
          <w:sz w:val="21"/>
        </w:rPr>
        <w:t>No iPhone/iPad (iOS), a API de notificacao push so fica disponivel depois que o usuario adiciona o site a Tela de Inicio (Adicionar a Tela de Inicio) - e uma limitacao do proprio iOS, nao do sistema.</w:t>
      </w:r>
      <w:r>
        <w:br w:type="page"/>
      </w:r>
    </w:p>
    <w:p>
      <w:pPr>
        <w:pStyle w:val="Heading1"/>
        <w:keepNext w:val="true"/>
        <w:pBdr>
          <w:bottom w:val="single" w:sz="4" w:space="1" w:color="E4E4E7"/>
        </w:pBdr>
        <w:spacing w:before="80" w:after="200"/>
        <w:ind w:left="0"/>
        <w:jc w:val="left"/>
        <w:rPr/>
      </w:pPr>
      <w:bookmarkStart w:id="52" w:name="__RefHeading___Toc1295_3683888885"/>
      <w:bookmarkEnd w:id="52"/>
      <w:r>
        <w:rPr>
          <w:rFonts w:eastAsia="Montserrat" w:ascii="Montserrat" w:hAnsi="Montserrat"/>
          <w:b/>
          <w:i w:val="false"/>
          <w:color w:val="1A1A1A"/>
          <w:sz w:val="34"/>
        </w:rPr>
        <w:t>13. Fase 11 - Construcao do frontend</w:t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53" w:name="__RefHeading___Toc1297_3683888885"/>
      <w:bookmarkEnd w:id="53"/>
      <w:r>
        <w:rPr>
          <w:rFonts w:eastAsia="Montserrat" w:ascii="Montserrat" w:hAnsi="Montserrat"/>
          <w:b/>
          <w:i w:val="false"/>
          <w:color w:val="B91D2E"/>
          <w:sz w:val="27"/>
        </w:rPr>
        <w:t>13.1 Um arquivo HTML autossuficiente por formulario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Cada formulario/pagina e um unico arquivo .html contendo seu proprio &lt;style&gt; e &lt;script&gt; - sem framework (React/Vue/etc.), sem etapa de build. Essa escolha prioriza simplicidade de manutencao (abrir um arquivo, editar, publicar) em troca de alguma duplicacao de codigo entre os arquivos.</w:t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54" w:name="__RefHeading___Toc1299_3683888885"/>
      <w:bookmarkEnd w:id="54"/>
      <w:r>
        <w:rPr>
          <w:rFonts w:eastAsia="Montserrat" w:ascii="Montserrat" w:hAnsi="Montserrat"/>
          <w:b/>
          <w:i w:val="false"/>
          <w:color w:val="B91D2E"/>
          <w:sz w:val="27"/>
        </w:rPr>
        <w:t>13.2 Codigo compartilhado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Apenas o essencial e compartilhado entre todas as paginas: app.css (estilo do menu/cabecalho comuns) e app.js (navegacao lateral). Ambos sao referenciados a partir de index.html com um parametro de versao na URL (?v=N), incrementado a cada alteracao para evitar que o navegador do usuario continue usando uma versao antiga em cache.</w:t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55" w:name="__RefHeading___Toc1301_3683888885"/>
      <w:bookmarkEnd w:id="55"/>
      <w:r>
        <w:rPr>
          <w:rFonts w:eastAsia="Montserrat" w:ascii="Montserrat" w:hAnsi="Montserrat"/>
          <w:b/>
          <w:i w:val="false"/>
          <w:color w:val="B91D2E"/>
          <w:sz w:val="27"/>
        </w:rPr>
        <w:t>13.3 Autenticacao no frontend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Cada arquivo HTML que exige login tem um bloco de interface AUTH GATE (a tela de login em si) e um pequeno modulo JavaScript (unialfaAuth neste projeto) que fala diretamente com a API REST do Supabase Auth via fetch - sem usar a biblioteca oficial supabase-js, para nao depender de um empacotador/build.</w:t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56" w:name="__RefHeading___Toc1303_3683888885"/>
      <w:bookmarkEnd w:id="56"/>
      <w:r>
        <w:rPr>
          <w:rFonts w:eastAsia="Montserrat" w:ascii="Montserrat" w:hAnsi="Montserrat"/>
          <w:b/>
          <w:i w:val="false"/>
          <w:color w:val="B91D2E"/>
          <w:sz w:val="27"/>
        </w:rPr>
        <w:t>13.4 Um unico codigo para producao e treinamento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Um teste simples de hostname (location.href contem treino?) troca, em tempo de execucao, a URL/chave do Supabase e libera a opcao extra de login por senha fixa usada so no ambiente de treinamento - o mesmo arquivo HTML roda nos dois ambientes sem duplicacao de codigo (ver Fase 14).</w:t>
      </w:r>
      <w:r>
        <w:br w:type="page"/>
      </w:r>
    </w:p>
    <w:p>
      <w:pPr>
        <w:pStyle w:val="Heading1"/>
        <w:keepNext w:val="true"/>
        <w:pBdr>
          <w:bottom w:val="single" w:sz="4" w:space="1" w:color="E4E4E7"/>
        </w:pBdr>
        <w:spacing w:before="80" w:after="200"/>
        <w:ind w:left="0"/>
        <w:jc w:val="left"/>
        <w:rPr/>
      </w:pPr>
      <w:bookmarkStart w:id="57" w:name="__RefHeading___Toc1305_3683888885"/>
      <w:bookmarkEnd w:id="57"/>
      <w:r>
        <w:rPr>
          <w:rFonts w:eastAsia="Montserrat" w:ascii="Montserrat" w:hAnsi="Montserrat"/>
          <w:b/>
          <w:i w:val="false"/>
          <w:color w:val="1A1A1A"/>
          <w:sz w:val="34"/>
        </w:rPr>
        <w:t>14. Fase 12 - Fluxo de publicacao continua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Nao ha um passo de publicar separado: publicar o sistema e simplesmente enviar o codigo para o GitHub.</w:t>
      </w:r>
    </w:p>
    <w:p>
      <w:pPr>
        <w:pStyle w:val="ListBullet"/>
        <w:numPr>
          <w:ilvl w:val="0"/>
          <w:numId w:val="1"/>
        </w:numPr>
        <w:spacing w:lineRule="atLeast" w:line="260" w:before="0" w:after="80"/>
        <w:ind w:hanging="340" w:left="680"/>
        <w:contextualSpacing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Editar o(s) arquivo(s) necessario(s).</w:t>
      </w:r>
    </w:p>
    <w:p>
      <w:pPr>
        <w:pStyle w:val="ListBullet"/>
        <w:numPr>
          <w:ilvl w:val="0"/>
          <w:numId w:val="1"/>
        </w:numPr>
        <w:spacing w:lineRule="atLeast" w:line="260" w:before="0" w:after="80"/>
        <w:ind w:hanging="340" w:left="680"/>
        <w:contextualSpacing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git add dos arquivos alterados.</w:t>
      </w:r>
    </w:p>
    <w:p>
      <w:pPr>
        <w:pStyle w:val="ListBullet"/>
        <w:numPr>
          <w:ilvl w:val="0"/>
          <w:numId w:val="1"/>
        </w:numPr>
        <w:spacing w:lineRule="atLeast" w:line="260" w:before="0" w:after="80"/>
        <w:ind w:hanging="340" w:left="680"/>
        <w:contextualSpacing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git commit com uma mensagem descrevendo a mudanca.</w:t>
      </w:r>
    </w:p>
    <w:p>
      <w:pPr>
        <w:pStyle w:val="ListBullet"/>
        <w:numPr>
          <w:ilvl w:val="0"/>
          <w:numId w:val="1"/>
        </w:numPr>
        <w:spacing w:lineRule="atLeast" w:line="260" w:before="0" w:after="80"/>
        <w:ind w:hanging="340" w:left="680"/>
        <w:contextualSpacing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git push para a branch main.</w:t>
      </w:r>
    </w:p>
    <w:p>
      <w:pPr>
        <w:pStyle w:val="ListBullet"/>
        <w:numPr>
          <w:ilvl w:val="0"/>
          <w:numId w:val="1"/>
        </w:numPr>
        <w:spacing w:lineRule="atLeast" w:line="260" w:before="0" w:after="80"/>
        <w:ind w:hanging="340" w:left="680"/>
        <w:contextualSpacing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O workflow do GitHub Actions (Fase 1) publica automaticamente em 1 a 2 minutos.</w:t>
      </w:r>
    </w:p>
    <w:p>
      <w:pPr>
        <w:pStyle w:val="Normal"/>
        <w:pBdr>
          <w:left w:val="single" w:sz="6" w:space="8" w:color="B91D2E"/>
        </w:pBdr>
        <w:spacing w:before="160" w:after="200"/>
        <w:ind w:left="283"/>
        <w:jc w:val="left"/>
        <w:rPr/>
      </w:pPr>
      <w:r>
        <w:rPr>
          <w:rFonts w:eastAsia="Montserrat"/>
          <w:b/>
          <w:i/>
          <w:color w:val="B91D2E"/>
          <w:sz w:val="21"/>
        </w:rPr>
        <w:t xml:space="preserve">ATENCAO - </w:t>
      </w:r>
      <w:r>
        <w:rPr>
          <w:rFonts w:eastAsia="Montserrat"/>
          <w:b w:val="false"/>
          <w:i/>
          <w:color w:val="6A6A70"/>
          <w:sz w:val="21"/>
        </w:rPr>
        <w:t>Sempre que app.css ou app.js mudam, e preciso incrementar o numero de versao (?v=N) no lugar onde sao referenciados, senao alguns navegadores continuam servindo a versao antiga em cache por ate alguns minutos.</w:t>
      </w:r>
      <w:r>
        <w:br w:type="page"/>
      </w:r>
    </w:p>
    <w:p>
      <w:pPr>
        <w:pStyle w:val="Heading1"/>
        <w:keepNext w:val="true"/>
        <w:pBdr>
          <w:bottom w:val="single" w:sz="4" w:space="1" w:color="E4E4E7"/>
        </w:pBdr>
        <w:spacing w:before="80" w:after="200"/>
        <w:ind w:left="0"/>
        <w:jc w:val="left"/>
        <w:rPr/>
      </w:pPr>
      <w:bookmarkStart w:id="58" w:name="__RefHeading___Toc1307_3683888885"/>
      <w:bookmarkEnd w:id="58"/>
      <w:r>
        <w:rPr>
          <w:rFonts w:eastAsia="Montserrat" w:ascii="Montserrat" w:hAnsi="Montserrat"/>
          <w:b/>
          <w:i w:val="false"/>
          <w:color w:val="1A1A1A"/>
          <w:sz w:val="34"/>
        </w:rPr>
        <w:t>15. Fase 13 - Ambiente de treinamento/demonstracao (recomendado, opcional)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Um ambiente separado, com dados ficticios, permite demonstrar e treinar o uso do sistema sem qualquer risco de alterar dados reais de producao.</w:t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59" w:name="__RefHeading___Toc1309_3683888885"/>
      <w:bookmarkEnd w:id="59"/>
      <w:r>
        <w:rPr>
          <w:rFonts w:eastAsia="Montserrat" w:ascii="Montserrat" w:hAnsi="Montserrat"/>
          <w:b/>
          <w:i w:val="false"/>
          <w:color w:val="B91D2E"/>
          <w:sz w:val="27"/>
        </w:rPr>
        <w:t>15.1 Repositorio espelho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Criar um segundo repositorio publico no GitHub (GitHub Pages gratuito nao publica repositorio privado), sem arquivo CNAME (usa o endereco padrao do GitHub Pages em vez de um dominio proprio), com o mesmo codigo do repositorio de producao.</w:t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60" w:name="__RefHeading___Toc1311_3683888885"/>
      <w:bookmarkEnd w:id="60"/>
      <w:r>
        <w:rPr>
          <w:rFonts w:eastAsia="Montserrat" w:ascii="Montserrat" w:hAnsi="Montserrat"/>
          <w:b/>
          <w:i w:val="false"/>
          <w:color w:val="B91D2E"/>
          <w:sz w:val="27"/>
        </w:rPr>
        <w:t>15.2 Projeto Supabase separado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Criar um segundo projeto no Supabase, replicando exatamente o mesmo schema de tabelas, as mesmas politicas de RLS e a mesma funcao is_admin() (Fase 3).</w:t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61" w:name="__RefHeading___Toc1313_3683888885"/>
      <w:bookmarkEnd w:id="61"/>
      <w:r>
        <w:rPr>
          <w:rFonts w:eastAsia="Montserrat" w:ascii="Montserrat" w:hAnsi="Montserrat"/>
          <w:b/>
          <w:i w:val="false"/>
          <w:color w:val="B91D2E"/>
          <w:sz w:val="27"/>
        </w:rPr>
        <w:t>15.3 Publicar as funcoes SEM os segredos reais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Publicar as mesmas Edge Functions necessarias no projeto de treinamento, mas deliberadamente sem configurar RESEND_API_KEY, VAPID_*, ANTHROPIC_API_KEY ou OPENAI_API_KEY nesse projeto - essa e a real trava de seguranca que impede o ambiente de treinamento de mandar e-mail de verdade, notificacao push de verdade ou gastar uma chamada de IA paga.</w:t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62" w:name="__RefHeading___Toc1315_3683888885"/>
      <w:bookmarkEnd w:id="62"/>
      <w:r>
        <w:rPr>
          <w:rFonts w:eastAsia="Montserrat" w:ascii="Montserrat" w:hAnsi="Montserrat"/>
          <w:b/>
          <w:i w:val="false"/>
          <w:color w:val="B91D2E"/>
          <w:sz w:val="27"/>
        </w:rPr>
        <w:t>15.4 Contas de teste fixas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Criar algumas contas de login fixo (usuario/senha), uma por papel de usuario, habilitadas apenas quando o codigo detecta o hostname de treinamento (Fase 11.4) - alem do login por link magico e do login com Microsoft, que tambem continuam funcionando no ambiente de treino se configurados.</w:t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63" w:name="__RefHeading___Toc1317_3683888885"/>
      <w:bookmarkEnd w:id="63"/>
      <w:r>
        <w:rPr>
          <w:rFonts w:eastAsia="Montserrat" w:ascii="Montserrat" w:hAnsi="Montserrat"/>
          <w:b/>
          <w:i w:val="false"/>
          <w:color w:val="B91D2E"/>
          <w:sz w:val="27"/>
        </w:rPr>
        <w:t>15.5 Dados de exemplo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Preparar um script SQL de carga (seed) com alguns registros ficticios cobrindo o ciclo de vida completo do sistema, e um script de reset que apaga apenas os dados de exemplo (preservando as contas fixas e as configuracoes) para poder recomecar uma demonstracao do zero.</w:t>
      </w:r>
      <w:r>
        <w:br w:type="page"/>
      </w:r>
    </w:p>
    <w:p>
      <w:pPr>
        <w:pStyle w:val="Heading1"/>
        <w:keepNext w:val="true"/>
        <w:pBdr>
          <w:bottom w:val="single" w:sz="4" w:space="1" w:color="E4E4E7"/>
        </w:pBdr>
        <w:spacing w:before="80" w:after="200"/>
        <w:ind w:left="0"/>
        <w:jc w:val="left"/>
        <w:rPr/>
      </w:pPr>
      <w:bookmarkStart w:id="64" w:name="__RefHeading___Toc1319_3683888885"/>
      <w:bookmarkEnd w:id="64"/>
      <w:r>
        <w:rPr>
          <w:rFonts w:eastAsia="Montserrat" w:ascii="Montserrat" w:hAnsi="Montserrat"/>
          <w:b/>
          <w:i w:val="false"/>
          <w:color w:val="1A1A1A"/>
          <w:sz w:val="34"/>
        </w:rPr>
        <w:t>16. Fase 14 - Documentacao viva do sistema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Um sistema sem codigo comentado para usuario final precisa de documentacao mantida em dia. Este projeto usa tres camadas, todas atualizadas junto com qualquer mudanca de funcionalidade:</w:t>
      </w:r>
    </w:p>
    <w:p>
      <w:pPr>
        <w:pStyle w:val="ListBullet"/>
        <w:numPr>
          <w:ilvl w:val="0"/>
          <w:numId w:val="1"/>
        </w:numPr>
        <w:spacing w:lineRule="atLeast" w:line="260" w:before="0" w:after="80"/>
        <w:ind w:hanging="340" w:left="680"/>
        <w:contextualSpacing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Um manual de uso (.docx) com o passo a passo de cada tela, incluindo capturas de tela.</w:t>
      </w:r>
    </w:p>
    <w:p>
      <w:pPr>
        <w:pStyle w:val="ListBullet"/>
        <w:numPr>
          <w:ilvl w:val="0"/>
          <w:numId w:val="1"/>
        </w:numPr>
        <w:spacing w:lineRule="atLeast" w:line="260" w:before="0" w:after="80"/>
        <w:ind w:hanging="340" w:left="680"/>
        <w:contextualSpacing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Um documento de regras de acesso e permissoes (.docx), separado do manual, focado exclusivamente em quem pode fazer o que.</w:t>
      </w:r>
    </w:p>
    <w:p>
      <w:pPr>
        <w:pStyle w:val="ListBullet"/>
        <w:numPr>
          <w:ilvl w:val="0"/>
          <w:numId w:val="1"/>
        </w:numPr>
        <w:spacing w:lineRule="atLeast" w:line="260" w:before="0" w:after="80"/>
        <w:ind w:hanging="340" w:left="680"/>
        <w:contextualSpacing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Uma versao navegavel (com busca) dentro do proprio site, aberta pelo icone de ajuda de cada formulario.</w:t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65" w:name="__RefHeading___Toc1321_3683888885"/>
      <w:bookmarkEnd w:id="65"/>
      <w:r>
        <w:rPr>
          <w:rFonts w:eastAsia="Montserrat" w:ascii="Montserrat" w:hAnsi="Montserrat"/>
          <w:b/>
          <w:i w:val="false"/>
          <w:color w:val="B91D2E"/>
          <w:sz w:val="27"/>
        </w:rPr>
        <w:t>16.1 Como os dois .docx sao gerados</w:t>
      </w:r>
    </w:p>
    <w:p>
      <w:pPr>
        <w:pStyle w:val="Normal"/>
        <w:pBdr>
          <w:left w:val="single" w:sz="6" w:space="8" w:color="B91D2E"/>
        </w:pBdr>
        <w:spacing w:before="160" w:after="200"/>
        <w:ind w:left="283"/>
        <w:jc w:val="left"/>
        <w:rPr/>
      </w:pPr>
      <w:r>
        <w:rPr>
          <w:rFonts w:eastAsia="Montserrat"/>
          <w:b/>
          <w:i/>
          <w:color w:val="B91D2E"/>
          <w:sz w:val="21"/>
        </w:rPr>
        <w:t xml:space="preserve">ATENCAO - </w:t>
      </w:r>
      <w:r>
        <w:rPr>
          <w:rFonts w:eastAsia="Montserrat"/>
          <w:b w:val="false"/>
          <w:i/>
          <w:color w:val="6A6A70"/>
          <w:sz w:val="21"/>
        </w:rPr>
        <w:t>Ao reexecutar esses scripts para incluir capturas de tela novas, sempre apontar para a MESMA pasta de imagens ja usada anteriormente (nunca uma pasta vazia/nova) - senao o documento gerado perde todas as imagens antigas silenciosamente.</w:t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66" w:name="__RefHeading___Toc1323_3683888885"/>
      <w:bookmarkEnd w:id="66"/>
      <w:r>
        <w:rPr>
          <w:rFonts w:eastAsia="Montserrat" w:ascii="Montserrat" w:hAnsi="Montserrat"/>
          <w:b/>
          <w:i w:val="false"/>
          <w:color w:val="B91D2E"/>
          <w:sz w:val="27"/>
        </w:rPr>
        <w:t>16.2 Disciplina de manutencao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A regra adotada neste projeto: toda vez que uma funcionalidade e incluida, alterada ou removida no codigo, os tres materiais (manual, regras de acesso e a versao navegavel no site) sao revisados no mesmo commit da mudanca, ou logo em seguida - essa regra fica escrita no proprio repositorio (arquivo CLAUDE.md) para orientar qualquer pessoa (ou assistente de IA) que for alterar o codigo depois.</w:t>
      </w:r>
      <w:r>
        <w:br w:type="page"/>
      </w:r>
    </w:p>
    <w:p>
      <w:pPr>
        <w:pStyle w:val="Heading1"/>
        <w:keepNext w:val="true"/>
        <w:pBdr>
          <w:bottom w:val="single" w:sz="4" w:space="1" w:color="E4E4E7"/>
        </w:pBdr>
        <w:spacing w:before="80" w:after="200"/>
        <w:ind w:left="0"/>
        <w:jc w:val="left"/>
        <w:rPr/>
      </w:pPr>
      <w:bookmarkStart w:id="67" w:name="__RefHeading___Toc1325_3683888885"/>
      <w:bookmarkEnd w:id="67"/>
      <w:r>
        <w:rPr>
          <w:rFonts w:eastAsia="Montserrat" w:ascii="Montserrat" w:hAnsi="Montserrat"/>
          <w:b/>
          <w:i w:val="false"/>
          <w:color w:val="1A1A1A"/>
          <w:sz w:val="34"/>
        </w:rPr>
        <w:t>17. Resumo final - checklist de construcao</w:t>
      </w:r>
    </w:p>
    <w:p>
      <w:pPr>
        <w:pStyle w:val="Normal"/>
        <w:spacing w:lineRule="atLeast" w:line="280" w:before="0" w:after="160"/>
        <w:ind w:left="0"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Ordem cronologica resumida, do zero ate um sistema publicado e funcional:</w:t>
      </w:r>
    </w:p>
    <w:p>
      <w:pPr>
        <w:pStyle w:val="ListBullet"/>
        <w:numPr>
          <w:ilvl w:val="0"/>
          <w:numId w:val="1"/>
        </w:numPr>
        <w:spacing w:lineRule="atLeast" w:line="260" w:before="0" w:after="80"/>
        <w:ind w:hanging="340" w:left="680"/>
        <w:contextualSpacing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1. Criar o repositorio no GitHub e habilitar o GitHub Pages via Actions (Fase 1).</w:t>
      </w:r>
    </w:p>
    <w:p>
      <w:pPr>
        <w:pStyle w:val="ListBullet"/>
        <w:numPr>
          <w:ilvl w:val="0"/>
          <w:numId w:val="1"/>
        </w:numPr>
        <w:spacing w:lineRule="atLeast" w:line="260" w:before="0" w:after="80"/>
        <w:ind w:hanging="340" w:left="680"/>
        <w:contextualSpacing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2. Criar o projeto no Supabase e anotar URL + chave publica (Fase 2).</w:t>
      </w:r>
    </w:p>
    <w:p>
      <w:pPr>
        <w:pStyle w:val="ListBullet"/>
        <w:numPr>
          <w:ilvl w:val="0"/>
          <w:numId w:val="1"/>
        </w:numPr>
        <w:spacing w:lineRule="atLeast" w:line="260" w:before="0" w:after="80"/>
        <w:ind w:hanging="340" w:left="680"/>
        <w:contextualSpacing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3. Criar as tabelas, habilitar RLS e escrever as politicas de acesso, comecando pela funcao is_admin() (Fase 3).</w:t>
      </w:r>
    </w:p>
    <w:p>
      <w:pPr>
        <w:pStyle w:val="ListBullet"/>
        <w:numPr>
          <w:ilvl w:val="0"/>
          <w:numId w:val="1"/>
        </w:numPr>
        <w:spacing w:lineRule="atLeast" w:line="260" w:before="0" w:after="80"/>
        <w:ind w:hanging="340" w:left="680"/>
        <w:contextualSpacing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4. Configurar o login por e-mail: SMTP proprio via Resend e VALIDAR o dominio de envio (Fase 4).</w:t>
      </w:r>
    </w:p>
    <w:p>
      <w:pPr>
        <w:pStyle w:val="ListBullet"/>
        <w:numPr>
          <w:ilvl w:val="0"/>
          <w:numId w:val="1"/>
        </w:numPr>
        <w:spacing w:lineRule="atLeast" w:line="260" w:before="0" w:after="80"/>
        <w:ind w:hanging="340" w:left="680"/>
        <w:contextualSpacing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5. Configurar o login com Microsoft: registrar o app no Azure AD e ligar ao Supabase (Fase 5).</w:t>
      </w:r>
    </w:p>
    <w:p>
      <w:pPr>
        <w:pStyle w:val="ListBullet"/>
        <w:numPr>
          <w:ilvl w:val="0"/>
          <w:numId w:val="1"/>
        </w:numPr>
        <w:spacing w:lineRule="atLeast" w:line="260" w:before="0" w:after="80"/>
        <w:ind w:hanging="340" w:left="680"/>
        <w:contextualSpacing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6. Apontar um dominio proprio (opcional) e atualizar a URL Configuration do Supabase (Fase 6).</w:t>
      </w:r>
    </w:p>
    <w:p>
      <w:pPr>
        <w:pStyle w:val="ListBullet"/>
        <w:numPr>
          <w:ilvl w:val="0"/>
          <w:numId w:val="1"/>
        </w:numPr>
        <w:spacing w:lineRule="atLeast" w:line="260" w:before="0" w:after="80"/>
        <w:ind w:hanging="340" w:left="680"/>
        <w:contextualSpacing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7. Testar o link magico de ponta a ponta e resolver qualquer problema de redirecionamento (Fase 7).</w:t>
      </w:r>
    </w:p>
    <w:p>
      <w:pPr>
        <w:pStyle w:val="ListBullet"/>
        <w:numPr>
          <w:ilvl w:val="0"/>
          <w:numId w:val="1"/>
        </w:numPr>
        <w:spacing w:lineRule="atLeast" w:line="260" w:before="0" w:after="80"/>
        <w:ind w:hanging="340" w:left="680"/>
        <w:contextualSpacing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8. Criar os buckets de armazenamento de arquivos e suas politicas (Fase 8).</w:t>
      </w:r>
    </w:p>
    <w:p>
      <w:pPr>
        <w:pStyle w:val="ListBullet"/>
        <w:numPr>
          <w:ilvl w:val="0"/>
          <w:numId w:val="1"/>
        </w:numPr>
        <w:spacing w:lineRule="atLeast" w:line="260" w:before="0" w:after="80"/>
        <w:ind w:hanging="340" w:left="680"/>
        <w:contextualSpacing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9. Publicar as Edge Functions e configurar os segredos de IA/e-mail/push (Fase 9).</w:t>
      </w:r>
    </w:p>
    <w:p>
      <w:pPr>
        <w:pStyle w:val="ListBullet"/>
        <w:numPr>
          <w:ilvl w:val="0"/>
          <w:numId w:val="1"/>
        </w:numPr>
        <w:spacing w:lineRule="atLeast" w:line="260" w:before="0" w:after="80"/>
        <w:ind w:hanging="340" w:left="680"/>
        <w:contextualSpacing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10. Ligar os disparos de e-mail e (opcionalmente) notificacao push nos pontos certos do fluxo (Fase 10).</w:t>
      </w:r>
    </w:p>
    <w:p>
      <w:pPr>
        <w:pStyle w:val="ListBullet"/>
        <w:numPr>
          <w:ilvl w:val="0"/>
          <w:numId w:val="1"/>
        </w:numPr>
        <w:spacing w:lineRule="atLeast" w:line="260" w:before="0" w:after="80"/>
        <w:ind w:hanging="340" w:left="680"/>
        <w:contextualSpacing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11. Construir as paginas do frontend, com o padrao de autenticacao compartilhado (Fase 11).</w:t>
      </w:r>
    </w:p>
    <w:p>
      <w:pPr>
        <w:pStyle w:val="ListBullet"/>
        <w:numPr>
          <w:ilvl w:val="0"/>
          <w:numId w:val="1"/>
        </w:numPr>
        <w:spacing w:lineRule="atLeast" w:line="260" w:before="0" w:after="80"/>
        <w:ind w:hanging="340" w:left="680"/>
        <w:contextualSpacing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12. Deploy passa a ser so git push a partir daqui (Fase 12).</w:t>
      </w:r>
    </w:p>
    <w:p>
      <w:pPr>
        <w:pStyle w:val="ListBullet"/>
        <w:numPr>
          <w:ilvl w:val="0"/>
          <w:numId w:val="1"/>
        </w:numPr>
        <w:spacing w:lineRule="atLeast" w:line="260" w:before="0" w:after="80"/>
        <w:ind w:hanging="340" w:left="680"/>
        <w:contextualSpacing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13. (Opcional) Montar um ambiente de treinamento espelho, com Edge Functions sem segredos reais (Fase 13).</w:t>
      </w:r>
    </w:p>
    <w:p>
      <w:pPr>
        <w:pStyle w:val="ListBullet"/>
        <w:numPr>
          <w:ilvl w:val="0"/>
          <w:numId w:val="1"/>
        </w:numPr>
        <w:spacing w:lineRule="atLeast" w:line="260" w:before="0" w:after="80"/>
        <w:ind w:hanging="340" w:left="680"/>
        <w:contextualSpacing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14. Criar e manter a documentacao viva do sistema (Fase 14).</w:t>
      </w:r>
    </w:p>
    <w:p>
      <w:pPr>
        <w:pStyle w:val="Heading2"/>
        <w:keepNext w:val="true"/>
        <w:spacing w:before="320" w:after="120"/>
        <w:ind w:left="0"/>
        <w:jc w:val="left"/>
        <w:rPr/>
      </w:pPr>
      <w:bookmarkStart w:id="68" w:name="__RefHeading___Toc1327_3683888885"/>
      <w:bookmarkEnd w:id="68"/>
      <w:r>
        <w:rPr>
          <w:rFonts w:eastAsia="Montserrat" w:ascii="Montserrat" w:hAnsi="Montserrat"/>
          <w:b/>
          <w:i w:val="false"/>
          <w:color w:val="B91D2E"/>
          <w:sz w:val="27"/>
        </w:rPr>
        <w:t>17.1 O que precisa de decisao humana (nao da para automatizar)</w:t>
      </w:r>
    </w:p>
    <w:p>
      <w:pPr>
        <w:pStyle w:val="ListBullet"/>
        <w:numPr>
          <w:ilvl w:val="0"/>
          <w:numId w:val="1"/>
        </w:numPr>
        <w:spacing w:lineRule="atLeast" w:line="260" w:before="0" w:after="80"/>
        <w:ind w:hanging="340" w:left="680"/>
        <w:contextualSpacing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Aprovacao/registro do dominio da empresa e acesso ao DNS (depende de TI/infraestrutura).</w:t>
      </w:r>
    </w:p>
    <w:p>
      <w:pPr>
        <w:pStyle w:val="ListBullet"/>
        <w:numPr>
          <w:ilvl w:val="0"/>
          <w:numId w:val="1"/>
        </w:numPr>
        <w:spacing w:lineRule="atLeast" w:line="260" w:before="0" w:after="80"/>
        <w:ind w:hanging="340" w:left="680"/>
        <w:contextualSpacing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Permissao de administrador no Azure AD/Microsoft 365 para registrar o app de login com Microsoft.</w:t>
      </w:r>
    </w:p>
    <w:p>
      <w:pPr>
        <w:pStyle w:val="ListBullet"/>
        <w:numPr>
          <w:ilvl w:val="0"/>
          <w:numId w:val="1"/>
        </w:numPr>
        <w:spacing w:lineRule="atLeast" w:line="260" w:before="0" w:after="80"/>
        <w:ind w:hanging="340" w:left="680"/>
        <w:contextualSpacing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Definicao de quem paga e mantem as chaves de API da Anthropic, OpenAI e Resend (cartao/contrato).</w:t>
      </w:r>
    </w:p>
    <w:p>
      <w:pPr>
        <w:pStyle w:val="ListBullet"/>
        <w:numPr>
          <w:ilvl w:val="0"/>
          <w:numId w:val="1"/>
        </w:numPr>
        <w:spacing w:lineRule="atLeast" w:line="260" w:before="0" w:after="80"/>
        <w:ind w:hanging="340" w:left="680"/>
        <w:contextualSpacing/>
        <w:jc w:val="left"/>
        <w:rPr/>
      </w:pPr>
      <w:r>
        <w:rPr>
          <w:rFonts w:eastAsia="Montserrat"/>
          <w:b w:val="false"/>
          <w:i w:val="false"/>
          <w:color w:val="1A1A1A"/>
          <w:sz w:val="22"/>
        </w:rPr>
        <w:t>Modelagem das regras de negocio especificas da nova aplicacao (papeis de usuario, fluxo de aprovacao, campos de cada formulario) - tudo isso e especifico do dominio do novo sistema, nao e reaproveitavel diretamente deste.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800" w:right="1800" w:gutter="0" w:header="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Montserrat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color w:val="6A6A70"/>
        <w:sz w:val="17"/>
      </w:rPr>
      <w:t xml:space="preserve">SGP - Guia de Replicacao Tecnica | Pagina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color w:val="6A6A70"/>
        <w:sz w:val="17"/>
      </w:rPr>
      <w:t xml:space="preserve">SGP - Guia de Replicacao Tecnica | Pagina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25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Montserrat" w:hAnsi="Montserrat" w:eastAsia="Montserrat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OC1">
    <w:name w:val="TOC 1"/>
    <w:basedOn w:val="Index"/>
    <w:pPr>
      <w:tabs>
        <w:tab w:val="clear" w:pos="720"/>
        <w:tab w:val="right" w:pos="864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8357" w:leader="dot"/>
      </w:tabs>
      <w:ind w:hanging="0" w:left="283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25</Pages>
  <Words>5240</Words>
  <Characters>27684</Characters>
  <CharactersWithSpaces>32498</CharactersWithSpaces>
  <Paragraphs>386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2026-10-07T09:45:23Z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