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PHENOMENON - Bloque II</w:t>
      </w:r>
    </w:p>
    <w:p>
      <w:r>
        <w:t>Relación = resultado de IA vectorizada.</w:t>
      </w:r>
    </w:p>
    <w:p>
      <w:r>
        <w:t>IA intrafenoménicas (dentro del F) e interfenoménicas IF (entre F).</w:t>
      </w:r>
    </w:p>
    <w:p>
      <w:r>
        <w:t>Vector: lación, sentido, dirección, posición, plicación.</w:t>
      </w:r>
    </w:p>
    <w:p>
      <w:r>
        <w:t>Negación = desplazamiento a otro F.</w:t>
      </w:r>
    </w:p>
    <w:p>
      <w:r>
        <w:t>Intermediación = triangulación que crea relación.</w:t>
      </w:r>
    </w:p>
    <w:p>
      <w:r>
        <w:t>IA se superponen, no se suman.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