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Can you import Nmap scan results in Nessus to get possibly better results from a Nessus Scan?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Actually, some older versions of Nessus offered a feature that allowed results from an Nmap scan to be imported for reference in vulnerability scans.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 unfortunately this feature is </w:t>
      </w:r>
      <w:r w:rsidDel="00000000" w:rsidR="00000000" w:rsidRPr="00000000">
        <w:rPr>
          <w:i w:val="1"/>
          <w:rtl w:val="0"/>
        </w:rPr>
        <w:t xml:space="preserve">no longer supported</w:t>
      </w:r>
      <w:r w:rsidDel="00000000" w:rsidR="00000000" w:rsidRPr="00000000">
        <w:rPr>
          <w:rtl w:val="0"/>
        </w:rPr>
        <w:t xml:space="preserve"> in the newer versions of Nessus.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So... Yeah, that's what the truth is.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BUT IS IT REALLY THAT "UNFORTUNATE" 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Well, honestly, even when this feature was available in Nessus, there was hardly any difference (if, at all) in the Nessus Scan results with and without importing the nmap results.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Many years back,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Nessus used to perform its own host discovery checks and port scans before performing its vulnerability checks, which it still continues to do.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 nmap was considered a faster (and better) port scanner than Nessus's in-built scanners.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So, people used to do the scan quickly using nmap and then import the nmap results in Nessus.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Then, Nessus would use this nmap result in place of its "Nessus in-built port scanner" and </w:t>
      </w:r>
      <w:r w:rsidDel="00000000" w:rsidR="00000000" w:rsidRPr="00000000">
        <w:rPr>
          <w:i w:val="1"/>
          <w:rtl w:val="0"/>
        </w:rPr>
        <w:t xml:space="preserve">directly</w:t>
      </w:r>
      <w:r w:rsidDel="00000000" w:rsidR="00000000" w:rsidRPr="00000000">
        <w:rPr>
          <w:rtl w:val="0"/>
        </w:rPr>
        <w:t xml:space="preserve"> start performing its vulnerability checks.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(kind-of) decreased the amount of time to perform a Nessus scan, and reduced the amount of port scanning traffic being sent on the network.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with time, Nessus in-built port scanner improved so much that the need for importing nmap results pretty much got finished.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that feature was not needed any more. Thus, it got removed from Nessus. Nowadays, Nessus works like a charm even without using Nmap Results. Happy Ending :)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hope this article was informative,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See you in the next lecture,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~ Avinash Yadav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1D33AE0-7282-43DA-AD1E-5502E1B7F83A}"/>
</file>

<file path=customXml/itemProps2.xml><?xml version="1.0" encoding="utf-8"?>
<ds:datastoreItem xmlns:ds="http://schemas.openxmlformats.org/officeDocument/2006/customXml" ds:itemID="{6DC547D3-6236-4546-BD62-76336CC1FB72}"/>
</file>

<file path=customXml/itemProps3.xml><?xml version="1.0" encoding="utf-8"?>
<ds:datastoreItem xmlns:ds="http://schemas.openxmlformats.org/officeDocument/2006/customXml" ds:itemID="{20BD6666-8693-46A5-BFCC-D7111B61120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