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6B9B8" w14:textId="77777777" w:rsidR="00C01547" w:rsidRDefault="00000000">
      <w:pPr>
        <w:jc w:val="center"/>
      </w:pPr>
      <w:r>
        <w:rPr>
          <w:b/>
          <w:sz w:val="32"/>
        </w:rPr>
        <w:t>Karnataka Government Schemes AI</w:t>
      </w:r>
    </w:p>
    <w:p w14:paraId="5B1F9ED6" w14:textId="77777777" w:rsidR="00C01547" w:rsidRDefault="00000000">
      <w:pPr>
        <w:jc w:val="center"/>
      </w:pPr>
      <w:r>
        <w:rPr>
          <w:sz w:val="24"/>
        </w:rPr>
        <w:t>Proof of Concept — Executive Summary</w:t>
      </w:r>
    </w:p>
    <w:p w14:paraId="671D4D29" w14:textId="77777777" w:rsidR="00C01547" w:rsidRDefault="00000000">
      <w:pPr>
        <w:jc w:val="center"/>
      </w:pPr>
      <w:r>
        <w:rPr>
          <w:i/>
          <w:sz w:val="20"/>
        </w:rPr>
        <w:t>2026-04-10</w:t>
      </w:r>
    </w:p>
    <w:p w14:paraId="6A25FA6E" w14:textId="77777777" w:rsidR="00C01547" w:rsidRDefault="00000000">
      <w:pPr>
        <w:spacing w:before="200"/>
      </w:pPr>
      <w:r>
        <w:rPr>
          <w:b/>
        </w:rPr>
        <w:t>What this is</w:t>
      </w:r>
    </w:p>
    <w:p w14:paraId="4E053450" w14:textId="77777777" w:rsidR="00C01547" w:rsidRDefault="00000000">
      <w:pPr>
        <w:spacing w:after="80"/>
      </w:pPr>
      <w:r>
        <w:rPr>
          <w:sz w:val="20"/>
        </w:rPr>
        <w:t>A working demonstration of an AI-assisted system for exploring Karnataka government schemes. It connects official scheme content to a local searchable knowledge base, then uses a large language model (Google Gemini) to answer questions in clear language—grounded in retrieved documents, not generic web chat.</w:t>
      </w:r>
    </w:p>
    <w:p w14:paraId="38B4BF8C" w14:textId="77777777" w:rsidR="00C01547" w:rsidRDefault="00000000">
      <w:pPr>
        <w:spacing w:before="200"/>
      </w:pPr>
      <w:r>
        <w:rPr>
          <w:b/>
        </w:rPr>
        <w:t>Why it matters</w:t>
      </w:r>
    </w:p>
    <w:p w14:paraId="09253993" w14:textId="77777777" w:rsidR="00C01547" w:rsidRDefault="00000000">
      <w:pPr>
        <w:spacing w:after="80"/>
      </w:pPr>
      <w:r>
        <w:rPr>
          <w:sz w:val="20"/>
        </w:rPr>
        <w:t>Citizens and staff spend significant time finding the right scheme and understanding steps and documents. This PoC shows an end-to-end path: ingest PDFs, search semantically, orchestrate retrieval and generation, and deliver answers with traceable sources—plus optional printable application-kit PDFs. The same engine is available through a simple web API for integration into portals or other channels.</w:t>
      </w:r>
    </w:p>
    <w:p w14:paraId="741E7C77" w14:textId="77777777" w:rsidR="00C01547" w:rsidRDefault="00000000">
      <w:pPr>
        <w:spacing w:before="200"/>
      </w:pPr>
      <w:r>
        <w:rPr>
          <w:b/>
        </w:rPr>
        <w:t>How it works (at a glance)</w:t>
      </w:r>
    </w:p>
    <w:p w14:paraId="5099C6AF" w14:textId="77777777" w:rsidR="00C01547" w:rsidRDefault="00000000">
      <w:pPr>
        <w:spacing w:after="80"/>
      </w:pPr>
      <w:r>
        <w:rPr>
          <w:sz w:val="20"/>
        </w:rPr>
        <w:t>Scheme text is indexed locally (vector database + embeddings). When a user asks a question, the system retrieves the most relevant passages, optionally enriches context with structured rules, and asks the model to answer using that material. Answers can be paired with citation metadata (scheme, page). A roadmap layer adds stronger guardrails and governance for production use.</w:t>
      </w:r>
    </w:p>
    <w:p w14:paraId="3667FF51" w14:textId="77777777" w:rsidR="00C01547" w:rsidRDefault="00000000">
      <w:pPr>
        <w:spacing w:before="200"/>
      </w:pPr>
      <w:r>
        <w:rPr>
          <w:b/>
        </w:rPr>
        <w:t>Technology (high level)</w:t>
      </w:r>
    </w:p>
    <w:p w14:paraId="4EBA94CD" w14:textId="77777777" w:rsidR="00C01547" w:rsidRDefault="00000000">
      <w:pPr>
        <w:spacing w:after="80"/>
      </w:pPr>
      <w:r>
        <w:rPr>
          <w:sz w:val="20"/>
        </w:rPr>
        <w:t>Python; local vector store (Chroma); embeddings (SentenceTransformers); Google Gemini for generation; Streamlit for the main demo; Flask API for JSON integration; PDF tooling for document export. Components can be swapped for enterprise standards (other vector DBs, LLMs, or frameworks) where required.</w:t>
      </w:r>
    </w:p>
    <w:p w14:paraId="66EB5629" w14:textId="77777777" w:rsidR="00C01547" w:rsidRDefault="00000000">
      <w:pPr>
        <w:spacing w:before="200"/>
      </w:pPr>
      <w:r>
        <w:rPr>
          <w:b/>
        </w:rPr>
        <w:t>Roadmap (not yet in the PoC)</w:t>
      </w:r>
    </w:p>
    <w:p w14:paraId="6B17CAB2" w14:textId="1C1E750F" w:rsidR="009B16FB" w:rsidRPr="003E46BA" w:rsidRDefault="00000000" w:rsidP="009B16FB">
      <w:pPr>
        <w:spacing w:after="160" w:line="259" w:lineRule="auto"/>
        <w:rPr>
          <w:b/>
          <w:bCs/>
        </w:rPr>
      </w:pPr>
      <w:r w:rsidRPr="009B16FB">
        <w:rPr>
          <w:sz w:val="20"/>
        </w:rPr>
        <w:t>Planned enhancements include retrieval quality thresholds, abstention when evidence is weak, clearer citation display, privacy-aware handling of user data, auditability (model and corpus versioning), and alignment with enterprise AI governance practice (e.g. NIST AI RMF, ISO/IEC 42001 conversations)</w:t>
      </w:r>
      <w:r w:rsidR="00717A06" w:rsidRPr="009B16FB">
        <w:rPr>
          <w:sz w:val="20"/>
        </w:rPr>
        <w:t xml:space="preserve">, </w:t>
      </w:r>
      <w:r w:rsidR="009B16FB">
        <w:t>m</w:t>
      </w:r>
      <w:r w:rsidR="009B16FB" w:rsidRPr="009B16FB">
        <w:t xml:space="preserve">ultilingual </w:t>
      </w:r>
      <w:r w:rsidR="009B16FB">
        <w:t>s</w:t>
      </w:r>
      <w:r w:rsidR="009B16FB" w:rsidRPr="009B16FB">
        <w:t xml:space="preserve">peech &amp; </w:t>
      </w:r>
      <w:r w:rsidR="009B16FB">
        <w:t>v</w:t>
      </w:r>
      <w:r w:rsidR="009B16FB" w:rsidRPr="009B16FB">
        <w:t xml:space="preserve">ision </w:t>
      </w:r>
      <w:r w:rsidR="009B16FB">
        <w:t>g</w:t>
      </w:r>
      <w:r w:rsidR="009B16FB" w:rsidRPr="009B16FB">
        <w:t>ateway (</w:t>
      </w:r>
      <w:r w:rsidR="009B16FB">
        <w:t>i</w:t>
      </w:r>
      <w:r w:rsidR="009B16FB" w:rsidRPr="009B16FB">
        <w:t>nput)</w:t>
      </w:r>
      <w:r w:rsidR="009B16FB">
        <w:t xml:space="preserve"> </w:t>
      </w:r>
      <w:r w:rsidR="009B16FB" w:rsidRPr="003E46BA">
        <w:t>to extract data (</w:t>
      </w:r>
      <w:r w:rsidR="009B16FB">
        <w:t>a</w:t>
      </w:r>
      <w:r w:rsidR="009B16FB" w:rsidRPr="003E46BA">
        <w:t xml:space="preserve">ge, BPL status, </w:t>
      </w:r>
      <w:r w:rsidR="009B16FB">
        <w:t>d</w:t>
      </w:r>
      <w:r w:rsidR="009B16FB" w:rsidRPr="003E46BA">
        <w:t xml:space="preserve">istrict) from photos of </w:t>
      </w:r>
      <w:r w:rsidR="009B16FB">
        <w:t>r</w:t>
      </w:r>
      <w:r w:rsidR="009B16FB" w:rsidRPr="003E46BA">
        <w:t xml:space="preserve">ation </w:t>
      </w:r>
      <w:r w:rsidR="009B16FB">
        <w:t>c</w:t>
      </w:r>
      <w:r w:rsidR="009B16FB" w:rsidRPr="003E46BA">
        <w:t>ards and Aadhaar</w:t>
      </w:r>
      <w:r w:rsidR="009B16FB">
        <w:t xml:space="preserve">, </w:t>
      </w:r>
      <w:r w:rsidR="009B16FB" w:rsidRPr="003E46BA">
        <w:t xml:space="preserve">voice input </w:t>
      </w:r>
      <w:r w:rsidR="009B16FB">
        <w:t xml:space="preserve">and speak-back </w:t>
      </w:r>
      <w:r w:rsidR="009B16FB" w:rsidRPr="003E46BA">
        <w:t>in</w:t>
      </w:r>
      <w:r w:rsidR="009B16FB">
        <w:t xml:space="preserve"> local langauges.</w:t>
      </w:r>
    </w:p>
    <w:p w14:paraId="6D554CFE" w14:textId="0AC7ED3A" w:rsidR="00C01547" w:rsidRDefault="00C01547">
      <w:pPr>
        <w:spacing w:after="80"/>
      </w:pPr>
    </w:p>
    <w:p w14:paraId="7C778DE7" w14:textId="77777777" w:rsidR="00C01547" w:rsidRDefault="00000000">
      <w:pPr>
        <w:spacing w:before="200"/>
      </w:pPr>
      <w:r>
        <w:rPr>
          <w:b/>
        </w:rPr>
        <w:t>Bottom line</w:t>
      </w:r>
    </w:p>
    <w:p w14:paraId="118BCAD6" w14:textId="77777777" w:rsidR="00C01547" w:rsidRDefault="00000000">
      <w:pPr>
        <w:spacing w:after="80"/>
      </w:pPr>
      <w:r>
        <w:rPr>
          <w:sz w:val="20"/>
        </w:rPr>
        <w:t>This PoC demonstrates credible delivery of a grounded AI workflow—not a standalone chatbot—while leaving a clear, customer-specific path to trust, compliance, and scale.</w:t>
      </w:r>
    </w:p>
    <w:sectPr w:rsidR="00C01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94769D7"/>
    <w:multiLevelType w:val="multilevel"/>
    <w:tmpl w:val="40D6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689138">
    <w:abstractNumId w:val="8"/>
  </w:num>
  <w:num w:numId="2" w16cid:durableId="917640974">
    <w:abstractNumId w:val="6"/>
  </w:num>
  <w:num w:numId="3" w16cid:durableId="688799919">
    <w:abstractNumId w:val="5"/>
  </w:num>
  <w:num w:numId="4" w16cid:durableId="1232234997">
    <w:abstractNumId w:val="4"/>
  </w:num>
  <w:num w:numId="5" w16cid:durableId="683244675">
    <w:abstractNumId w:val="7"/>
  </w:num>
  <w:num w:numId="6" w16cid:durableId="1256592519">
    <w:abstractNumId w:val="3"/>
  </w:num>
  <w:num w:numId="7" w16cid:durableId="1233586272">
    <w:abstractNumId w:val="2"/>
  </w:num>
  <w:num w:numId="8" w16cid:durableId="2060395530">
    <w:abstractNumId w:val="1"/>
  </w:num>
  <w:num w:numId="9" w16cid:durableId="2083404393">
    <w:abstractNumId w:val="0"/>
  </w:num>
  <w:num w:numId="10" w16cid:durableId="8639788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157D"/>
    <w:rsid w:val="00717A06"/>
    <w:rsid w:val="009B16FB"/>
    <w:rsid w:val="00AA1D8D"/>
    <w:rsid w:val="00B47730"/>
    <w:rsid w:val="00C0154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EBFB1"/>
  <w14:defaultImageDpi w14:val="300"/>
  <w15:docId w15:val="{5EFAFC07-CFD3-4D9B-B595-B25DD68DE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335</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Paramu Kurumathur</cp:lastModifiedBy>
  <cp:revision>3</cp:revision>
  <dcterms:created xsi:type="dcterms:W3CDTF">2013-12-23T23:15:00Z</dcterms:created>
  <dcterms:modified xsi:type="dcterms:W3CDTF">2026-04-10T10:57:00Z</dcterms:modified>
  <cp:category/>
</cp:coreProperties>
</file>