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BA963B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before="600" w:after="120" w:line="600" w:lineRule="atLeast"/>
        <w:outlineLvl w:val="1"/>
        <w:rPr>
          <w:rFonts w:ascii="polySans Fallback" w:eastAsia="Times New Roman" w:hAnsi="polySans Fallback" w:cs="Times New Roman"/>
          <w:color w:val="0B0B0B"/>
          <w:kern w:val="0"/>
          <w:sz w:val="42"/>
          <w:szCs w:val="42"/>
          <w:lang w:eastAsia="en-GB"/>
          <w14:ligatures w14:val="none"/>
        </w:rPr>
      </w:pPr>
      <w:r w:rsidRPr="00D05E7C">
        <w:rPr>
          <w:rFonts w:ascii="polySans Fallback" w:eastAsia="Times New Roman" w:hAnsi="polySans Fallback" w:cs="Times New Roman"/>
          <w:color w:val="0B0B0B"/>
          <w:kern w:val="0"/>
          <w:sz w:val="42"/>
          <w:szCs w:val="42"/>
          <w:lang w:eastAsia="en-GB"/>
          <w14:ligatures w14:val="none"/>
        </w:rPr>
        <w:t>Giving AI Agents the Power to Act with Tools</w:t>
      </w:r>
    </w:p>
    <w:p w14:paraId="552216D8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Language models are strong at reasoning, but without tools, they can only talk—not act. Tools extend an agent’s capabilities beyond text, allowing it to interact with real-world systems like APIs, databases, and mathematical engines.</w:t>
      </w:r>
    </w:p>
    <w:p w14:paraId="17D34C44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Tools function like a utility belt for agents. Without access to tools, an agent can't check real-time data like the weather, do precise calculations, or retrieve company records. It might guess or hallucinate. With tools, agents can reliably perform tasks and fetch accurate, up-to-date information.</w:t>
      </w:r>
    </w:p>
    <w:p w14:paraId="2021807B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Common types of tools include:</w:t>
      </w:r>
    </w:p>
    <w:p w14:paraId="404AB5DE" w14:textId="77777777" w:rsidR="00D05E7C" w:rsidRPr="00D05E7C" w:rsidRDefault="00D05E7C" w:rsidP="00D05E7C">
      <w:pPr>
        <w:numPr>
          <w:ilvl w:val="0"/>
          <w:numId w:val="1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Web search APIs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 to answer real-time questions</w:t>
      </w:r>
    </w:p>
    <w:p w14:paraId="0D2FCE8F" w14:textId="77777777" w:rsidR="00D05E7C" w:rsidRPr="00D05E7C" w:rsidRDefault="00D05E7C" w:rsidP="00D05E7C">
      <w:pPr>
        <w:numPr>
          <w:ilvl w:val="0"/>
          <w:numId w:val="1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20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Math functions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 to ensure precision in calculations</w:t>
      </w:r>
    </w:p>
    <w:p w14:paraId="7E13ED4E" w14:textId="77777777" w:rsidR="00D05E7C" w:rsidRPr="00D05E7C" w:rsidRDefault="00D05E7C" w:rsidP="00D05E7C">
      <w:pPr>
        <w:numPr>
          <w:ilvl w:val="0"/>
          <w:numId w:val="1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20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APIs and webhooks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 to access services like Slack, CRMs, or travel systems</w:t>
      </w:r>
    </w:p>
    <w:p w14:paraId="5D83D3BA" w14:textId="77777777" w:rsidR="00D05E7C" w:rsidRPr="00D05E7C" w:rsidRDefault="00D05E7C" w:rsidP="00D05E7C">
      <w:pPr>
        <w:numPr>
          <w:ilvl w:val="0"/>
          <w:numId w:val="1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20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Databases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 (SQL/NoSQL) to store or retrieve structured data</w:t>
      </w:r>
    </w:p>
    <w:p w14:paraId="255E734B" w14:textId="77777777" w:rsidR="00D05E7C" w:rsidRPr="00D05E7C" w:rsidRDefault="00D05E7C" w:rsidP="00D05E7C">
      <w:pPr>
        <w:numPr>
          <w:ilvl w:val="0"/>
          <w:numId w:val="1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20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Code execution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 (e.g., Python) for transformations, automation, or logic</w:t>
      </w:r>
    </w:p>
    <w:p w14:paraId="3379CD3A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Early tool integrations used prompt-based cues like “Calling calculator with X and Y,” followed by backend parsing. This approach was fragile and easy to break. A more reliable method is </w:t>
      </w: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Function Calling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, where tools are formally defined and models are trained to use them correctly.</w:t>
      </w:r>
    </w:p>
    <w:p w14:paraId="62C300C3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To enable Function Calling, two components are needed:</w:t>
      </w:r>
    </w:p>
    <w:p w14:paraId="6E0118BF" w14:textId="77777777" w:rsidR="00D05E7C" w:rsidRPr="00D05E7C" w:rsidRDefault="00D05E7C" w:rsidP="00D05E7C">
      <w:pPr>
        <w:numPr>
          <w:ilvl w:val="0"/>
          <w:numId w:val="2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A model trained to recognize tool-use situations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, fill in arguments, and format calls in structured JSON.</w:t>
      </w:r>
    </w:p>
    <w:p w14:paraId="3B1F4468" w14:textId="77777777" w:rsidR="00D05E7C" w:rsidRPr="00D05E7C" w:rsidRDefault="00D05E7C" w:rsidP="00D05E7C">
      <w:pPr>
        <w:numPr>
          <w:ilvl w:val="0"/>
          <w:numId w:val="2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20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b/>
          <w:bCs/>
          <w:color w:val="0B0B0B"/>
          <w:kern w:val="0"/>
          <w:sz w:val="27"/>
          <w:szCs w:val="27"/>
          <w:bdr w:val="single" w:sz="2" w:space="0" w:color="DFDFDF" w:frame="1"/>
          <w:lang w:eastAsia="en-GB"/>
          <w14:ligatures w14:val="none"/>
        </w:rPr>
        <w:t>An API that can detect and handle tool calls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, returning the result to the model.</w:t>
      </w:r>
    </w:p>
    <w:p w14:paraId="39902EB6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lastRenderedPageBreak/>
        <w:t xml:space="preserve">For example, when a user asks, “What’s the weather in São Paulo?”, the model sends a </w:t>
      </w:r>
      <w:proofErr w:type="spellStart"/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tool_call</w:t>
      </w:r>
      <w:proofErr w:type="spellEnd"/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 xml:space="preserve"> to </w:t>
      </w:r>
      <w:proofErr w:type="spellStart"/>
      <w:r w:rsidRPr="00D05E7C">
        <w:rPr>
          <w:rFonts w:ascii="Fira Code" w:eastAsia="Times New Roman" w:hAnsi="Fira Code" w:cs="Fira Code"/>
          <w:color w:val="0B0B0B"/>
          <w:kern w:val="0"/>
          <w:sz w:val="20"/>
          <w:szCs w:val="20"/>
          <w:bdr w:val="single" w:sz="2" w:space="3" w:color="DFDFDF" w:frame="1"/>
          <w:lang w:eastAsia="en-GB"/>
          <w14:ligatures w14:val="none"/>
        </w:rPr>
        <w:t>get_weather</w:t>
      </w:r>
      <w:proofErr w:type="spellEnd"/>
      <w:r w:rsidRPr="00D05E7C">
        <w:rPr>
          <w:rFonts w:ascii="Fira Code" w:eastAsia="Times New Roman" w:hAnsi="Fira Code" w:cs="Fira Code"/>
          <w:color w:val="0B0B0B"/>
          <w:kern w:val="0"/>
          <w:sz w:val="20"/>
          <w:szCs w:val="20"/>
          <w:bdr w:val="single" w:sz="2" w:space="3" w:color="DFDFDF" w:frame="1"/>
          <w:lang w:eastAsia="en-GB"/>
          <w14:ligatures w14:val="none"/>
        </w:rPr>
        <w:t>(city="Sao Paulo")</w:t>
      </w: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. The backend retrieves the data, returns the result, and the model incorporates it into a natural reply.</w:t>
      </w:r>
    </w:p>
    <w:p w14:paraId="6B5CC94A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More advanced developments are emerging. OpenAI’s Operator, Anthropic’s Model Context Protocol (MCP), and Google’s Agent-to-Agent (A2A) initiative aim to standardize how tools are accessed and how agents communicate across systems. These trends point toward a future of collaborative, multi-agent systems where each agent specializes in a task.</w:t>
      </w:r>
    </w:p>
    <w:p w14:paraId="61A31F88" w14:textId="77777777" w:rsidR="00D05E7C" w:rsidRPr="00D05E7C" w:rsidRDefault="00D05E7C" w:rsidP="00D05E7C">
      <w:pPr>
        <w:pBdr>
          <w:top w:val="single" w:sz="2" w:space="0" w:color="DFDFDF"/>
          <w:left w:val="single" w:sz="2" w:space="0" w:color="DFDFDF"/>
          <w:bottom w:val="single" w:sz="2" w:space="0" w:color="DFDFDF"/>
          <w:right w:val="single" w:sz="2" w:space="0" w:color="DFDFDF"/>
        </w:pBdr>
        <w:shd w:val="clear" w:color="auto" w:fill="FFFFFF"/>
        <w:spacing w:after="240" w:line="360" w:lineRule="atLeast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In summary:</w:t>
      </w:r>
    </w:p>
    <w:p w14:paraId="49FD83CA" w14:textId="77777777" w:rsidR="00D05E7C" w:rsidRPr="00D05E7C" w:rsidRDefault="00D05E7C" w:rsidP="00D05E7C">
      <w:pPr>
        <w:numPr>
          <w:ilvl w:val="0"/>
          <w:numId w:val="3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Tools turn agents from passive responders into active problem-solvers.</w:t>
      </w:r>
    </w:p>
    <w:p w14:paraId="1DB5BEFE" w14:textId="77777777" w:rsidR="00D05E7C" w:rsidRPr="00D05E7C" w:rsidRDefault="00D05E7C" w:rsidP="00D05E7C">
      <w:pPr>
        <w:numPr>
          <w:ilvl w:val="0"/>
          <w:numId w:val="3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20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Function Calling connects language models to actions.</w:t>
      </w:r>
    </w:p>
    <w:p w14:paraId="606CCB3F" w14:textId="77777777" w:rsidR="00D05E7C" w:rsidRPr="00D05E7C" w:rsidRDefault="00D05E7C" w:rsidP="00D05E7C">
      <w:pPr>
        <w:numPr>
          <w:ilvl w:val="0"/>
          <w:numId w:val="3"/>
        </w:numPr>
        <w:pBdr>
          <w:top w:val="single" w:sz="2" w:space="0" w:color="DFDFDF"/>
          <w:left w:val="single" w:sz="2" w:space="12" w:color="DFDFDF"/>
          <w:bottom w:val="single" w:sz="2" w:space="0" w:color="DFDFDF"/>
          <w:right w:val="single" w:sz="2" w:space="0" w:color="DFDFDF"/>
        </w:pBdr>
        <w:shd w:val="clear" w:color="auto" w:fill="FFFFFF"/>
        <w:spacing w:before="120" w:after="100" w:afterAutospacing="1" w:line="240" w:lineRule="auto"/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</w:pPr>
      <w:r w:rsidRPr="00D05E7C">
        <w:rPr>
          <w:rFonts w:ascii="Open Sans" w:eastAsia="Times New Roman" w:hAnsi="Open Sans" w:cs="Open Sans"/>
          <w:color w:val="0B0B0B"/>
          <w:kern w:val="0"/>
          <w:sz w:val="27"/>
          <w:szCs w:val="27"/>
          <w:lang w:eastAsia="en-GB"/>
          <w14:ligatures w14:val="none"/>
        </w:rPr>
        <w:t>Standardized protocols are paving the way for coordinated, multi-agent systems.</w:t>
      </w:r>
    </w:p>
    <w:p w14:paraId="6B99131E" w14:textId="77777777" w:rsidR="009121EC" w:rsidRDefault="009121EC"/>
    <w:sectPr w:rsidR="009121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olySans Fallback">
    <w:altName w:val="Cambria"/>
    <w:panose1 w:val="020B0604020202020204"/>
    <w:charset w:val="00"/>
    <w:family w:val="roman"/>
    <w:notTrueType/>
    <w:pitch w:val="default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Fira Code">
    <w:panose1 w:val="020B0809050000020004"/>
    <w:charset w:val="00"/>
    <w:family w:val="modern"/>
    <w:pitch w:val="fixed"/>
    <w:sig w:usb0="E00002EF" w:usb1="1200F8FB" w:usb2="00000008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E2277"/>
    <w:multiLevelType w:val="multilevel"/>
    <w:tmpl w:val="AFF0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473F3C"/>
    <w:multiLevelType w:val="multilevel"/>
    <w:tmpl w:val="37CAB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1BB6599"/>
    <w:multiLevelType w:val="multilevel"/>
    <w:tmpl w:val="FA924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1353776">
    <w:abstractNumId w:val="2"/>
  </w:num>
  <w:num w:numId="2" w16cid:durableId="1019628102">
    <w:abstractNumId w:val="1"/>
  </w:num>
  <w:num w:numId="3" w16cid:durableId="608513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7C"/>
    <w:rsid w:val="000D001E"/>
    <w:rsid w:val="0041041D"/>
    <w:rsid w:val="004C1CF8"/>
    <w:rsid w:val="00564065"/>
    <w:rsid w:val="009121EC"/>
    <w:rsid w:val="00D05E7C"/>
    <w:rsid w:val="00D515A2"/>
    <w:rsid w:val="00DD1A13"/>
    <w:rsid w:val="00F475C0"/>
    <w:rsid w:val="00FC7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C4390"/>
  <w15:chartTrackingRefBased/>
  <w15:docId w15:val="{525ABFD1-7B7F-3742-A0F5-CCE8067B6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5E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E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5E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5E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5E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5E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5E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5E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5E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5E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05E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5E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5E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5E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5E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5E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5E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5E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5E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5E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5E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5E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5E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5E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5E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5E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5E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5E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5E7C"/>
    <w:rPr>
      <w:b/>
      <w:bCs/>
      <w:smallCaps/>
      <w:color w:val="0F4761" w:themeColor="accent1" w:themeShade="BF"/>
      <w:spacing w:val="5"/>
    </w:rPr>
  </w:style>
  <w:style w:type="paragraph" w:customStyle="1" w:styleId="chakra-text">
    <w:name w:val="chakra-text"/>
    <w:basedOn w:val="Normal"/>
    <w:rsid w:val="00D0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customStyle="1" w:styleId="css-cvpopp">
    <w:name w:val="css-cvpopp"/>
    <w:basedOn w:val="Normal"/>
    <w:rsid w:val="00D05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D05E7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05E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468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333</Words>
  <Characters>1901</Characters>
  <Application>Microsoft Office Word</Application>
  <DocSecurity>0</DocSecurity>
  <Lines>15</Lines>
  <Paragraphs>4</Paragraphs>
  <ScaleCrop>false</ScaleCrop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Paramvir Singh</dc:creator>
  <cp:keywords/>
  <dc:description/>
  <cp:lastModifiedBy>Paramvir Singh</cp:lastModifiedBy>
  <cp:revision>1</cp:revision>
  <dcterms:created xsi:type="dcterms:W3CDTF">2025-09-02T14:34:00Z</dcterms:created>
  <dcterms:modified xsi:type="dcterms:W3CDTF">2025-09-02T14:44:00Z</dcterms:modified>
</cp:coreProperties>
</file>