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27E0F" w14:textId="77777777" w:rsidR="007D7489" w:rsidRPr="0007135B" w:rsidRDefault="007D7489" w:rsidP="007D748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07135B">
        <w:rPr>
          <w:rFonts w:hint="eastAsia"/>
          <w:color w:val="FF0000"/>
        </w:rPr>
        <w:t>车牌支付</w:t>
      </w:r>
    </w:p>
    <w:p w14:paraId="3A5404E7" w14:textId="45547D0A" w:rsidR="00634D87" w:rsidRPr="0007135B" w:rsidRDefault="00634D87" w:rsidP="00634D87">
      <w:pPr>
        <w:pStyle w:val="a3"/>
        <w:ind w:left="480" w:firstLineChars="0" w:firstLine="0"/>
        <w:rPr>
          <w:color w:val="FF0000"/>
        </w:rPr>
      </w:pPr>
      <w:r w:rsidRPr="0007135B">
        <w:rPr>
          <w:rFonts w:hint="eastAsia"/>
          <w:color w:val="FF0000"/>
        </w:rPr>
        <w:t>什么业务？</w:t>
      </w:r>
    </w:p>
    <w:p w14:paraId="554DD20E" w14:textId="2B7E3791" w:rsidR="00634D87" w:rsidRPr="0007135B" w:rsidRDefault="00634D87" w:rsidP="00634D87">
      <w:pPr>
        <w:pStyle w:val="a3"/>
        <w:ind w:left="480" w:firstLineChars="0" w:firstLine="0"/>
        <w:rPr>
          <w:color w:val="FF0000"/>
        </w:rPr>
      </w:pPr>
      <w:r w:rsidRPr="0007135B">
        <w:rPr>
          <w:rFonts w:hint="eastAsia"/>
          <w:color w:val="FF0000"/>
        </w:rPr>
        <w:t>什么账户进行支付？</w:t>
      </w:r>
    </w:p>
    <w:p w14:paraId="2B7AD8B2" w14:textId="77777777" w:rsidR="007D7489" w:rsidRPr="0079362B" w:rsidRDefault="007D7489" w:rsidP="007D7489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79362B">
        <w:rPr>
          <w:rFonts w:hint="eastAsia"/>
          <w:highlight w:val="yellow"/>
        </w:rPr>
        <w:t>针对速通卡没有进行赠费的情况，需要后台记录未赠费原因并可在报表系统中查询。</w:t>
      </w:r>
    </w:p>
    <w:p w14:paraId="0D6DD5BA" w14:textId="7BDE4952" w:rsidR="001679B3" w:rsidRDefault="001679B3" w:rsidP="001679B3">
      <w:pPr>
        <w:pStyle w:val="a3"/>
        <w:ind w:left="480" w:firstLineChars="0" w:firstLine="0"/>
      </w:pPr>
      <w:r w:rsidRPr="0079362B">
        <w:rPr>
          <w:rFonts w:hint="eastAsia"/>
          <w:highlight w:val="yellow"/>
        </w:rPr>
        <w:t>业务赠费：</w:t>
      </w:r>
      <w:r w:rsidR="0079362B" w:rsidRPr="0079362B">
        <w:rPr>
          <w:rFonts w:hint="eastAsia"/>
          <w:highlight w:val="yellow"/>
        </w:rPr>
        <w:t>百万发行</w:t>
      </w:r>
    </w:p>
    <w:p w14:paraId="0CA33874" w14:textId="77777777" w:rsidR="009C627C" w:rsidRDefault="007D7489" w:rsidP="007D74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乐速通</w:t>
      </w:r>
      <w:r>
        <w:rPr>
          <w:rFonts w:hint="eastAsia"/>
        </w:rPr>
        <w:t>CRM</w:t>
      </w:r>
      <w:r>
        <w:rPr>
          <w:rFonts w:hint="eastAsia"/>
        </w:rPr>
        <w:t>埋点统计</w:t>
      </w:r>
      <w:r>
        <w:rPr>
          <w:rFonts w:hint="eastAsia"/>
        </w:rPr>
        <w:t xml:space="preserve">   </w:t>
      </w:r>
    </w:p>
    <w:p w14:paraId="185D6738" w14:textId="6B4F6633" w:rsidR="00145810" w:rsidRDefault="00682B24" w:rsidP="009C627C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增加采集卡查询功能的操作次数、成功次数统计</w:t>
      </w:r>
    </w:p>
    <w:p w14:paraId="01A2691A" w14:textId="524D7DA6" w:rsidR="00A953ED" w:rsidRDefault="007D7489" w:rsidP="009C627C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增加月结单和交易明细功能的查询次数统计</w:t>
      </w:r>
    </w:p>
    <w:p w14:paraId="1C6F1C12" w14:textId="77777777" w:rsidR="00F94F0E" w:rsidRDefault="007D7489" w:rsidP="007D74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乐速通意见反馈新增需求</w:t>
      </w:r>
    </w:p>
    <w:p w14:paraId="52291999" w14:textId="77A135E6" w:rsidR="007D7489" w:rsidRDefault="007D7489" w:rsidP="00F94F0E">
      <w:pPr>
        <w:pStyle w:val="a3"/>
        <w:ind w:left="480" w:firstLineChars="0" w:firstLine="0"/>
      </w:pPr>
      <w:r>
        <w:rPr>
          <w:rFonts w:hint="eastAsia"/>
        </w:rPr>
        <w:t>“乐速通”意见反馈中增加可选意见类型，必须首先选择类型才能输入内容，类型包括：新办</w:t>
      </w:r>
      <w:r>
        <w:rPr>
          <w:rFonts w:hint="eastAsia"/>
        </w:rPr>
        <w:t>ETC</w:t>
      </w:r>
      <w:r>
        <w:rPr>
          <w:rFonts w:hint="eastAsia"/>
        </w:rPr>
        <w:t>类、在线充值类、查询类（交易明细、月结单）、发票索要类、特殊业务类、功能类（绑卡、订单、优惠券）、快递安装类、其他类（可输入内容）。</w:t>
      </w:r>
      <w:r>
        <w:rPr>
          <w:rFonts w:hint="eastAsia"/>
        </w:rPr>
        <w:t>CRM</w:t>
      </w:r>
      <w:r>
        <w:rPr>
          <w:rFonts w:hint="eastAsia"/>
        </w:rPr>
        <w:t>后台能够按类型统计意见反馈。</w:t>
      </w:r>
    </w:p>
    <w:p w14:paraId="0DC7D635" w14:textId="5CFAF67F" w:rsidR="007D7489" w:rsidRDefault="007D7489" w:rsidP="007D74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自助安装</w:t>
      </w:r>
      <w:r w:rsidR="001C69BC" w:rsidRPr="008A68BB">
        <w:rPr>
          <w:rFonts w:hint="eastAsia"/>
          <w:highlight w:val="yellow"/>
        </w:rPr>
        <w:t>（新办电子标签关闭）</w:t>
      </w:r>
      <w:r w:rsidR="008A68BB">
        <w:rPr>
          <w:rFonts w:hint="eastAsia"/>
        </w:rPr>
        <w:t>货车不需要自助安装；</w:t>
      </w:r>
    </w:p>
    <w:p w14:paraId="467157A4" w14:textId="77777777" w:rsidR="007D7489" w:rsidRDefault="007D7489" w:rsidP="007D7489">
      <w:pPr>
        <w:pStyle w:val="a3"/>
        <w:numPr>
          <w:ilvl w:val="1"/>
          <w:numId w:val="4"/>
        </w:numPr>
        <w:ind w:firstLineChars="0"/>
      </w:pPr>
      <w:r w:rsidRPr="007D7489">
        <w:rPr>
          <w:rFonts w:hint="eastAsia"/>
        </w:rPr>
        <w:t>在“乐速通”线上新办速通卡流程（由公司完成二次发行，包括：自主新办速通卡、北京银行账户绑定签约、华夏银行账户绑定签约等），更新速通公司与客户双方协议相关权责条款（后续提供）。并在选择办理方式步骤增加“自助安装方式”。在</w:t>
      </w:r>
      <w:r w:rsidRPr="007D7489">
        <w:rPr>
          <w:rFonts w:hint="eastAsia"/>
        </w:rPr>
        <w:t>CRM</w:t>
      </w:r>
      <w:r w:rsidRPr="007D7489">
        <w:rPr>
          <w:rFonts w:hint="eastAsia"/>
        </w:rPr>
        <w:t>系统增加权限配置，支持“自助安装方式”按线上发行渠道类别进行开放和关闭。</w:t>
      </w:r>
      <w:r w:rsidRPr="009D2931">
        <w:rPr>
          <w:rFonts w:hint="eastAsia"/>
          <w:color w:val="FF0000"/>
        </w:rPr>
        <w:t>在未来逐步实现：客户完成提交车辆、车主信息之后，在选择安装方式之前，增加自动客户信用级别检测功能。通过客户上传的身份证信息，系</w:t>
      </w:r>
      <w:r w:rsidRPr="000B3087">
        <w:rPr>
          <w:rFonts w:hint="eastAsia"/>
          <w:color w:val="FF0000"/>
        </w:rPr>
        <w:t>统自动在客户信用系统或人行征信系统进行检测，符合信用要求（信用条件可在</w:t>
      </w:r>
      <w:r w:rsidRPr="000B3087">
        <w:rPr>
          <w:rFonts w:hint="eastAsia"/>
          <w:color w:val="FF0000"/>
        </w:rPr>
        <w:t>CRM</w:t>
      </w:r>
      <w:r w:rsidRPr="000B3087">
        <w:rPr>
          <w:rFonts w:hint="eastAsia"/>
          <w:color w:val="FF0000"/>
        </w:rPr>
        <w:t>系统进行配置）的，才可在选择安装方式步骤显示“自助安装方式”。</w:t>
      </w:r>
    </w:p>
    <w:p w14:paraId="053C04C0" w14:textId="77777777" w:rsidR="007D7489" w:rsidRDefault="007D7489" w:rsidP="007D7489">
      <w:pPr>
        <w:pStyle w:val="a3"/>
        <w:numPr>
          <w:ilvl w:val="1"/>
          <w:numId w:val="4"/>
        </w:numPr>
        <w:ind w:firstLineChars="0"/>
      </w:pPr>
      <w:r w:rsidRPr="007D7489">
        <w:rPr>
          <w:rFonts w:hint="eastAsia"/>
        </w:rPr>
        <w:t>自助安装方式的订单在发行系统（包括预约审核系统）中可单独查询，该种类订单发行完毕并且快递发出之后，订单状态变为已出库状态。</w:t>
      </w:r>
    </w:p>
    <w:p w14:paraId="6A8EE8E1" w14:textId="77777777" w:rsidR="007D7489" w:rsidRDefault="007D7489" w:rsidP="007D7489">
      <w:pPr>
        <w:pStyle w:val="a3"/>
        <w:numPr>
          <w:ilvl w:val="1"/>
          <w:numId w:val="4"/>
        </w:numPr>
        <w:ind w:firstLineChars="0"/>
      </w:pPr>
      <w:r w:rsidRPr="007D7489">
        <w:rPr>
          <w:rFonts w:hint="eastAsia"/>
        </w:rPr>
        <w:t>“乐速通”</w:t>
      </w:r>
      <w:r w:rsidRPr="007D7489">
        <w:rPr>
          <w:rFonts w:hint="eastAsia"/>
        </w:rPr>
        <w:t>App</w:t>
      </w:r>
      <w:r w:rsidRPr="007D7489">
        <w:rPr>
          <w:rFonts w:hint="eastAsia"/>
        </w:rPr>
        <w:t>订单增加确认按键</w:t>
      </w:r>
      <w:r w:rsidRPr="007D7489">
        <w:rPr>
          <w:rFonts w:hint="eastAsia"/>
        </w:rPr>
        <w:t xml:space="preserve">  </w:t>
      </w:r>
      <w:r w:rsidRPr="007D7489">
        <w:rPr>
          <w:rFonts w:hint="eastAsia"/>
        </w:rPr>
        <w:t>客户可在我的订单中查询订单信息，并增加按键“确认收货并已按规范安装电子标签”，客户点击该按键后，订单状态变为已完成。</w:t>
      </w:r>
      <w:r w:rsidRPr="007D7489">
        <w:rPr>
          <w:rFonts w:hint="eastAsia"/>
        </w:rPr>
        <w:t xml:space="preserve">  </w:t>
      </w:r>
    </w:p>
    <w:p w14:paraId="0788E33F" w14:textId="77777777" w:rsidR="007D7489" w:rsidRDefault="007D7489" w:rsidP="00FF275D">
      <w:pPr>
        <w:ind w:left="420" w:firstLine="420"/>
      </w:pPr>
      <w:r w:rsidRPr="007D7489">
        <w:rPr>
          <w:rFonts w:hint="eastAsia"/>
        </w:rPr>
        <w:t>当发行系统收到客户已签收信息后（与快递</w:t>
      </w:r>
      <w:r w:rsidRPr="007D7489">
        <w:rPr>
          <w:rFonts w:hint="eastAsia"/>
        </w:rPr>
        <w:t>100</w:t>
      </w:r>
      <w:r w:rsidRPr="007D7489">
        <w:rPr>
          <w:rFonts w:hint="eastAsia"/>
        </w:rPr>
        <w:t>系统或快递公司系统对接，每日定时更新快递状态），实时通过“乐速通”</w:t>
      </w:r>
      <w:r w:rsidRPr="007D7489">
        <w:rPr>
          <w:rFonts w:hint="eastAsia"/>
        </w:rPr>
        <w:t>App</w:t>
      </w:r>
      <w:r w:rsidRPr="007D7489">
        <w:rPr>
          <w:rFonts w:hint="eastAsia"/>
        </w:rPr>
        <w:t>推送信息，提示用户点击按键，发行系统开始计时。</w:t>
      </w:r>
      <w:r w:rsidRPr="007D7489">
        <w:rPr>
          <w:rFonts w:hint="eastAsia"/>
        </w:rPr>
        <w:t xml:space="preserve">  </w:t>
      </w:r>
      <w:r w:rsidRPr="007D7489">
        <w:rPr>
          <w:rFonts w:hint="eastAsia"/>
        </w:rPr>
        <w:t>如果客户未点击按键，并且在任意时间产生了交易记录，则系统通过短信提示客户“将在</w:t>
      </w:r>
      <w:r w:rsidRPr="007D7489">
        <w:rPr>
          <w:rFonts w:hint="eastAsia"/>
        </w:rPr>
        <w:t>24</w:t>
      </w:r>
      <w:r w:rsidRPr="007D7489">
        <w:rPr>
          <w:rFonts w:hint="eastAsia"/>
        </w:rPr>
        <w:t>小时后下发黑名单，</w:t>
      </w:r>
      <w:r w:rsidRPr="007D7489">
        <w:rPr>
          <w:rFonts w:hint="eastAsia"/>
        </w:rPr>
        <w:lastRenderedPageBreak/>
        <w:t>请尽快点击按键”，如果</w:t>
      </w:r>
      <w:r w:rsidRPr="007D7489">
        <w:rPr>
          <w:rFonts w:hint="eastAsia"/>
        </w:rPr>
        <w:t>24</w:t>
      </w:r>
      <w:r w:rsidRPr="007D7489">
        <w:rPr>
          <w:rFonts w:hint="eastAsia"/>
        </w:rPr>
        <w:t>小时后客户仍未点击按键，则下发黑名单禁用速通卡。</w:t>
      </w:r>
      <w:r w:rsidRPr="007D7489">
        <w:rPr>
          <w:rFonts w:hint="eastAsia"/>
        </w:rPr>
        <w:t xml:space="preserve">  </w:t>
      </w:r>
      <w:r w:rsidRPr="007D7489">
        <w:rPr>
          <w:rFonts w:hint="eastAsia"/>
        </w:rPr>
        <w:t>如果客户未点击按键，也未产生交易记录，</w:t>
      </w:r>
      <w:r w:rsidRPr="007D7489">
        <w:rPr>
          <w:rFonts w:hint="eastAsia"/>
        </w:rPr>
        <w:t>2</w:t>
      </w:r>
      <w:r w:rsidRPr="007D7489">
        <w:rPr>
          <w:rFonts w:hint="eastAsia"/>
        </w:rPr>
        <w:t>天之后系统自动发送短信推送提示客户“请尽快点击按键，否则将于</w:t>
      </w:r>
      <w:r w:rsidRPr="007D7489">
        <w:rPr>
          <w:rFonts w:hint="eastAsia"/>
        </w:rPr>
        <w:t>3</w:t>
      </w:r>
      <w:r w:rsidRPr="007D7489">
        <w:rPr>
          <w:rFonts w:hint="eastAsia"/>
        </w:rPr>
        <w:t>天后下发黑名单”，</w:t>
      </w:r>
      <w:r w:rsidRPr="007D7489">
        <w:rPr>
          <w:rFonts w:hint="eastAsia"/>
        </w:rPr>
        <w:t>5</w:t>
      </w:r>
      <w:r w:rsidRPr="007D7489">
        <w:rPr>
          <w:rFonts w:hint="eastAsia"/>
        </w:rPr>
        <w:t>天之后如客户仍未点击按键，则发行系统自动下发黑名单禁用速通卡。</w:t>
      </w:r>
      <w:r w:rsidRPr="007D7489">
        <w:rPr>
          <w:rFonts w:hint="eastAsia"/>
        </w:rPr>
        <w:t xml:space="preserve">  </w:t>
      </w:r>
      <w:r w:rsidRPr="007D7489">
        <w:rPr>
          <w:rFonts w:hint="eastAsia"/>
        </w:rPr>
        <w:t>如果已为黑名单状态，客户只有点击按键“确认收货并已按规范安装电子标签”后，系统才下发状态名单将速通卡返白。</w:t>
      </w:r>
      <w:r w:rsidRPr="007D7489">
        <w:rPr>
          <w:rFonts w:hint="eastAsia"/>
        </w:rPr>
        <w:t xml:space="preserve">  </w:t>
      </w:r>
      <w:r w:rsidRPr="007D7489">
        <w:rPr>
          <w:rFonts w:hint="eastAsia"/>
        </w:rPr>
        <w:t>线上订单客户自助安装方式（方案见附件），已通过了专题讨论会（会议纪要见附件）的讨论，并经过公司法律顾问和律师评估（法律意见书见附件）。</w:t>
      </w:r>
    </w:p>
    <w:p w14:paraId="207CAEBD" w14:textId="77777777" w:rsidR="00721A8B" w:rsidRDefault="007D7489" w:rsidP="007D74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顺丰运单状态统计导出</w:t>
      </w:r>
    </w:p>
    <w:p w14:paraId="13D101FA" w14:textId="6A485277" w:rsidR="007D7489" w:rsidRDefault="007D7489" w:rsidP="00721A8B">
      <w:pPr>
        <w:pStyle w:val="a3"/>
        <w:ind w:left="480" w:firstLineChars="0" w:firstLine="0"/>
      </w:pPr>
      <w:proofErr w:type="spellStart"/>
      <w:r w:rsidRPr="007D7489">
        <w:rPr>
          <w:rFonts w:hint="eastAsia"/>
        </w:rPr>
        <w:t>crm</w:t>
      </w:r>
      <w:proofErr w:type="spellEnd"/>
      <w:r w:rsidRPr="007D7489">
        <w:rPr>
          <w:rFonts w:hint="eastAsia"/>
        </w:rPr>
        <w:t>增加订单查看导出报表功能，要求可查看订单日期、订单号、快递单号、快递单状态、安装资料、客户名称、电话号码、快递种类。</w:t>
      </w:r>
    </w:p>
    <w:p w14:paraId="544585A6" w14:textId="77777777" w:rsidR="007D7489" w:rsidRDefault="007D7489" w:rsidP="007D74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充值赠送礼品盘库功能（</w:t>
      </w:r>
      <w:r w:rsidRPr="007D7489">
        <w:rPr>
          <w:rFonts w:ascii="宋体" w:eastAsia="宋体" w:hAnsi="宋体" w:cs="宋体" w:hint="eastAsia"/>
          <w:bCs/>
          <w:sz w:val="22"/>
          <w:szCs w:val="22"/>
        </w:rPr>
        <w:t>CRM“在线领取活动”新增功能需求</w:t>
      </w:r>
      <w:r>
        <w:rPr>
          <w:rFonts w:ascii="宋体" w:eastAsia="宋体" w:hAnsi="宋体" w:cs="宋体" w:hint="eastAsia"/>
          <w:bCs/>
          <w:sz w:val="22"/>
          <w:szCs w:val="22"/>
        </w:rPr>
        <w:t>）</w:t>
      </w:r>
    </w:p>
    <w:p w14:paraId="0A250321" w14:textId="10523264" w:rsidR="007D7489" w:rsidRDefault="007D7489" w:rsidP="007D74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修改密码</w:t>
      </w:r>
      <w:r>
        <w:rPr>
          <w:rFonts w:hint="eastAsia"/>
        </w:rPr>
        <w:t>(</w:t>
      </w:r>
      <w:r>
        <w:rPr>
          <w:rFonts w:hint="eastAsia"/>
        </w:rPr>
        <w:t>需求待提</w:t>
      </w:r>
      <w:r w:rsidR="00B07F23">
        <w:rPr>
          <w:rFonts w:hint="eastAsia"/>
        </w:rPr>
        <w:t>)</w:t>
      </w:r>
    </w:p>
    <w:p w14:paraId="48F5C9F3" w14:textId="77777777" w:rsidR="00C34693" w:rsidRDefault="007D7489" w:rsidP="007D74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信用卡代办</w:t>
      </w:r>
      <w:r>
        <w:rPr>
          <w:rFonts w:hint="eastAsia"/>
        </w:rPr>
        <w:t>(</w:t>
      </w:r>
      <w:r>
        <w:rPr>
          <w:rFonts w:hint="eastAsia"/>
        </w:rPr>
        <w:t>需求待提</w:t>
      </w:r>
      <w:r>
        <w:rPr>
          <w:rFonts w:hint="eastAsia"/>
        </w:rPr>
        <w:t>)</w:t>
      </w:r>
    </w:p>
    <w:p w14:paraId="18515BA0" w14:textId="77777777" w:rsidR="007D7489" w:rsidRDefault="007D7489" w:rsidP="007D74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7D7489">
        <w:rPr>
          <w:rFonts w:hint="eastAsia"/>
        </w:rPr>
        <w:t>crm</w:t>
      </w:r>
      <w:proofErr w:type="spellEnd"/>
      <w:r w:rsidRPr="007D7489">
        <w:rPr>
          <w:rFonts w:hint="eastAsia"/>
        </w:rPr>
        <w:t>增加国政通查询汇总导出报表功能，显示查询总次数、国政通次数、中间库次数、验证正确次数、验证失败次数。</w:t>
      </w:r>
    </w:p>
    <w:p w14:paraId="72BE2EEA" w14:textId="6D5F4B1F" w:rsidR="00152517" w:rsidRDefault="00152517" w:rsidP="007D74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账户体系</w:t>
      </w:r>
    </w:p>
    <w:p w14:paraId="3DCCFFC6" w14:textId="77777777" w:rsidR="003C0C94" w:rsidRDefault="003C0C94" w:rsidP="00095276">
      <w:pPr>
        <w:ind w:left="480"/>
        <w:rPr>
          <w:rFonts w:hint="eastAsia"/>
        </w:rPr>
      </w:pPr>
      <w:r>
        <w:rPr>
          <w:rFonts w:hint="eastAsia"/>
        </w:rPr>
        <w:t>为确保第三方登录、多客编绑卡等功能顺利运行，避免客户手机号登录与卡号登录冲突，现对账户体系提出变更需求，具体如下：</w:t>
      </w:r>
    </w:p>
    <w:p w14:paraId="7C7D36DA" w14:textId="70E45111" w:rsidR="003C0C94" w:rsidRDefault="003C0C94" w:rsidP="00095276">
      <w:pPr>
        <w:ind w:left="480"/>
        <w:rPr>
          <w:rFonts w:hint="eastAsia"/>
        </w:rPr>
      </w:pPr>
      <w:r>
        <w:rPr>
          <w:rFonts w:hint="eastAsia"/>
        </w:rPr>
        <w:t>通过手机号注册的用户，可以通过“手机号</w:t>
      </w:r>
      <w:r>
        <w:rPr>
          <w:rFonts w:hint="eastAsia"/>
        </w:rPr>
        <w:t>+</w:t>
      </w:r>
      <w:r>
        <w:rPr>
          <w:rFonts w:hint="eastAsia"/>
        </w:rPr>
        <w:t>密码”、“手机号</w:t>
      </w:r>
      <w:r>
        <w:rPr>
          <w:rFonts w:hint="eastAsia"/>
        </w:rPr>
        <w:t>+</w:t>
      </w:r>
      <w:r>
        <w:rPr>
          <w:rFonts w:hint="eastAsia"/>
        </w:rPr>
        <w:t>验证码”、“用户名</w:t>
      </w:r>
      <w:r>
        <w:rPr>
          <w:rFonts w:hint="eastAsia"/>
        </w:rPr>
        <w:t>+</w:t>
      </w:r>
      <w:r>
        <w:rPr>
          <w:rFonts w:hint="eastAsia"/>
        </w:rPr>
        <w:t>密码”以及“第三方登录”</w:t>
      </w:r>
      <w:r>
        <w:rPr>
          <w:rFonts w:hint="eastAsia"/>
        </w:rPr>
        <w:t>4</w:t>
      </w:r>
      <w:r>
        <w:rPr>
          <w:rFonts w:hint="eastAsia"/>
        </w:rPr>
        <w:t>种方式进行登录，而通过卡号注册的用户，只可以通过“卡号</w:t>
      </w:r>
      <w:r>
        <w:rPr>
          <w:rFonts w:hint="eastAsia"/>
        </w:rPr>
        <w:t>+</w:t>
      </w:r>
      <w:r>
        <w:rPr>
          <w:rFonts w:hint="eastAsia"/>
        </w:rPr>
        <w:t>密码”方式登录；</w:t>
      </w:r>
    </w:p>
    <w:p w14:paraId="6AAE46EC" w14:textId="5D58357D" w:rsidR="003C0C94" w:rsidRDefault="003C0C94" w:rsidP="00095276">
      <w:pPr>
        <w:ind w:left="480"/>
        <w:rPr>
          <w:rFonts w:hint="eastAsia"/>
        </w:rPr>
      </w:pPr>
      <w:r>
        <w:rPr>
          <w:rFonts w:hint="eastAsia"/>
        </w:rPr>
        <w:t>已被手机号注册用户绑定的卡片，可以通过“卡号</w:t>
      </w:r>
      <w:r>
        <w:rPr>
          <w:rFonts w:hint="eastAsia"/>
        </w:rPr>
        <w:t>+</w:t>
      </w:r>
      <w:r>
        <w:rPr>
          <w:rFonts w:hint="eastAsia"/>
        </w:rPr>
        <w:t>密码”的形式注册并登录；</w:t>
      </w:r>
    </w:p>
    <w:p w14:paraId="3AE3C425" w14:textId="1BEA8897" w:rsidR="003C0C94" w:rsidRDefault="003C0C94" w:rsidP="00095276">
      <w:pPr>
        <w:ind w:left="480"/>
        <w:rPr>
          <w:rFonts w:hint="eastAsia"/>
        </w:rPr>
      </w:pPr>
      <w:r>
        <w:rPr>
          <w:rFonts w:hint="eastAsia"/>
        </w:rPr>
        <w:t>通过卡号注册的用户仅可查看该卡内容，如注册卡号为主卡，则可查看账户下全部卡片内容，但不享受多客编绑卡功能；</w:t>
      </w:r>
    </w:p>
    <w:p w14:paraId="4EE8954F" w14:textId="3F1C18BE" w:rsidR="003C0C94" w:rsidRDefault="003C0C94" w:rsidP="00095276">
      <w:pPr>
        <w:ind w:left="480"/>
        <w:rPr>
          <w:rFonts w:hint="eastAsia"/>
        </w:rPr>
      </w:pPr>
      <w:r>
        <w:rPr>
          <w:rFonts w:hint="eastAsia"/>
        </w:rPr>
        <w:t>增加“更改密码”功能；</w:t>
      </w:r>
    </w:p>
    <w:p w14:paraId="4BB4D7AF" w14:textId="4B2CB419" w:rsidR="003C0C94" w:rsidRDefault="003C0C94" w:rsidP="00095276">
      <w:pPr>
        <w:ind w:left="480"/>
        <w:rPr>
          <w:rFonts w:hint="eastAsia"/>
        </w:rPr>
      </w:pPr>
      <w:r>
        <w:rPr>
          <w:rFonts w:hint="eastAsia"/>
        </w:rPr>
        <w:t>新用户注册成功后，自动登录；</w:t>
      </w:r>
    </w:p>
    <w:p w14:paraId="7BD1E762" w14:textId="3BC46463" w:rsidR="00152517" w:rsidRDefault="003C0C94" w:rsidP="00095276">
      <w:pPr>
        <w:ind w:left="480"/>
      </w:pPr>
      <w:r>
        <w:rPr>
          <w:rFonts w:hint="eastAsia"/>
        </w:rPr>
        <w:t>手机号注册用户在更改乐速通手机号后，应解除登录状态；</w:t>
      </w:r>
      <w:bookmarkStart w:id="0" w:name="_GoBack"/>
      <w:bookmarkEnd w:id="0"/>
    </w:p>
    <w:sectPr w:rsidR="00152517" w:rsidSect="00C346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DEDC"/>
    <w:multiLevelType w:val="singleLevel"/>
    <w:tmpl w:val="19E8DEDC"/>
    <w:lvl w:ilvl="0">
      <w:start w:val="1"/>
      <w:numFmt w:val="decimal"/>
      <w:suff w:val="nothing"/>
      <w:lvlText w:val="%1、"/>
      <w:lvlJc w:val="left"/>
    </w:lvl>
  </w:abstractNum>
  <w:abstractNum w:abstractNumId="1">
    <w:nsid w:val="41B635F7"/>
    <w:multiLevelType w:val="hybridMultilevel"/>
    <w:tmpl w:val="07A2118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BF62C4"/>
    <w:multiLevelType w:val="hybridMultilevel"/>
    <w:tmpl w:val="90A236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86E36E4">
      <w:start w:val="1"/>
      <w:numFmt w:val="decimal"/>
      <w:lvlText w:val="%2、"/>
      <w:lvlJc w:val="left"/>
      <w:pPr>
        <w:ind w:left="12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0004C5"/>
    <w:multiLevelType w:val="singleLevel"/>
    <w:tmpl w:val="690004C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624145B"/>
    <w:multiLevelType w:val="multilevel"/>
    <w:tmpl w:val="07A21180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89"/>
    <w:rsid w:val="0007135B"/>
    <w:rsid w:val="00073F97"/>
    <w:rsid w:val="00095276"/>
    <w:rsid w:val="000B3087"/>
    <w:rsid w:val="00145810"/>
    <w:rsid w:val="00152517"/>
    <w:rsid w:val="001679B3"/>
    <w:rsid w:val="0019593A"/>
    <w:rsid w:val="001C69BC"/>
    <w:rsid w:val="003C0C94"/>
    <w:rsid w:val="004F7D2B"/>
    <w:rsid w:val="00634D87"/>
    <w:rsid w:val="00682B24"/>
    <w:rsid w:val="00721A8B"/>
    <w:rsid w:val="0079362B"/>
    <w:rsid w:val="007D7489"/>
    <w:rsid w:val="008A68BB"/>
    <w:rsid w:val="0090473C"/>
    <w:rsid w:val="00957120"/>
    <w:rsid w:val="009C627C"/>
    <w:rsid w:val="009D2931"/>
    <w:rsid w:val="00A953ED"/>
    <w:rsid w:val="00B07F23"/>
    <w:rsid w:val="00BC476D"/>
    <w:rsid w:val="00C34693"/>
    <w:rsid w:val="00F94F0E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FF8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Macintosh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 z</dc:creator>
  <cp:keywords/>
  <dc:description/>
  <cp:lastModifiedBy>Pactera z</cp:lastModifiedBy>
  <cp:revision>2</cp:revision>
  <dcterms:created xsi:type="dcterms:W3CDTF">2018-05-22T01:38:00Z</dcterms:created>
  <dcterms:modified xsi:type="dcterms:W3CDTF">2018-05-22T01:38:00Z</dcterms:modified>
</cp:coreProperties>
</file>