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64A" w:rsidRDefault="0050564A" w:rsidP="0050564A">
      <w:pPr>
        <w:pStyle w:val="Bodytext30"/>
        <w:shd w:val="clear" w:color="auto" w:fill="auto"/>
        <w:spacing w:after="3690"/>
      </w:pPr>
      <w:r>
        <w:t>SECTION CE</w:t>
      </w:r>
    </w:p>
    <w:p w:rsidR="0050564A" w:rsidRDefault="0050564A" w:rsidP="0050564A">
      <w:pPr>
        <w:pStyle w:val="Heading10"/>
        <w:keepNext/>
        <w:keepLines/>
        <w:shd w:val="clear" w:color="auto" w:fill="auto"/>
        <w:spacing w:before="0"/>
        <w:sectPr w:rsidR="0050564A">
          <w:headerReference w:type="even" r:id="rId4"/>
          <w:headerReference w:type="default" r:id="rId5"/>
          <w:footerReference w:type="even" r:id="rId6"/>
          <w:footerReference w:type="default" r:id="rId7"/>
          <w:headerReference w:type="first" r:id="rId8"/>
          <w:footerReference w:type="first" r:id="rId9"/>
          <w:pgSz w:w="11900" w:h="16840"/>
          <w:pgMar w:top="4386" w:right="3480" w:bottom="4386" w:left="4685" w:header="0" w:footer="3" w:gutter="0"/>
          <w:cols w:space="720"/>
          <w:noEndnote/>
          <w:docGrid w:linePitch="360"/>
        </w:sectPr>
      </w:pPr>
      <w:bookmarkStart w:id="0" w:name="bookmark24"/>
      <w:r>
        <w:t>TORQUE LOADINGS</w:t>
      </w:r>
      <w:bookmarkEnd w:id="0"/>
      <w:r>
        <w:br w:type="page"/>
      </w:r>
    </w:p>
    <w:p w:rsidR="0050564A" w:rsidRDefault="0050564A" w:rsidP="0050564A">
      <w:pPr>
        <w:pStyle w:val="Bodytext30"/>
        <w:shd w:val="clear" w:color="auto" w:fill="auto"/>
        <w:spacing w:after="298"/>
        <w:ind w:left="60"/>
      </w:pPr>
      <w:r>
        <w:lastRenderedPageBreak/>
        <w:t>THE USE OF ANTI-SEIZE PAST ON TORQUE LOADED ITEMS</w:t>
      </w:r>
    </w:p>
    <w:p w:rsidR="0050564A" w:rsidRDefault="0050564A" w:rsidP="0050564A">
      <w:pPr>
        <w:pStyle w:val="Bodytext20"/>
        <w:shd w:val="clear" w:color="auto" w:fill="auto"/>
        <w:spacing w:after="50" w:line="288" w:lineRule="exact"/>
        <w:ind w:left="880" w:firstLine="0"/>
        <w:jc w:val="both"/>
      </w:pPr>
      <w:r>
        <w:t>Certain of the fastenings listed hereunder must have a suitable anti-seize paste (ie. Poly Butyl Cuprysil (PBC) or Never-seez) applied to threads and/or pressure faces.</w:t>
      </w:r>
    </w:p>
    <w:p w:rsidR="0050564A" w:rsidRDefault="0050564A" w:rsidP="0050564A">
      <w:pPr>
        <w:pStyle w:val="Heading20"/>
        <w:keepNext/>
        <w:keepLines/>
        <w:shd w:val="clear" w:color="auto" w:fill="auto"/>
        <w:spacing w:before="0" w:after="0" w:line="576" w:lineRule="exact"/>
        <w:ind w:firstLine="0"/>
        <w:jc w:val="right"/>
      </w:pPr>
      <w:bookmarkStart w:id="1" w:name="bookmark25"/>
      <w:r>
        <w:t>Application points are indicated as follows:-</w:t>
      </w:r>
      <w:bookmarkEnd w:id="1"/>
    </w:p>
    <w:p w:rsidR="0050564A" w:rsidRDefault="0050564A" w:rsidP="0050564A">
      <w:pPr>
        <w:pStyle w:val="Bodytext20"/>
        <w:shd w:val="clear" w:color="auto" w:fill="auto"/>
        <w:tabs>
          <w:tab w:val="left" w:pos="1378"/>
        </w:tabs>
        <w:spacing w:after="0" w:line="576" w:lineRule="exact"/>
        <w:ind w:left="880" w:firstLine="0"/>
        <w:jc w:val="both"/>
      </w:pPr>
      <w:r>
        <w:rPr>
          <w:noProof/>
        </w:rPr>
        <mc:AlternateContent>
          <mc:Choice Requires="wps">
            <w:drawing>
              <wp:anchor distT="115570" distB="0" distL="290830" distR="63500" simplePos="0" relativeHeight="251659264" behindDoc="1" locked="0" layoutInCell="1" allowOverlap="1">
                <wp:simplePos x="0" y="0"/>
                <wp:positionH relativeFrom="margin">
                  <wp:posOffset>3645535</wp:posOffset>
                </wp:positionH>
                <wp:positionV relativeFrom="paragraph">
                  <wp:posOffset>-212090</wp:posOffset>
                </wp:positionV>
                <wp:extent cx="2048510" cy="1835150"/>
                <wp:effectExtent l="0" t="4445" r="0" b="0"/>
                <wp:wrapSquare wrapText="lef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183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64A" w:rsidRDefault="0050564A" w:rsidP="0050564A">
                            <w:pPr>
                              <w:pStyle w:val="Bodytext20"/>
                              <w:shd w:val="clear" w:color="auto" w:fill="auto"/>
                              <w:spacing w:after="0" w:line="578" w:lineRule="exact"/>
                              <w:ind w:firstLine="0"/>
                              <w:jc w:val="left"/>
                            </w:pPr>
                            <w:r>
                              <w:rPr>
                                <w:rStyle w:val="Bodytext2Exact"/>
                              </w:rPr>
                              <w:t>Apply to threads</w:t>
                            </w:r>
                          </w:p>
                          <w:p w:rsidR="0050564A" w:rsidRDefault="0050564A" w:rsidP="0050564A">
                            <w:pPr>
                              <w:pStyle w:val="Bodytext20"/>
                              <w:shd w:val="clear" w:color="auto" w:fill="auto"/>
                              <w:spacing w:after="0" w:line="578" w:lineRule="exact"/>
                              <w:ind w:firstLine="0"/>
                              <w:jc w:val="left"/>
                            </w:pPr>
                            <w:r>
                              <w:rPr>
                                <w:rStyle w:val="Bodytext2Exact"/>
                              </w:rPr>
                              <w:t>Apply beneath bolt heads</w:t>
                            </w:r>
                          </w:p>
                          <w:p w:rsidR="0050564A" w:rsidRDefault="0050564A" w:rsidP="0050564A">
                            <w:pPr>
                              <w:pStyle w:val="Bodytext20"/>
                              <w:shd w:val="clear" w:color="auto" w:fill="auto"/>
                              <w:spacing w:after="0" w:line="578" w:lineRule="exact"/>
                              <w:ind w:firstLine="0"/>
                              <w:jc w:val="left"/>
                            </w:pPr>
                            <w:r>
                              <w:rPr>
                                <w:rStyle w:val="Bodytext2Exact"/>
                              </w:rPr>
                              <w:t>Apply to nut pressure faces</w:t>
                            </w:r>
                          </w:p>
                          <w:p w:rsidR="0050564A" w:rsidRDefault="0050564A" w:rsidP="0050564A">
                            <w:pPr>
                              <w:pStyle w:val="Bodytext20"/>
                              <w:shd w:val="clear" w:color="auto" w:fill="auto"/>
                              <w:spacing w:after="0" w:line="578" w:lineRule="exact"/>
                              <w:ind w:firstLine="0"/>
                              <w:jc w:val="left"/>
                            </w:pPr>
                            <w:r>
                              <w:rPr>
                                <w:rStyle w:val="Bodytext2Exact"/>
                              </w:rPr>
                              <w:t>Apply to bolt lands</w:t>
                            </w:r>
                          </w:p>
                          <w:p w:rsidR="0050564A" w:rsidRDefault="0050564A" w:rsidP="0050564A">
                            <w:pPr>
                              <w:pStyle w:val="Bodytext20"/>
                              <w:shd w:val="clear" w:color="auto" w:fill="auto"/>
                              <w:spacing w:after="0" w:line="578" w:lineRule="exact"/>
                              <w:ind w:firstLine="0"/>
                              <w:jc w:val="left"/>
                            </w:pPr>
                            <w:r>
                              <w:rPr>
                                <w:rStyle w:val="Bodytext2Exact"/>
                              </w:rPr>
                              <w:t>Apply to washer contact 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7.05pt;margin-top:-16.7pt;width:161.3pt;height:144.5pt;z-index:-251657216;visibility:visible;mso-wrap-style:square;mso-width-percent:0;mso-height-percent:0;mso-wrap-distance-left:22.9pt;mso-wrap-distance-top:9.1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C2rgIAAKo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" filled="f" stroked="f">
                <v:textbox style="mso-fit-shape-to-text:t" inset="0,0,0,0">
                  <w:txbxContent>
                    <w:p w:rsidR="0050564A" w:rsidRDefault="0050564A" w:rsidP="0050564A">
                      <w:pPr>
                        <w:pStyle w:val="Bodytext20"/>
                        <w:shd w:val="clear" w:color="auto" w:fill="auto"/>
                        <w:spacing w:after="0" w:line="578" w:lineRule="exact"/>
                        <w:ind w:firstLine="0"/>
                        <w:jc w:val="left"/>
                      </w:pPr>
                      <w:r>
                        <w:rPr>
                          <w:rStyle w:val="Bodytext2Exact"/>
                        </w:rPr>
                        <w:t>Apply to threads</w:t>
                      </w:r>
                    </w:p>
                    <w:p w:rsidR="0050564A" w:rsidRDefault="0050564A" w:rsidP="0050564A">
                      <w:pPr>
                        <w:pStyle w:val="Bodytext20"/>
                        <w:shd w:val="clear" w:color="auto" w:fill="auto"/>
                        <w:spacing w:after="0" w:line="578" w:lineRule="exact"/>
                        <w:ind w:firstLine="0"/>
                        <w:jc w:val="left"/>
                      </w:pPr>
                      <w:r>
                        <w:rPr>
                          <w:rStyle w:val="Bodytext2Exact"/>
                        </w:rPr>
                        <w:t>Apply beneath bolt heads</w:t>
                      </w:r>
                    </w:p>
                    <w:p w:rsidR="0050564A" w:rsidRDefault="0050564A" w:rsidP="0050564A">
                      <w:pPr>
                        <w:pStyle w:val="Bodytext20"/>
                        <w:shd w:val="clear" w:color="auto" w:fill="auto"/>
                        <w:spacing w:after="0" w:line="578" w:lineRule="exact"/>
                        <w:ind w:firstLine="0"/>
                        <w:jc w:val="left"/>
                      </w:pPr>
                      <w:r>
                        <w:rPr>
                          <w:rStyle w:val="Bodytext2Exact"/>
                        </w:rPr>
                        <w:t>Apply to nut pressure faces</w:t>
                      </w:r>
                    </w:p>
                    <w:p w:rsidR="0050564A" w:rsidRDefault="0050564A" w:rsidP="0050564A">
                      <w:pPr>
                        <w:pStyle w:val="Bodytext20"/>
                        <w:shd w:val="clear" w:color="auto" w:fill="auto"/>
                        <w:spacing w:after="0" w:line="578" w:lineRule="exact"/>
                        <w:ind w:firstLine="0"/>
                        <w:jc w:val="left"/>
                      </w:pPr>
                      <w:r>
                        <w:rPr>
                          <w:rStyle w:val="Bodytext2Exact"/>
                        </w:rPr>
                        <w:t>Apply to bolt lands</w:t>
                      </w:r>
                    </w:p>
                    <w:p w:rsidR="0050564A" w:rsidRDefault="0050564A" w:rsidP="0050564A">
                      <w:pPr>
                        <w:pStyle w:val="Bodytext20"/>
                        <w:shd w:val="clear" w:color="auto" w:fill="auto"/>
                        <w:spacing w:after="0" w:line="578" w:lineRule="exact"/>
                        <w:ind w:firstLine="0"/>
                        <w:jc w:val="left"/>
                      </w:pPr>
                      <w:r>
                        <w:rPr>
                          <w:rStyle w:val="Bodytext2Exact"/>
                        </w:rPr>
                        <w:t>Apply to washer contact faces</w:t>
                      </w:r>
                    </w:p>
                  </w:txbxContent>
                </v:textbox>
                <w10:wrap type="square" side="left" anchorx="margin"/>
              </v:shape>
            </w:pict>
          </mc:Fallback>
        </mc:AlternateContent>
      </w:r>
      <w:r>
        <w:t>(T)</w:t>
      </w:r>
      <w:r>
        <w:tab/>
        <w:t>following the fastener description =</w:t>
      </w:r>
    </w:p>
    <w:p w:rsidR="0050564A" w:rsidRDefault="0050564A" w:rsidP="0050564A">
      <w:pPr>
        <w:pStyle w:val="Bodytext20"/>
        <w:shd w:val="clear" w:color="auto" w:fill="auto"/>
        <w:tabs>
          <w:tab w:val="left" w:pos="1406"/>
        </w:tabs>
        <w:spacing w:after="0" w:line="576" w:lineRule="exact"/>
        <w:ind w:left="880" w:firstLine="0"/>
        <w:jc w:val="both"/>
      </w:pPr>
      <w:r>
        <w:t>(U)</w:t>
      </w:r>
      <w:r>
        <w:tab/>
        <w:t>following the fastener description = (N) following the fastener description = (L) following the fastener description = (W) following the fastener description =</w:t>
      </w:r>
    </w:p>
    <w:p w:rsidR="0050564A" w:rsidRDefault="0050564A" w:rsidP="0050564A">
      <w:pPr>
        <w:pStyle w:val="Bodytext20"/>
        <w:shd w:val="clear" w:color="auto" w:fill="auto"/>
        <w:spacing w:after="296" w:line="286" w:lineRule="exact"/>
        <w:ind w:left="880" w:firstLine="0"/>
        <w:jc w:val="both"/>
      </w:pPr>
      <w:r>
        <w:t>Symbols may be shown singly or in combination as appropriate. Where no symbol appears the use of anti-seize paste is either undesirable or unnecessary.</w:t>
      </w:r>
    </w:p>
    <w:p w:rsidR="0050564A" w:rsidRDefault="0050564A" w:rsidP="0050564A">
      <w:pPr>
        <w:pStyle w:val="Bodytext20"/>
        <w:shd w:val="clear" w:color="auto" w:fill="auto"/>
        <w:spacing w:after="607"/>
        <w:ind w:firstLine="0"/>
        <w:jc w:val="right"/>
      </w:pPr>
      <w:r>
        <w:rPr>
          <w:noProof/>
        </w:rPr>
        <mc:AlternateContent>
          <mc:Choice Requires="wps">
            <w:drawing>
              <wp:anchor distT="0" distB="699770" distL="562610" distR="63500" simplePos="0" relativeHeight="251660288" behindDoc="1" locked="0" layoutInCell="1" allowOverlap="1">
                <wp:simplePos x="0" y="0"/>
                <wp:positionH relativeFrom="margin">
                  <wp:posOffset>5486400</wp:posOffset>
                </wp:positionH>
                <wp:positionV relativeFrom="paragraph">
                  <wp:posOffset>12700</wp:posOffset>
                </wp:positionV>
                <wp:extent cx="335280" cy="168910"/>
                <wp:effectExtent l="1905" t="4445" r="0" b="0"/>
                <wp:wrapSquare wrapText="lef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64A" w:rsidRDefault="0050564A" w:rsidP="0050564A">
                            <w:pPr>
                              <w:pStyle w:val="Bodytext40"/>
                              <w:shd w:val="clear" w:color="auto" w:fill="auto"/>
                              <w:spacing w:before="0" w:line="266" w:lineRule="exact"/>
                            </w:pPr>
                            <w:r>
                              <w:rPr>
                                <w:rStyle w:val="Bodytext4Exact"/>
                              </w:rPr>
                              <w:t>Nm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in;margin-top:1pt;width:26.4pt;height:13.3pt;z-index:-251656192;visibility:visible;mso-wrap-style:square;mso-width-percent:0;mso-height-percent:0;mso-wrap-distance-left:44.3pt;mso-wrap-distance-top:0;mso-wrap-distance-right:5pt;mso-wrap-distance-bottom:55.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" filled="f" stroked="f">
                <v:textbox style="mso-fit-shape-to-text:t" inset="0,0,0,0">
                  <w:txbxContent>
                    <w:p w:rsidR="0050564A" w:rsidRDefault="0050564A" w:rsidP="0050564A">
                      <w:pPr>
                        <w:pStyle w:val="Bodytext40"/>
                        <w:shd w:val="clear" w:color="auto" w:fill="auto"/>
                        <w:spacing w:before="0" w:line="266" w:lineRule="exact"/>
                      </w:pPr>
                      <w:r>
                        <w:rPr>
                          <w:rStyle w:val="Bodytext4Exact"/>
                        </w:rPr>
                        <w:t>Nm</w:t>
                      </w:r>
                    </w:p>
                  </w:txbxContent>
                </v:textbox>
                <w10:wrap type="square" side="left" anchorx="margin"/>
              </v:shape>
            </w:pict>
          </mc:Fallback>
        </mc:AlternateContent>
      </w:r>
      <w:r>
        <w:t>lbf.ft</w:t>
      </w:r>
    </w:p>
    <w:p w:rsidR="0050564A" w:rsidRDefault="0050564A" w:rsidP="0050564A">
      <w:pPr>
        <w:pStyle w:val="Tablecaption0"/>
        <w:framePr w:w="9278" w:wrap="notBeside" w:vAnchor="text" w:hAnchor="text" w:xAlign="center" w:y="1"/>
        <w:shd w:val="clear" w:color="auto" w:fill="auto"/>
      </w:pPr>
      <w:r>
        <w:lastRenderedPageBreak/>
        <w:t>CRANKCASE</w:t>
      </w:r>
    </w:p>
    <w:tbl>
      <w:tblPr>
        <w:tblOverlap w:val="never"/>
        <w:tblW w:w="0" w:type="auto"/>
        <w:jc w:val="center"/>
        <w:tblLayout w:type="fixed"/>
        <w:tblCellMar>
          <w:left w:w="10" w:type="dxa"/>
          <w:right w:w="10" w:type="dxa"/>
        </w:tblCellMar>
        <w:tblLook w:val="0000" w:firstRow="0" w:lastRow="0" w:firstColumn="0" w:lastColumn="0" w:noHBand="0" w:noVBand="0"/>
      </w:tblPr>
      <w:tblGrid>
        <w:gridCol w:w="6470"/>
        <w:gridCol w:w="1718"/>
        <w:gridCol w:w="1090"/>
      </w:tblGrid>
      <w:tr w:rsidR="0050564A" w:rsidTr="002F1E34">
        <w:trPr>
          <w:trHeight w:hRule="exact" w:val="288"/>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00" w:firstLine="0"/>
              <w:jc w:val="left"/>
            </w:pPr>
            <w:r>
              <w:t>Nuts, main bearing caps (T) (N)</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800</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firstLine="0"/>
              <w:jc w:val="right"/>
            </w:pPr>
            <w:r>
              <w:t>1085</w:t>
            </w:r>
          </w:p>
        </w:tc>
      </w:tr>
      <w:tr w:rsidR="0050564A" w:rsidTr="002F1E34">
        <w:trPr>
          <w:trHeight w:hRule="exact" w:val="288"/>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00" w:firstLine="0"/>
              <w:jc w:val="left"/>
            </w:pPr>
            <w:r>
              <w:t>Lateral capscrews, main bearing caps (T)</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130</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firstLine="0"/>
              <w:jc w:val="right"/>
            </w:pPr>
            <w:r>
              <w:t>176.3</w:t>
            </w:r>
          </w:p>
        </w:tc>
      </w:tr>
      <w:tr w:rsidR="0050564A" w:rsidTr="002F1E34">
        <w:trPr>
          <w:trHeight w:hRule="exact" w:val="288"/>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00" w:firstLine="0"/>
              <w:jc w:val="left"/>
            </w:pPr>
            <w:r>
              <w:t>Bolts, tie bar to bearing caps (T) (U)</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124</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220" w:firstLine="0"/>
              <w:jc w:val="right"/>
            </w:pPr>
            <w:r>
              <w:t>168</w:t>
            </w:r>
          </w:p>
        </w:tc>
      </w:tr>
      <w:tr w:rsidR="0050564A" w:rsidTr="002F1E34">
        <w:trPr>
          <w:trHeight w:hRule="exact" w:val="566"/>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00" w:firstLine="0"/>
              <w:jc w:val="left"/>
            </w:pPr>
            <w:r>
              <w:t>Bolts, sump to crankcase (T)</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51</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right="220" w:firstLine="0"/>
              <w:jc w:val="right"/>
            </w:pPr>
            <w:r>
              <w:t>69</w:t>
            </w:r>
          </w:p>
        </w:tc>
      </w:tr>
      <w:tr w:rsidR="0050564A" w:rsidTr="002F1E34">
        <w:trPr>
          <w:trHeight w:hRule="exact" w:val="710"/>
          <w:jc w:val="center"/>
        </w:trPr>
        <w:tc>
          <w:tcPr>
            <w:tcW w:w="9278" w:type="dxa"/>
            <w:gridSpan w:val="3"/>
            <w:shd w:val="clear" w:color="auto" w:fill="FFFFFF"/>
            <w:vAlign w:val="center"/>
          </w:tcPr>
          <w:p w:rsidR="0050564A" w:rsidRDefault="0050564A" w:rsidP="002F1E34">
            <w:pPr>
              <w:pStyle w:val="Bodytext20"/>
              <w:framePr w:w="9278" w:wrap="notBeside" w:vAnchor="text" w:hAnchor="text" w:xAlign="center" w:y="1"/>
              <w:shd w:val="clear" w:color="auto" w:fill="auto"/>
              <w:spacing w:after="0"/>
              <w:ind w:firstLine="0"/>
              <w:jc w:val="left"/>
            </w:pPr>
            <w:r>
              <w:t>CRANKSHAFT</w:t>
            </w:r>
          </w:p>
        </w:tc>
      </w:tr>
      <w:tr w:rsidR="0050564A" w:rsidTr="002F1E34">
        <w:trPr>
          <w:trHeight w:hRule="exact" w:val="456"/>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00" w:firstLine="0"/>
              <w:jc w:val="left"/>
            </w:pPr>
            <w:r>
              <w:t>Capscrews, balance weights to crankshaft</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205</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220" w:firstLine="0"/>
              <w:jc w:val="right"/>
            </w:pPr>
            <w:r>
              <w:t>278</w:t>
            </w:r>
          </w:p>
        </w:tc>
      </w:tr>
      <w:tr w:rsidR="0050564A" w:rsidTr="002F1E34">
        <w:trPr>
          <w:trHeight w:hRule="exact" w:val="283"/>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00" w:firstLine="0"/>
              <w:jc w:val="left"/>
            </w:pPr>
            <w:r>
              <w:t>Nuts, drive gear to crankshaft</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48</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220" w:firstLine="0"/>
              <w:jc w:val="right"/>
            </w:pPr>
            <w:r>
              <w:t>65</w:t>
            </w:r>
          </w:p>
        </w:tc>
      </w:tr>
      <w:tr w:rsidR="0050564A" w:rsidTr="002F1E34">
        <w:trPr>
          <w:trHeight w:hRule="exact" w:val="293"/>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00" w:firstLine="0"/>
              <w:jc w:val="left"/>
            </w:pPr>
            <w:r>
              <w:t>Bolts, viscous damper to crankshaft (T) (U)</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205</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220" w:firstLine="0"/>
              <w:jc w:val="right"/>
            </w:pPr>
            <w:r>
              <w:t>278</w:t>
            </w:r>
          </w:p>
        </w:tc>
      </w:tr>
      <w:tr w:rsidR="0050564A" w:rsidTr="002F1E34">
        <w:trPr>
          <w:trHeight w:hRule="exact" w:val="283"/>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00" w:firstLine="0"/>
              <w:jc w:val="left"/>
            </w:pPr>
            <w:r>
              <w:t>Setbolts, free-end stub shaft to crankshaft</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124</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220" w:firstLine="0"/>
              <w:jc w:val="right"/>
            </w:pPr>
            <w:r>
              <w:t>168</w:t>
            </w:r>
          </w:p>
        </w:tc>
      </w:tr>
      <w:tr w:rsidR="0050564A" w:rsidTr="002F1E34">
        <w:trPr>
          <w:trHeight w:hRule="exact" w:val="590"/>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00" w:firstLine="0"/>
              <w:jc w:val="left"/>
            </w:pPr>
            <w:r>
              <w:t>Bolts, flywheel/driving disc to crankshaft (T) (U)</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240</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firstLine="0"/>
              <w:jc w:val="right"/>
            </w:pPr>
            <w:r>
              <w:t>325.4</w:t>
            </w:r>
          </w:p>
        </w:tc>
      </w:tr>
      <w:tr w:rsidR="0050564A" w:rsidTr="002F1E34">
        <w:trPr>
          <w:trHeight w:hRule="exact" w:val="706"/>
          <w:jc w:val="center"/>
        </w:trPr>
        <w:tc>
          <w:tcPr>
            <w:tcW w:w="9278" w:type="dxa"/>
            <w:gridSpan w:val="3"/>
            <w:shd w:val="clear" w:color="auto" w:fill="FFFFFF"/>
            <w:vAlign w:val="center"/>
          </w:tcPr>
          <w:p w:rsidR="0050564A" w:rsidRDefault="0050564A" w:rsidP="002F1E34">
            <w:pPr>
              <w:pStyle w:val="Bodytext20"/>
              <w:framePr w:w="9278" w:wrap="notBeside" w:vAnchor="text" w:hAnchor="text" w:xAlign="center" w:y="1"/>
              <w:shd w:val="clear" w:color="auto" w:fill="auto"/>
              <w:spacing w:after="0"/>
              <w:ind w:firstLine="0"/>
              <w:jc w:val="left"/>
            </w:pPr>
            <w:r>
              <w:t>LUBRICATING OIL PUMP</w:t>
            </w:r>
          </w:p>
        </w:tc>
      </w:tr>
      <w:tr w:rsidR="0050564A" w:rsidTr="002F1E34">
        <w:trPr>
          <w:trHeight w:hRule="exact" w:val="451"/>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20" w:firstLine="0"/>
              <w:jc w:val="left"/>
            </w:pPr>
            <w:r>
              <w:t>Bolts, idler spindle to pump housing</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30</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firstLine="0"/>
              <w:jc w:val="right"/>
            </w:pPr>
            <w:r>
              <w:t>40.7</w:t>
            </w:r>
          </w:p>
        </w:tc>
      </w:tr>
      <w:tr w:rsidR="0050564A" w:rsidTr="002F1E34">
        <w:trPr>
          <w:trHeight w:hRule="exact" w:val="288"/>
          <w:jc w:val="center"/>
        </w:trPr>
        <w:tc>
          <w:tcPr>
            <w:tcW w:w="647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left="620" w:firstLine="0"/>
              <w:jc w:val="left"/>
            </w:pPr>
            <w:r>
              <w:t>Setscrews, locking fixed spindle</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6</w:t>
            </w:r>
          </w:p>
        </w:tc>
        <w:tc>
          <w:tcPr>
            <w:tcW w:w="1090"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firstLine="0"/>
              <w:jc w:val="right"/>
            </w:pPr>
            <w:r>
              <w:t>8.1</w:t>
            </w:r>
          </w:p>
        </w:tc>
      </w:tr>
      <w:tr w:rsidR="0050564A" w:rsidTr="002F1E34">
        <w:trPr>
          <w:trHeight w:hRule="exact" w:val="288"/>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20" w:firstLine="0"/>
              <w:jc w:val="left"/>
            </w:pPr>
            <w:r>
              <w:t>Setscrews, pump housing to crankcase</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51</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right="220" w:firstLine="0"/>
              <w:jc w:val="right"/>
            </w:pPr>
            <w:r>
              <w:t>69</w:t>
            </w:r>
          </w:p>
        </w:tc>
      </w:tr>
      <w:tr w:rsidR="0050564A" w:rsidTr="002F1E34">
        <w:trPr>
          <w:trHeight w:hRule="exact" w:val="293"/>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20" w:firstLine="0"/>
              <w:jc w:val="left"/>
            </w:pPr>
            <w:r>
              <w:t>Nuts, pump housing to crankcase</w:t>
            </w:r>
          </w:p>
        </w:tc>
        <w:tc>
          <w:tcPr>
            <w:tcW w:w="1718" w:type="dxa"/>
            <w:shd w:val="clear" w:color="auto" w:fill="FFFFFF"/>
          </w:tcPr>
          <w:p w:rsidR="0050564A" w:rsidRDefault="0050564A" w:rsidP="002F1E34">
            <w:pPr>
              <w:pStyle w:val="Bodytext20"/>
              <w:framePr w:w="9278" w:wrap="notBeside" w:vAnchor="text" w:hAnchor="text" w:xAlign="center" w:y="1"/>
              <w:shd w:val="clear" w:color="auto" w:fill="auto"/>
              <w:spacing w:after="0"/>
              <w:ind w:right="520" w:firstLine="0"/>
              <w:jc w:val="right"/>
            </w:pPr>
            <w:r>
              <w:t>51</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right="220" w:firstLine="0"/>
              <w:jc w:val="right"/>
            </w:pPr>
            <w:r>
              <w:t>69</w:t>
            </w:r>
          </w:p>
        </w:tc>
      </w:tr>
      <w:tr w:rsidR="0050564A" w:rsidTr="002F1E34">
        <w:trPr>
          <w:trHeight w:hRule="exact" w:val="298"/>
          <w:jc w:val="center"/>
        </w:trPr>
        <w:tc>
          <w:tcPr>
            <w:tcW w:w="6470" w:type="dxa"/>
            <w:shd w:val="clear" w:color="auto" w:fill="FFFFFF"/>
          </w:tcPr>
          <w:p w:rsidR="0050564A" w:rsidRDefault="0050564A" w:rsidP="002F1E34">
            <w:pPr>
              <w:pStyle w:val="Bodytext20"/>
              <w:framePr w:w="9278" w:wrap="notBeside" w:vAnchor="text" w:hAnchor="text" w:xAlign="center" w:y="1"/>
              <w:shd w:val="clear" w:color="auto" w:fill="auto"/>
              <w:spacing w:after="0"/>
              <w:ind w:left="620" w:firstLine="0"/>
              <w:jc w:val="left"/>
            </w:pPr>
            <w:r>
              <w:t>Nut M27, driving rotor to spindle</w:t>
            </w:r>
          </w:p>
        </w:tc>
        <w:tc>
          <w:tcPr>
            <w:tcW w:w="1718" w:type="dxa"/>
            <w:shd w:val="clear" w:color="auto" w:fill="FFFFFF"/>
            <w:vAlign w:val="bottom"/>
          </w:tcPr>
          <w:p w:rsidR="0050564A" w:rsidRDefault="0050564A" w:rsidP="002F1E34">
            <w:pPr>
              <w:pStyle w:val="Bodytext20"/>
              <w:framePr w:w="9278" w:wrap="notBeside" w:vAnchor="text" w:hAnchor="text" w:xAlign="center" w:y="1"/>
              <w:shd w:val="clear" w:color="auto" w:fill="auto"/>
              <w:spacing w:after="0"/>
              <w:ind w:right="520" w:firstLine="0"/>
              <w:jc w:val="right"/>
            </w:pPr>
            <w:r>
              <w:t>180</w:t>
            </w:r>
          </w:p>
        </w:tc>
        <w:tc>
          <w:tcPr>
            <w:tcW w:w="1090" w:type="dxa"/>
            <w:shd w:val="clear" w:color="auto" w:fill="FFFFFF"/>
          </w:tcPr>
          <w:p w:rsidR="0050564A" w:rsidRDefault="0050564A" w:rsidP="002F1E34">
            <w:pPr>
              <w:pStyle w:val="Bodytext20"/>
              <w:framePr w:w="9278" w:wrap="notBeside" w:vAnchor="text" w:hAnchor="text" w:xAlign="center" w:y="1"/>
              <w:shd w:val="clear" w:color="auto" w:fill="auto"/>
              <w:spacing w:after="0"/>
              <w:ind w:right="220" w:firstLine="0"/>
              <w:jc w:val="right"/>
            </w:pPr>
            <w:r>
              <w:t>244</w:t>
            </w:r>
          </w:p>
        </w:tc>
      </w:tr>
    </w:tbl>
    <w:p w:rsidR="0050564A" w:rsidRDefault="0050564A" w:rsidP="0050564A">
      <w:pPr>
        <w:framePr w:w="9278" w:wrap="notBeside" w:vAnchor="text" w:hAnchor="text" w:xAlign="center" w:y="1"/>
        <w:rPr>
          <w:sz w:val="2"/>
          <w:szCs w:val="2"/>
        </w:rPr>
      </w:pPr>
    </w:p>
    <w:p w:rsidR="0050564A" w:rsidRDefault="0050564A" w:rsidP="0050564A">
      <w:pPr>
        <w:rPr>
          <w:sz w:val="2"/>
          <w:szCs w:val="2"/>
        </w:rPr>
      </w:pP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6994"/>
        <w:gridCol w:w="1277"/>
        <w:gridCol w:w="1037"/>
      </w:tblGrid>
      <w:tr w:rsidR="0050564A" w:rsidTr="002F1E34">
        <w:trPr>
          <w:trHeight w:hRule="exact" w:val="413"/>
          <w:jc w:val="center"/>
        </w:trPr>
        <w:tc>
          <w:tcPr>
            <w:tcW w:w="6994" w:type="dxa"/>
            <w:shd w:val="clear" w:color="auto" w:fill="FFFFFF"/>
          </w:tcPr>
          <w:p w:rsidR="0050564A" w:rsidRDefault="0050564A" w:rsidP="002F1E34">
            <w:pPr>
              <w:framePr w:w="9307" w:wrap="notBeside" w:vAnchor="text" w:hAnchor="text" w:xAlign="center" w:y="1"/>
              <w:rPr>
                <w:sz w:val="10"/>
                <w:szCs w:val="10"/>
              </w:rPr>
            </w:pP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lbf.ft</w:t>
            </w:r>
          </w:p>
        </w:tc>
        <w:tc>
          <w:tcPr>
            <w:tcW w:w="1037" w:type="dxa"/>
            <w:shd w:val="clear" w:color="auto" w:fill="FFFFFF"/>
          </w:tcPr>
          <w:p w:rsidR="0050564A" w:rsidRDefault="0050564A" w:rsidP="002F1E34">
            <w:pPr>
              <w:pStyle w:val="Bodytext20"/>
              <w:framePr w:w="9307" w:wrap="notBeside" w:vAnchor="text" w:hAnchor="text" w:xAlign="center" w:y="1"/>
              <w:shd w:val="clear" w:color="auto" w:fill="auto"/>
              <w:spacing w:after="0"/>
              <w:ind w:right="220" w:firstLine="0"/>
              <w:jc w:val="right"/>
            </w:pPr>
            <w:r>
              <w:t>Nm</w:t>
            </w:r>
          </w:p>
        </w:tc>
      </w:tr>
      <w:tr w:rsidR="0050564A" w:rsidTr="002F1E34">
        <w:trPr>
          <w:trHeight w:hRule="exact" w:val="576"/>
          <w:jc w:val="center"/>
        </w:trPr>
        <w:tc>
          <w:tcPr>
            <w:tcW w:w="9308" w:type="dxa"/>
            <w:gridSpan w:val="3"/>
            <w:shd w:val="clear" w:color="auto" w:fill="FFFFFF"/>
            <w:vAlign w:val="center"/>
          </w:tcPr>
          <w:p w:rsidR="0050564A" w:rsidRDefault="0050564A" w:rsidP="002F1E34">
            <w:pPr>
              <w:pStyle w:val="Bodytext20"/>
              <w:framePr w:w="9307" w:wrap="notBeside" w:vAnchor="text" w:hAnchor="text" w:xAlign="center" w:y="1"/>
              <w:shd w:val="clear" w:color="auto" w:fill="auto"/>
              <w:spacing w:after="0"/>
              <w:ind w:firstLine="0"/>
              <w:jc w:val="left"/>
            </w:pPr>
            <w:r>
              <w:t>ENGINE CAMSHAFT AND WATER PUMP DRIVE</w:t>
            </w:r>
          </w:p>
        </w:tc>
      </w:tr>
      <w:tr w:rsidR="0050564A" w:rsidTr="002F1E34">
        <w:trPr>
          <w:trHeight w:hRule="exact" w:val="437"/>
          <w:jc w:val="center"/>
        </w:trPr>
        <w:tc>
          <w:tcPr>
            <w:tcW w:w="6994"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left="620" w:firstLine="0"/>
              <w:jc w:val="left"/>
            </w:pPr>
            <w:r>
              <w:t>Bolts, drive gear to camshaft</w:t>
            </w:r>
          </w:p>
        </w:tc>
        <w:tc>
          <w:tcPr>
            <w:tcW w:w="127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pPr>
            <w:r>
              <w:t>60</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81.4</w:t>
            </w:r>
          </w:p>
        </w:tc>
      </w:tr>
      <w:tr w:rsidR="0050564A" w:rsidTr="002F1E34">
        <w:trPr>
          <w:trHeight w:hRule="exact" w:val="293"/>
          <w:jc w:val="center"/>
        </w:trPr>
        <w:tc>
          <w:tcPr>
            <w:tcW w:w="6994"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left="620" w:firstLine="0"/>
              <w:jc w:val="left"/>
            </w:pPr>
            <w:r>
              <w:t>Waisted bolts, drive-end bearing housing to crankcase</w:t>
            </w:r>
          </w:p>
        </w:tc>
        <w:tc>
          <w:tcPr>
            <w:tcW w:w="127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pPr>
            <w:r>
              <w:t>60</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81.4</w:t>
            </w:r>
          </w:p>
        </w:tc>
      </w:tr>
      <w:tr w:rsidR="0050564A" w:rsidTr="002F1E34">
        <w:trPr>
          <w:trHeight w:hRule="exact" w:val="293"/>
          <w:jc w:val="center"/>
        </w:trPr>
        <w:tc>
          <w:tcPr>
            <w:tcW w:w="6994"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left="620" w:firstLine="0"/>
              <w:jc w:val="left"/>
            </w:pPr>
            <w:r>
              <w:t>Plain bolts, drive-end bearing housing to crankcase</w:t>
            </w:r>
          </w:p>
        </w:tc>
        <w:tc>
          <w:tcPr>
            <w:tcW w:w="127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pPr>
            <w:r>
              <w:t>30</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40.7</w:t>
            </w:r>
          </w:p>
        </w:tc>
      </w:tr>
      <w:tr w:rsidR="0050564A" w:rsidTr="002F1E34">
        <w:trPr>
          <w:trHeight w:hRule="exact" w:val="283"/>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ind w:left="620" w:firstLine="0"/>
              <w:jc w:val="left"/>
            </w:pPr>
            <w:r>
              <w:t>Setbolts, intermediate bearing housing to crankcase</w:t>
            </w: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30</w:t>
            </w:r>
          </w:p>
        </w:tc>
        <w:tc>
          <w:tcPr>
            <w:tcW w:w="103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jc w:val="right"/>
            </w:pPr>
            <w:r>
              <w:t>40.7</w:t>
            </w:r>
          </w:p>
        </w:tc>
      </w:tr>
      <w:tr w:rsidR="0050564A" w:rsidTr="002F1E34">
        <w:trPr>
          <w:trHeight w:hRule="exact" w:val="298"/>
          <w:jc w:val="center"/>
        </w:trPr>
        <w:tc>
          <w:tcPr>
            <w:tcW w:w="6994"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left="620" w:firstLine="0"/>
              <w:jc w:val="left"/>
            </w:pPr>
            <w:r>
              <w:t>Setscrew, free-end bearing housing to crankcase</w:t>
            </w:r>
          </w:p>
        </w:tc>
        <w:tc>
          <w:tcPr>
            <w:tcW w:w="127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pPr>
            <w:r>
              <w:t>6</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8.1</w:t>
            </w:r>
          </w:p>
        </w:tc>
      </w:tr>
      <w:tr w:rsidR="0050564A" w:rsidTr="002F1E34">
        <w:trPr>
          <w:trHeight w:hRule="exact" w:val="288"/>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ind w:left="620" w:firstLine="0"/>
              <w:jc w:val="left"/>
            </w:pPr>
            <w:r>
              <w:t>Bolts, tappet housings to crankcase</w:t>
            </w: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30</w:t>
            </w:r>
          </w:p>
        </w:tc>
        <w:tc>
          <w:tcPr>
            <w:tcW w:w="103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jc w:val="right"/>
            </w:pPr>
            <w:r>
              <w:t>40.7</w:t>
            </w:r>
          </w:p>
        </w:tc>
      </w:tr>
      <w:tr w:rsidR="0050564A" w:rsidTr="002F1E34">
        <w:trPr>
          <w:trHeight w:hRule="exact" w:val="283"/>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ind w:left="620" w:firstLine="0"/>
              <w:jc w:val="left"/>
            </w:pPr>
            <w:r>
              <w:t>Lateral bolts, camtrough stiffeners</w:t>
            </w: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124</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right="220" w:firstLine="0"/>
              <w:jc w:val="right"/>
            </w:pPr>
            <w:r>
              <w:t>168</w:t>
            </w:r>
          </w:p>
        </w:tc>
      </w:tr>
      <w:tr w:rsidR="0050564A" w:rsidTr="002F1E34">
        <w:trPr>
          <w:trHeight w:hRule="exact" w:val="288"/>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ind w:left="620" w:firstLine="0"/>
              <w:jc w:val="left"/>
            </w:pPr>
            <w:r>
              <w:t>Waisted bolt, camshaft locating</w:t>
            </w: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75</w:t>
            </w:r>
          </w:p>
        </w:tc>
        <w:tc>
          <w:tcPr>
            <w:tcW w:w="103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jc w:val="right"/>
            </w:pPr>
            <w:r>
              <w:t>101.7</w:t>
            </w:r>
          </w:p>
        </w:tc>
      </w:tr>
      <w:tr w:rsidR="0050564A" w:rsidTr="002F1E34">
        <w:trPr>
          <w:trHeight w:hRule="exact" w:val="600"/>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line="290" w:lineRule="exact"/>
              <w:ind w:left="620" w:firstLine="0"/>
              <w:jc w:val="left"/>
            </w:pPr>
            <w:r>
              <w:t>Setbolts, water pump drive intermediate bearing housing to tappet housing (16 cylinder engine only)</w:t>
            </w:r>
          </w:p>
        </w:tc>
        <w:tc>
          <w:tcPr>
            <w:tcW w:w="127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pPr>
            <w:r>
              <w:t>30</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40.7</w:t>
            </w:r>
          </w:p>
        </w:tc>
      </w:tr>
      <w:tr w:rsidR="0050564A" w:rsidTr="002F1E34">
        <w:trPr>
          <w:trHeight w:hRule="exact" w:val="288"/>
          <w:jc w:val="center"/>
        </w:trPr>
        <w:tc>
          <w:tcPr>
            <w:tcW w:w="6994" w:type="dxa"/>
            <w:shd w:val="clear" w:color="auto" w:fill="FFFFFF"/>
          </w:tcPr>
          <w:p w:rsidR="0050564A" w:rsidRDefault="0050564A" w:rsidP="002F1E34">
            <w:pPr>
              <w:pStyle w:val="Bodytext20"/>
              <w:framePr w:w="9307" w:wrap="notBeside" w:vAnchor="text" w:hAnchor="text" w:xAlign="center" w:y="1"/>
              <w:shd w:val="clear" w:color="auto" w:fill="auto"/>
              <w:spacing w:after="0"/>
              <w:ind w:left="620" w:firstLine="0"/>
              <w:jc w:val="left"/>
            </w:pPr>
            <w:r>
              <w:t>Capscrew, tappet keys to housings</w:t>
            </w:r>
          </w:p>
        </w:tc>
        <w:tc>
          <w:tcPr>
            <w:tcW w:w="1277" w:type="dxa"/>
            <w:shd w:val="clear" w:color="auto" w:fill="FFFFFF"/>
          </w:tcPr>
          <w:p w:rsidR="0050564A" w:rsidRDefault="0050564A" w:rsidP="002F1E34">
            <w:pPr>
              <w:pStyle w:val="Bodytext20"/>
              <w:framePr w:w="9307" w:wrap="notBeside" w:vAnchor="text" w:hAnchor="text" w:xAlign="center" w:y="1"/>
              <w:shd w:val="clear" w:color="auto" w:fill="auto"/>
              <w:spacing w:after="0"/>
              <w:ind w:firstLine="0"/>
            </w:pPr>
            <w:r>
              <w:t>9</w:t>
            </w:r>
          </w:p>
        </w:tc>
        <w:tc>
          <w:tcPr>
            <w:tcW w:w="1037" w:type="dxa"/>
            <w:shd w:val="clear" w:color="auto" w:fill="FFFFFF"/>
            <w:vAlign w:val="bottom"/>
          </w:tcPr>
          <w:p w:rsidR="0050564A" w:rsidRDefault="0050564A" w:rsidP="002F1E34">
            <w:pPr>
              <w:pStyle w:val="Bodytext20"/>
              <w:framePr w:w="9307" w:wrap="notBeside" w:vAnchor="text" w:hAnchor="text" w:xAlign="center" w:y="1"/>
              <w:shd w:val="clear" w:color="auto" w:fill="auto"/>
              <w:spacing w:after="0"/>
              <w:ind w:firstLine="0"/>
              <w:jc w:val="right"/>
            </w:pPr>
            <w:r>
              <w:t>12.2</w:t>
            </w:r>
          </w:p>
        </w:tc>
      </w:tr>
    </w:tbl>
    <w:p w:rsidR="0050564A" w:rsidRDefault="0050564A" w:rsidP="0050564A">
      <w:pPr>
        <w:framePr w:w="9307" w:wrap="notBeside" w:vAnchor="text" w:hAnchor="text" w:xAlign="center" w:y="1"/>
        <w:rPr>
          <w:sz w:val="2"/>
          <w:szCs w:val="2"/>
        </w:rPr>
      </w:pPr>
    </w:p>
    <w:p w:rsidR="0050564A" w:rsidRDefault="0050564A" w:rsidP="0050564A">
      <w:pPr>
        <w:spacing w:line="860" w:lineRule="exact"/>
      </w:pPr>
    </w:p>
    <w:p w:rsidR="0050564A" w:rsidRDefault="0050564A" w:rsidP="0050564A">
      <w:pPr>
        <w:pStyle w:val="Tablecaption0"/>
        <w:framePr w:w="9480" w:wrap="notBeside" w:vAnchor="text" w:hAnchor="text" w:xAlign="center" w:y="1"/>
        <w:shd w:val="clear" w:color="auto" w:fill="auto"/>
      </w:pPr>
      <w:r>
        <w:lastRenderedPageBreak/>
        <w:t>AUXILIARY DRIVE</w:t>
      </w:r>
    </w:p>
    <w:tbl>
      <w:tblPr>
        <w:tblOverlap w:val="never"/>
        <w:tblW w:w="0" w:type="auto"/>
        <w:jc w:val="center"/>
        <w:tblLayout w:type="fixed"/>
        <w:tblCellMar>
          <w:left w:w="10" w:type="dxa"/>
          <w:right w:w="10" w:type="dxa"/>
        </w:tblCellMar>
        <w:tblLook w:val="0000" w:firstRow="0" w:lastRow="0" w:firstColumn="0" w:lastColumn="0" w:noHBand="0" w:noVBand="0"/>
      </w:tblPr>
      <w:tblGrid>
        <w:gridCol w:w="6917"/>
        <w:gridCol w:w="1282"/>
        <w:gridCol w:w="1282"/>
      </w:tblGrid>
      <w:tr w:rsidR="0050564A" w:rsidTr="002F1E34">
        <w:trPr>
          <w:trHeight w:hRule="exact" w:val="278"/>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00" w:firstLine="0"/>
              <w:jc w:val="left"/>
            </w:pPr>
            <w:r>
              <w:t>Setscrews, idler gear spindles to crankcase</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15</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20.3</w:t>
            </w:r>
          </w:p>
        </w:tc>
      </w:tr>
      <w:tr w:rsidR="0050564A" w:rsidTr="002F1E34">
        <w:trPr>
          <w:trHeight w:hRule="exact" w:val="293"/>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00" w:firstLine="0"/>
              <w:jc w:val="left"/>
            </w:pPr>
            <w:r>
              <w:t>Setscrews, governor drive housing to stub-shaft</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15</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20.3</w:t>
            </w:r>
          </w:p>
        </w:tc>
      </w:tr>
      <w:tr w:rsidR="0050564A" w:rsidTr="002F1E34">
        <w:trPr>
          <w:trHeight w:hRule="exact" w:val="283"/>
          <w:jc w:val="center"/>
        </w:trPr>
        <w:tc>
          <w:tcPr>
            <w:tcW w:w="6917"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00" w:firstLine="0"/>
              <w:jc w:val="left"/>
            </w:pPr>
            <w:r>
              <w:t>Setscrews, governor drive stub shaft to crankcase</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firstLine="0"/>
            </w:pPr>
            <w:r>
              <w:t>15</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right="220" w:firstLine="0"/>
              <w:jc w:val="right"/>
            </w:pPr>
            <w:r>
              <w:t>20.3</w:t>
            </w:r>
          </w:p>
        </w:tc>
      </w:tr>
      <w:tr w:rsidR="0050564A" w:rsidTr="002F1E34">
        <w:trPr>
          <w:trHeight w:hRule="exact" w:val="307"/>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00" w:firstLine="0"/>
              <w:jc w:val="left"/>
            </w:pPr>
            <w:r>
              <w:t>Nuts, fuel-injection pump idler gears to hubs</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firstLine="0"/>
            </w:pPr>
            <w:r>
              <w:t>60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81.4</w:t>
            </w:r>
          </w:p>
        </w:tc>
      </w:tr>
      <w:tr w:rsidR="0050564A" w:rsidTr="002F1E34">
        <w:trPr>
          <w:trHeight w:hRule="exact" w:val="422"/>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00" w:firstLine="0"/>
              <w:jc w:val="left"/>
            </w:pPr>
            <w:r>
              <w:t>Setscrews, bevel gears to fuel pump idler gear hubs</w:t>
            </w:r>
          </w:p>
        </w:tc>
        <w:tc>
          <w:tcPr>
            <w:tcW w:w="1282"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0"/>
              <w:ind w:firstLine="0"/>
            </w:pPr>
            <w:r>
              <w:t>6</w:t>
            </w:r>
          </w:p>
        </w:tc>
        <w:tc>
          <w:tcPr>
            <w:tcW w:w="1282"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0"/>
              <w:ind w:right="220" w:firstLine="0"/>
              <w:jc w:val="right"/>
            </w:pPr>
            <w:r>
              <w:t>8.1</w:t>
            </w:r>
          </w:p>
        </w:tc>
      </w:tr>
      <w:tr w:rsidR="0050564A" w:rsidTr="002F1E34">
        <w:trPr>
          <w:trHeight w:hRule="exact" w:val="566"/>
          <w:jc w:val="center"/>
        </w:trPr>
        <w:tc>
          <w:tcPr>
            <w:tcW w:w="9481" w:type="dxa"/>
            <w:gridSpan w:val="3"/>
            <w:shd w:val="clear" w:color="auto" w:fill="FFFFFF"/>
            <w:vAlign w:val="center"/>
          </w:tcPr>
          <w:p w:rsidR="0050564A" w:rsidRDefault="0050564A" w:rsidP="002F1E34">
            <w:pPr>
              <w:pStyle w:val="Bodytext20"/>
              <w:framePr w:w="9480" w:wrap="notBeside" w:vAnchor="text" w:hAnchor="text" w:xAlign="center" w:y="1"/>
              <w:shd w:val="clear" w:color="auto" w:fill="auto"/>
              <w:spacing w:after="0"/>
              <w:ind w:firstLine="0"/>
              <w:jc w:val="left"/>
            </w:pPr>
            <w:r>
              <w:t>CONNECTING RODS</w:t>
            </w:r>
          </w:p>
        </w:tc>
      </w:tr>
      <w:tr w:rsidR="0050564A" w:rsidTr="002F1E34">
        <w:trPr>
          <w:trHeight w:hRule="exact" w:val="854"/>
          <w:jc w:val="center"/>
        </w:trPr>
        <w:tc>
          <w:tcPr>
            <w:tcW w:w="6917"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0"/>
              <w:ind w:firstLine="0"/>
            </w:pPr>
            <w:r>
              <w:t>Bolts, large-end bearing block to forked rod (L) (U) (T)</w:t>
            </w:r>
          </w:p>
        </w:tc>
        <w:tc>
          <w:tcPr>
            <w:tcW w:w="1282"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0" w:line="288" w:lineRule="exact"/>
              <w:ind w:firstLine="0"/>
              <w:jc w:val="both"/>
            </w:pPr>
            <w:r>
              <w:t>0.025 in stretch</w:t>
            </w:r>
          </w:p>
        </w:tc>
        <w:tc>
          <w:tcPr>
            <w:tcW w:w="1282"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0"/>
              <w:ind w:firstLine="0"/>
              <w:jc w:val="left"/>
            </w:pPr>
            <w:r>
              <w:t>(0.635 mm)</w:t>
            </w:r>
          </w:p>
        </w:tc>
      </w:tr>
      <w:tr w:rsidR="0050564A" w:rsidTr="002F1E34">
        <w:trPr>
          <w:trHeight w:hRule="exact" w:val="1459"/>
          <w:jc w:val="center"/>
        </w:trPr>
        <w:tc>
          <w:tcPr>
            <w:tcW w:w="6917" w:type="dxa"/>
            <w:shd w:val="clear" w:color="auto" w:fill="FFFFFF"/>
            <w:vAlign w:val="center"/>
          </w:tcPr>
          <w:p w:rsidR="0050564A" w:rsidRDefault="0050564A" w:rsidP="002F1E34">
            <w:pPr>
              <w:pStyle w:val="Bodytext20"/>
              <w:framePr w:w="9480" w:wrap="notBeside" w:vAnchor="text" w:hAnchor="text" w:xAlign="center" w:y="1"/>
              <w:shd w:val="clear" w:color="auto" w:fill="auto"/>
              <w:spacing w:after="600"/>
              <w:ind w:firstLine="0"/>
            </w:pPr>
            <w:r>
              <w:t>Setbolts, centre connecting rod, cap to rod (L) (U) (N) (T)</w:t>
            </w:r>
          </w:p>
          <w:p w:rsidR="0050564A" w:rsidRDefault="0050564A" w:rsidP="002F1E34">
            <w:pPr>
              <w:pStyle w:val="Bodytext20"/>
              <w:framePr w:w="9480" w:wrap="notBeside" w:vAnchor="text" w:hAnchor="text" w:xAlign="center" w:y="1"/>
              <w:shd w:val="clear" w:color="auto" w:fill="auto"/>
              <w:spacing w:before="600" w:after="0"/>
              <w:ind w:firstLine="0"/>
              <w:jc w:val="left"/>
            </w:pPr>
            <w:r>
              <w:t>CYLINDER HEADS</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jc w:val="both"/>
            </w:pPr>
            <w:r>
              <w:t>390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528.8</w:t>
            </w:r>
          </w:p>
        </w:tc>
      </w:tr>
      <w:tr w:rsidR="0050564A" w:rsidTr="002F1E34">
        <w:trPr>
          <w:trHeight w:hRule="exact" w:val="442"/>
          <w:jc w:val="center"/>
        </w:trPr>
        <w:tc>
          <w:tcPr>
            <w:tcW w:w="9481" w:type="dxa"/>
            <w:gridSpan w:val="3"/>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20" w:firstLine="0"/>
              <w:jc w:val="left"/>
            </w:pPr>
            <w:r>
              <w:t>Nuts, small, cylinder head to crankcase</w:t>
            </w:r>
          </w:p>
        </w:tc>
      </w:tr>
      <w:tr w:rsidR="0050564A" w:rsidTr="002F1E34">
        <w:trPr>
          <w:trHeight w:hRule="exact" w:val="586"/>
          <w:jc w:val="center"/>
        </w:trPr>
        <w:tc>
          <w:tcPr>
            <w:tcW w:w="6917"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20" w:firstLine="0"/>
              <w:jc w:val="left"/>
            </w:pPr>
            <w:r>
              <w:t>(standard flange cylinder liner) (T)(N)(W)</w:t>
            </w:r>
          </w:p>
          <w:p w:rsidR="0050564A" w:rsidRDefault="0050564A" w:rsidP="002F1E34">
            <w:pPr>
              <w:pStyle w:val="Bodytext20"/>
              <w:framePr w:w="9480" w:wrap="notBeside" w:vAnchor="text" w:hAnchor="text" w:xAlign="center" w:y="1"/>
              <w:shd w:val="clear" w:color="auto" w:fill="auto"/>
              <w:spacing w:after="0"/>
              <w:ind w:left="620" w:firstLine="0"/>
              <w:jc w:val="left"/>
            </w:pPr>
            <w:r>
              <w:t>Nuts, large, cylinder head to crankcase</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jc w:val="both"/>
            </w:pPr>
            <w:r>
              <w:t>340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461</w:t>
            </w:r>
          </w:p>
        </w:tc>
      </w:tr>
      <w:tr w:rsidR="0050564A" w:rsidTr="002F1E34">
        <w:trPr>
          <w:trHeight w:hRule="exact" w:val="566"/>
          <w:jc w:val="center"/>
        </w:trPr>
        <w:tc>
          <w:tcPr>
            <w:tcW w:w="6917"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20" w:firstLine="0"/>
              <w:jc w:val="left"/>
            </w:pPr>
            <w:r>
              <w:t>(standard flange cylinder liner) (T)(N)(W)</w:t>
            </w:r>
          </w:p>
          <w:p w:rsidR="0050564A" w:rsidRDefault="0050564A" w:rsidP="002F1E34">
            <w:pPr>
              <w:pStyle w:val="Bodytext20"/>
              <w:framePr w:w="9480" w:wrap="notBeside" w:vAnchor="text" w:hAnchor="text" w:xAlign="center" w:y="1"/>
              <w:shd w:val="clear" w:color="auto" w:fill="auto"/>
              <w:spacing w:after="0"/>
              <w:ind w:left="620" w:firstLine="0"/>
              <w:jc w:val="left"/>
            </w:pPr>
            <w:r>
              <w:t>Nuts, small, cylinder head to crankcase</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jc w:val="both"/>
            </w:pPr>
            <w:r>
              <w:t>460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623.8</w:t>
            </w:r>
          </w:p>
        </w:tc>
      </w:tr>
      <w:tr w:rsidR="0050564A" w:rsidTr="002F1E34">
        <w:trPr>
          <w:trHeight w:hRule="exact" w:val="590"/>
          <w:jc w:val="center"/>
        </w:trPr>
        <w:tc>
          <w:tcPr>
            <w:tcW w:w="6917"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20" w:firstLine="0"/>
              <w:jc w:val="left"/>
            </w:pPr>
            <w:r>
              <w:t>(wide flange cylinder liner) (T)(N)(W)</w:t>
            </w:r>
          </w:p>
          <w:p w:rsidR="0050564A" w:rsidRDefault="0050564A" w:rsidP="002F1E34">
            <w:pPr>
              <w:pStyle w:val="Bodytext20"/>
              <w:framePr w:w="9480" w:wrap="notBeside" w:vAnchor="text" w:hAnchor="text" w:xAlign="center" w:y="1"/>
              <w:shd w:val="clear" w:color="auto" w:fill="auto"/>
              <w:spacing w:after="0"/>
              <w:ind w:left="620" w:firstLine="0"/>
              <w:jc w:val="left"/>
            </w:pPr>
            <w:r>
              <w:t>Nuts, large, cylinder head to crankcase</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jc w:val="both"/>
            </w:pPr>
            <w:r>
              <w:t>400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540</w:t>
            </w:r>
          </w:p>
        </w:tc>
      </w:tr>
      <w:tr w:rsidR="0050564A" w:rsidTr="002F1E34">
        <w:trPr>
          <w:trHeight w:hRule="exact" w:val="298"/>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20" w:firstLine="0"/>
              <w:jc w:val="left"/>
            </w:pPr>
            <w:r>
              <w:t>(wide flange cylinder liner) (T)(N)(W)</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jc w:val="both"/>
            </w:pPr>
            <w:r>
              <w:t>500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675</w:t>
            </w:r>
          </w:p>
        </w:tc>
      </w:tr>
      <w:tr w:rsidR="0050564A" w:rsidTr="002F1E34">
        <w:trPr>
          <w:trHeight w:hRule="exact" w:val="293"/>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20" w:firstLine="0"/>
              <w:jc w:val="left"/>
            </w:pPr>
            <w:r>
              <w:t>Fuel injector housing to cylinder head</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firstLine="0"/>
              <w:jc w:val="both"/>
            </w:pPr>
            <w:r>
              <w:t>100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135</w:t>
            </w:r>
          </w:p>
        </w:tc>
      </w:tr>
      <w:tr w:rsidR="0050564A" w:rsidTr="002F1E34">
        <w:trPr>
          <w:trHeight w:hRule="exact" w:val="274"/>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20" w:firstLine="0"/>
              <w:jc w:val="left"/>
            </w:pPr>
            <w:r>
              <w:t>Bolts, rocker lever brackets to cylinder head</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30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40.7</w:t>
            </w:r>
          </w:p>
        </w:tc>
      </w:tr>
      <w:tr w:rsidR="0050564A" w:rsidTr="002F1E34">
        <w:trPr>
          <w:trHeight w:hRule="exact" w:val="302"/>
          <w:jc w:val="center"/>
        </w:trPr>
        <w:tc>
          <w:tcPr>
            <w:tcW w:w="6917"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left="620" w:firstLine="0"/>
              <w:jc w:val="left"/>
            </w:pPr>
            <w:r>
              <w:t>Bolts, valve gear bridge piece guides to cylinder head</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firstLine="0"/>
            </w:pPr>
            <w:r>
              <w:t>30</w:t>
            </w:r>
          </w:p>
        </w:tc>
        <w:tc>
          <w:tcPr>
            <w:tcW w:w="1282" w:type="dxa"/>
            <w:shd w:val="clear" w:color="auto" w:fill="FFFFFF"/>
            <w:vAlign w:val="bottom"/>
          </w:tcPr>
          <w:p w:rsidR="0050564A" w:rsidRDefault="0050564A" w:rsidP="002F1E34">
            <w:pPr>
              <w:pStyle w:val="Bodytext20"/>
              <w:framePr w:w="9480" w:wrap="notBeside" w:vAnchor="text" w:hAnchor="text" w:xAlign="center" w:y="1"/>
              <w:shd w:val="clear" w:color="auto" w:fill="auto"/>
              <w:spacing w:after="0"/>
              <w:ind w:right="220" w:firstLine="0"/>
              <w:jc w:val="right"/>
            </w:pPr>
            <w:r>
              <w:t>40.7</w:t>
            </w:r>
          </w:p>
        </w:tc>
      </w:tr>
      <w:tr w:rsidR="0050564A" w:rsidTr="002F1E34">
        <w:trPr>
          <w:trHeight w:hRule="exact" w:val="293"/>
          <w:jc w:val="center"/>
        </w:trPr>
        <w:tc>
          <w:tcPr>
            <w:tcW w:w="6917" w:type="dxa"/>
            <w:shd w:val="clear" w:color="auto" w:fill="FFFFFF"/>
          </w:tcPr>
          <w:p w:rsidR="0050564A" w:rsidRDefault="0050564A" w:rsidP="002F1E34">
            <w:pPr>
              <w:pStyle w:val="Bodytext20"/>
              <w:framePr w:w="9480" w:wrap="notBeside" w:vAnchor="text" w:hAnchor="text" w:xAlign="center" w:y="1"/>
              <w:shd w:val="clear" w:color="auto" w:fill="auto"/>
              <w:spacing w:after="0"/>
              <w:ind w:left="620" w:firstLine="0"/>
              <w:jc w:val="left"/>
            </w:pPr>
            <w:r>
              <w:t>Bolt, air manifold to cylinder head (7)</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firstLine="0"/>
            </w:pPr>
            <w:r>
              <w:t>40</w:t>
            </w:r>
          </w:p>
        </w:tc>
        <w:tc>
          <w:tcPr>
            <w:tcW w:w="1282" w:type="dxa"/>
            <w:shd w:val="clear" w:color="auto" w:fill="FFFFFF"/>
          </w:tcPr>
          <w:p w:rsidR="0050564A" w:rsidRDefault="0050564A" w:rsidP="002F1E34">
            <w:pPr>
              <w:pStyle w:val="Bodytext20"/>
              <w:framePr w:w="9480" w:wrap="notBeside" w:vAnchor="text" w:hAnchor="text" w:xAlign="center" w:y="1"/>
              <w:shd w:val="clear" w:color="auto" w:fill="auto"/>
              <w:spacing w:after="0"/>
              <w:ind w:right="220" w:firstLine="0"/>
              <w:jc w:val="right"/>
            </w:pPr>
            <w:r>
              <w:t>54.2</w:t>
            </w:r>
          </w:p>
        </w:tc>
      </w:tr>
    </w:tbl>
    <w:p w:rsidR="0050564A" w:rsidRDefault="0050564A" w:rsidP="0050564A">
      <w:pPr>
        <w:framePr w:w="9480" w:wrap="notBeside" w:vAnchor="text" w:hAnchor="text" w:xAlign="center" w:y="1"/>
        <w:rPr>
          <w:sz w:val="2"/>
          <w:szCs w:val="2"/>
        </w:rPr>
      </w:pPr>
    </w:p>
    <w:p w:rsidR="0050564A" w:rsidRDefault="0050564A" w:rsidP="0050564A">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099"/>
        <w:gridCol w:w="1118"/>
        <w:gridCol w:w="1075"/>
      </w:tblGrid>
      <w:tr w:rsidR="0050564A" w:rsidTr="002F1E34">
        <w:trPr>
          <w:trHeight w:hRule="exact" w:val="413"/>
          <w:jc w:val="center"/>
        </w:trPr>
        <w:tc>
          <w:tcPr>
            <w:tcW w:w="7099" w:type="dxa"/>
            <w:shd w:val="clear" w:color="auto" w:fill="FFFFFF"/>
          </w:tcPr>
          <w:p w:rsidR="0050564A" w:rsidRDefault="0050564A" w:rsidP="002F1E34">
            <w:pPr>
              <w:framePr w:w="9293" w:wrap="notBeside" w:vAnchor="text" w:hAnchor="text" w:xAlign="center" w:y="1"/>
              <w:rPr>
                <w:sz w:val="10"/>
                <w:szCs w:val="10"/>
              </w:rPr>
            </w:pPr>
          </w:p>
        </w:tc>
        <w:tc>
          <w:tcPr>
            <w:tcW w:w="1118"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pPr>
            <w:r>
              <w:rPr>
                <w:rStyle w:val="Bodytext2Bold"/>
              </w:rPr>
              <w:t>Ibf.ft</w:t>
            </w:r>
          </w:p>
        </w:tc>
        <w:tc>
          <w:tcPr>
            <w:tcW w:w="1075" w:type="dxa"/>
            <w:shd w:val="clear" w:color="auto" w:fill="FFFFFF"/>
          </w:tcPr>
          <w:p w:rsidR="0050564A" w:rsidRDefault="0050564A" w:rsidP="002F1E34">
            <w:pPr>
              <w:pStyle w:val="Bodytext20"/>
              <w:framePr w:w="9293" w:wrap="notBeside" w:vAnchor="text" w:hAnchor="text" w:xAlign="center" w:y="1"/>
              <w:shd w:val="clear" w:color="auto" w:fill="auto"/>
              <w:spacing w:after="0"/>
              <w:ind w:right="220" w:firstLine="0"/>
              <w:jc w:val="right"/>
            </w:pPr>
            <w:r>
              <w:rPr>
                <w:rStyle w:val="Bodytext2Bold"/>
              </w:rPr>
              <w:t>Nm</w:t>
            </w:r>
          </w:p>
        </w:tc>
      </w:tr>
      <w:tr w:rsidR="0050564A" w:rsidTr="002F1E34">
        <w:trPr>
          <w:trHeight w:hRule="exact" w:val="586"/>
          <w:jc w:val="center"/>
        </w:trPr>
        <w:tc>
          <w:tcPr>
            <w:tcW w:w="9292" w:type="dxa"/>
            <w:gridSpan w:val="3"/>
            <w:shd w:val="clear" w:color="auto" w:fill="FFFFFF"/>
            <w:vAlign w:val="center"/>
          </w:tcPr>
          <w:p w:rsidR="0050564A" w:rsidRDefault="0050564A" w:rsidP="002F1E34">
            <w:pPr>
              <w:pStyle w:val="Bodytext20"/>
              <w:framePr w:w="9293" w:wrap="notBeside" w:vAnchor="text" w:hAnchor="text" w:xAlign="center" w:y="1"/>
              <w:shd w:val="clear" w:color="auto" w:fill="auto"/>
              <w:spacing w:after="0"/>
              <w:ind w:firstLine="0"/>
              <w:jc w:val="left"/>
            </w:pPr>
            <w:r>
              <w:t>FUEL INJECTION PUMP CAMBOX</w:t>
            </w:r>
          </w:p>
        </w:tc>
      </w:tr>
      <w:tr w:rsidR="0050564A" w:rsidTr="002F1E34">
        <w:trPr>
          <w:trHeight w:hRule="exact" w:val="446"/>
          <w:jc w:val="center"/>
        </w:trPr>
        <w:tc>
          <w:tcPr>
            <w:tcW w:w="7099"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left="600" w:firstLine="0"/>
              <w:jc w:val="left"/>
            </w:pPr>
            <w:r>
              <w:t>Bolts, fuel-injection pump cambox to crankcase</w:t>
            </w:r>
          </w:p>
        </w:tc>
        <w:tc>
          <w:tcPr>
            <w:tcW w:w="1118"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pPr>
            <w:r>
              <w:t>30</w:t>
            </w:r>
          </w:p>
        </w:tc>
        <w:tc>
          <w:tcPr>
            <w:tcW w:w="1075"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jc w:val="right"/>
            </w:pPr>
            <w:r>
              <w:t>40.7</w:t>
            </w:r>
          </w:p>
        </w:tc>
      </w:tr>
      <w:tr w:rsidR="0050564A" w:rsidTr="002F1E34">
        <w:trPr>
          <w:trHeight w:hRule="exact" w:val="283"/>
          <w:jc w:val="center"/>
        </w:trPr>
        <w:tc>
          <w:tcPr>
            <w:tcW w:w="7099" w:type="dxa"/>
            <w:shd w:val="clear" w:color="auto" w:fill="FFFFFF"/>
          </w:tcPr>
          <w:p w:rsidR="0050564A" w:rsidRDefault="0050564A" w:rsidP="002F1E34">
            <w:pPr>
              <w:pStyle w:val="Bodytext20"/>
              <w:framePr w:w="9293" w:wrap="notBeside" w:vAnchor="text" w:hAnchor="text" w:xAlign="center" w:y="1"/>
              <w:shd w:val="clear" w:color="auto" w:fill="auto"/>
              <w:spacing w:after="0"/>
              <w:ind w:left="600" w:firstLine="0"/>
              <w:jc w:val="left"/>
            </w:pPr>
            <w:r>
              <w:t>Nuts, fuel-injection pump cambox to crankcase</w:t>
            </w:r>
          </w:p>
        </w:tc>
        <w:tc>
          <w:tcPr>
            <w:tcW w:w="1118"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pPr>
            <w:r>
              <w:t>30</w:t>
            </w:r>
          </w:p>
        </w:tc>
        <w:tc>
          <w:tcPr>
            <w:tcW w:w="1075"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jc w:val="right"/>
            </w:pPr>
            <w:r>
              <w:t>40.7</w:t>
            </w:r>
          </w:p>
        </w:tc>
      </w:tr>
      <w:tr w:rsidR="0050564A" w:rsidTr="002F1E34">
        <w:trPr>
          <w:trHeight w:hRule="exact" w:val="278"/>
          <w:jc w:val="center"/>
        </w:trPr>
        <w:tc>
          <w:tcPr>
            <w:tcW w:w="7099" w:type="dxa"/>
            <w:shd w:val="clear" w:color="auto" w:fill="FFFFFF"/>
          </w:tcPr>
          <w:p w:rsidR="0050564A" w:rsidRDefault="0050564A" w:rsidP="002F1E34">
            <w:pPr>
              <w:pStyle w:val="Bodytext20"/>
              <w:framePr w:w="9293" w:wrap="notBeside" w:vAnchor="text" w:hAnchor="text" w:xAlign="center" w:y="1"/>
              <w:shd w:val="clear" w:color="auto" w:fill="auto"/>
              <w:spacing w:after="0"/>
              <w:ind w:left="600" w:firstLine="0"/>
              <w:jc w:val="left"/>
            </w:pPr>
            <w:r>
              <w:t>* Setscrew, gear hub to crankshaft</w:t>
            </w:r>
          </w:p>
        </w:tc>
        <w:tc>
          <w:tcPr>
            <w:tcW w:w="1118"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pPr>
            <w:r>
              <w:t>120</w:t>
            </w:r>
          </w:p>
        </w:tc>
        <w:tc>
          <w:tcPr>
            <w:tcW w:w="1075"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jc w:val="right"/>
            </w:pPr>
            <w:r>
              <w:t>165.7</w:t>
            </w:r>
          </w:p>
        </w:tc>
      </w:tr>
      <w:tr w:rsidR="0050564A" w:rsidTr="002F1E34">
        <w:trPr>
          <w:trHeight w:hRule="exact" w:val="302"/>
          <w:jc w:val="center"/>
        </w:trPr>
        <w:tc>
          <w:tcPr>
            <w:tcW w:w="7099" w:type="dxa"/>
            <w:shd w:val="clear" w:color="auto" w:fill="FFFFFF"/>
          </w:tcPr>
          <w:p w:rsidR="0050564A" w:rsidRDefault="0050564A" w:rsidP="002F1E34">
            <w:pPr>
              <w:pStyle w:val="Bodytext20"/>
              <w:framePr w:w="9293" w:wrap="notBeside" w:vAnchor="text" w:hAnchor="text" w:xAlign="center" w:y="1"/>
              <w:shd w:val="clear" w:color="auto" w:fill="auto"/>
              <w:spacing w:after="0"/>
              <w:ind w:left="600" w:firstLine="0"/>
              <w:jc w:val="left"/>
            </w:pPr>
            <w:r>
              <w:t>Nuts, fuel-injection pump camshaft gear to hub</w:t>
            </w:r>
          </w:p>
        </w:tc>
        <w:tc>
          <w:tcPr>
            <w:tcW w:w="1118"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pPr>
            <w:r>
              <w:t>60</w:t>
            </w:r>
          </w:p>
        </w:tc>
        <w:tc>
          <w:tcPr>
            <w:tcW w:w="1075"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jc w:val="right"/>
            </w:pPr>
            <w:r>
              <w:t>81.4</w:t>
            </w:r>
          </w:p>
        </w:tc>
      </w:tr>
      <w:tr w:rsidR="0050564A" w:rsidTr="002F1E34">
        <w:trPr>
          <w:trHeight w:hRule="exact" w:val="293"/>
          <w:jc w:val="center"/>
        </w:trPr>
        <w:tc>
          <w:tcPr>
            <w:tcW w:w="7099"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left="600" w:firstLine="0"/>
              <w:jc w:val="left"/>
            </w:pPr>
            <w:r>
              <w:t>Setscrews, free-end coupling to fuel- injection pump camshaft</w:t>
            </w:r>
          </w:p>
        </w:tc>
        <w:tc>
          <w:tcPr>
            <w:tcW w:w="1118"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pPr>
            <w:r>
              <w:t>6</w:t>
            </w:r>
          </w:p>
        </w:tc>
        <w:tc>
          <w:tcPr>
            <w:tcW w:w="1075" w:type="dxa"/>
            <w:shd w:val="clear" w:color="auto" w:fill="FFFFFF"/>
            <w:vAlign w:val="bottom"/>
          </w:tcPr>
          <w:p w:rsidR="0050564A" w:rsidRDefault="0050564A" w:rsidP="002F1E34">
            <w:pPr>
              <w:pStyle w:val="Bodytext20"/>
              <w:framePr w:w="9293" w:wrap="notBeside" w:vAnchor="text" w:hAnchor="text" w:xAlign="center" w:y="1"/>
              <w:shd w:val="clear" w:color="auto" w:fill="auto"/>
              <w:spacing w:after="0"/>
              <w:ind w:firstLine="0"/>
              <w:jc w:val="right"/>
            </w:pPr>
            <w:r>
              <w:t>8.1</w:t>
            </w:r>
          </w:p>
        </w:tc>
      </w:tr>
      <w:tr w:rsidR="0050564A" w:rsidTr="002F1E34">
        <w:trPr>
          <w:trHeight w:hRule="exact" w:val="293"/>
          <w:jc w:val="center"/>
        </w:trPr>
        <w:tc>
          <w:tcPr>
            <w:tcW w:w="7099" w:type="dxa"/>
            <w:shd w:val="clear" w:color="auto" w:fill="FFFFFF"/>
          </w:tcPr>
          <w:p w:rsidR="0050564A" w:rsidRDefault="0050564A" w:rsidP="002F1E34">
            <w:pPr>
              <w:pStyle w:val="Bodytext20"/>
              <w:framePr w:w="9293" w:wrap="notBeside" w:vAnchor="text" w:hAnchor="text" w:xAlign="center" w:y="1"/>
              <w:shd w:val="clear" w:color="auto" w:fill="auto"/>
              <w:spacing w:after="0"/>
              <w:ind w:left="600" w:firstLine="0"/>
              <w:jc w:val="left"/>
            </w:pPr>
            <w:r>
              <w:t>Nuts, free-end cover to fuel-injection pump cambox</w:t>
            </w:r>
          </w:p>
        </w:tc>
        <w:tc>
          <w:tcPr>
            <w:tcW w:w="1118"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pPr>
            <w:r>
              <w:t>15</w:t>
            </w:r>
          </w:p>
        </w:tc>
        <w:tc>
          <w:tcPr>
            <w:tcW w:w="1075" w:type="dxa"/>
            <w:shd w:val="clear" w:color="auto" w:fill="FFFFFF"/>
          </w:tcPr>
          <w:p w:rsidR="0050564A" w:rsidRDefault="0050564A" w:rsidP="002F1E34">
            <w:pPr>
              <w:pStyle w:val="Bodytext20"/>
              <w:framePr w:w="9293" w:wrap="notBeside" w:vAnchor="text" w:hAnchor="text" w:xAlign="center" w:y="1"/>
              <w:shd w:val="clear" w:color="auto" w:fill="auto"/>
              <w:spacing w:after="0"/>
              <w:ind w:firstLine="0"/>
              <w:jc w:val="right"/>
            </w:pPr>
            <w:r>
              <w:t>20.3</w:t>
            </w:r>
          </w:p>
        </w:tc>
      </w:tr>
    </w:tbl>
    <w:p w:rsidR="0050564A" w:rsidRDefault="0050564A" w:rsidP="0050564A">
      <w:pPr>
        <w:framePr w:w="9293" w:wrap="notBeside" w:vAnchor="text" w:hAnchor="text" w:xAlign="center" w:y="1"/>
        <w:rPr>
          <w:sz w:val="2"/>
          <w:szCs w:val="2"/>
        </w:rPr>
      </w:pPr>
    </w:p>
    <w:p w:rsidR="0050564A" w:rsidRDefault="0050564A" w:rsidP="0050564A">
      <w:pPr>
        <w:rPr>
          <w:sz w:val="2"/>
          <w:szCs w:val="2"/>
        </w:rPr>
      </w:pPr>
    </w:p>
    <w:p w:rsidR="0050564A" w:rsidRDefault="0050564A" w:rsidP="0050564A">
      <w:pPr>
        <w:pStyle w:val="Bodytext100"/>
        <w:shd w:val="clear" w:color="auto" w:fill="auto"/>
        <w:spacing w:before="263" w:after="580" w:line="290" w:lineRule="exact"/>
        <w:ind w:left="2220" w:hanging="1300"/>
      </w:pPr>
      <w:r>
        <w:t>NOTE The fuel injection pump camshaft gear hub is expanded hydraulically on to its shaft (see Section GG). The retaining setscrew must not be tightened to its recommended torque until AFTER the gear has been fitted correctly</w:t>
      </w:r>
      <w:r>
        <w:rPr>
          <w:rStyle w:val="Bodytext1012pt"/>
        </w:rPr>
        <w:t xml:space="preserve"> .</w:t>
      </w:r>
    </w:p>
    <w:p w:rsidR="0050564A" w:rsidRDefault="0050564A" w:rsidP="0050564A">
      <w:pPr>
        <w:pStyle w:val="Tableofcontents20"/>
        <w:shd w:val="clear" w:color="auto" w:fill="auto"/>
        <w:tabs>
          <w:tab w:val="left" w:pos="8710"/>
        </w:tabs>
        <w:spacing w:before="0"/>
        <w:ind w:left="7320"/>
      </w:pPr>
      <w:r>
        <w:lastRenderedPageBreak/>
        <w:fldChar w:fldCharType="begin"/>
      </w:r>
      <w:r>
        <w:instrText xml:space="preserve"> TOC \o "1-5" \h \z </w:instrText>
      </w:r>
      <w:r>
        <w:fldChar w:fldCharType="separate"/>
      </w:r>
      <w:bookmarkStart w:id="2" w:name="bookmark26"/>
      <w:r>
        <w:t>Ibf.ft</w:t>
      </w:r>
      <w:r>
        <w:tab/>
      </w:r>
      <w:r>
        <w:rPr>
          <w:rStyle w:val="Tableofcontents2NotBold"/>
        </w:rPr>
        <w:t>Nm</w:t>
      </w:r>
      <w:bookmarkEnd w:id="2"/>
    </w:p>
    <w:p w:rsidR="0050564A" w:rsidRDefault="0050564A" w:rsidP="0050564A">
      <w:pPr>
        <w:pStyle w:val="Tableofcontents0"/>
        <w:shd w:val="clear" w:color="auto" w:fill="auto"/>
        <w:spacing w:before="0" w:after="301" w:line="266" w:lineRule="exact"/>
        <w:jc w:val="left"/>
      </w:pPr>
      <w:r>
        <w:t>FUEL INJECTORS</w:t>
      </w:r>
    </w:p>
    <w:p w:rsidR="0050564A" w:rsidRDefault="0050564A" w:rsidP="0050564A">
      <w:pPr>
        <w:pStyle w:val="Tableofcontents0"/>
        <w:shd w:val="clear" w:color="auto" w:fill="auto"/>
        <w:tabs>
          <w:tab w:val="right" w:pos="7773"/>
          <w:tab w:val="center" w:pos="9006"/>
        </w:tabs>
        <w:spacing w:before="0" w:line="290" w:lineRule="exact"/>
        <w:ind w:left="640"/>
      </w:pPr>
      <w:r>
        <w:t>Nut, injector nozzle to nozzle holder</w:t>
      </w:r>
      <w:r>
        <w:tab/>
        <w:t>200</w:t>
      </w:r>
      <w:r>
        <w:tab/>
        <w:t>271.2</w:t>
      </w:r>
    </w:p>
    <w:p w:rsidR="0050564A" w:rsidRDefault="0050564A" w:rsidP="0050564A">
      <w:pPr>
        <w:pStyle w:val="Tableofcontents0"/>
        <w:shd w:val="clear" w:color="auto" w:fill="auto"/>
        <w:tabs>
          <w:tab w:val="right" w:pos="7773"/>
          <w:tab w:val="center" w:pos="9006"/>
        </w:tabs>
        <w:spacing w:before="0" w:after="580" w:line="290" w:lineRule="exact"/>
        <w:ind w:left="640"/>
      </w:pPr>
      <w:r>
        <w:t>Bolt, injector clamp to cylinder head</w:t>
      </w:r>
      <w:r>
        <w:tab/>
        <w:t>130</w:t>
      </w:r>
      <w:r>
        <w:tab/>
        <w:t>176.3</w:t>
      </w:r>
    </w:p>
    <w:p w:rsidR="0050564A" w:rsidRDefault="0050564A" w:rsidP="0050564A">
      <w:pPr>
        <w:pStyle w:val="Tableofcontents0"/>
        <w:shd w:val="clear" w:color="auto" w:fill="auto"/>
        <w:spacing w:before="0" w:after="304" w:line="266" w:lineRule="exact"/>
        <w:jc w:val="left"/>
      </w:pPr>
      <w:r>
        <w:t>FUEL INJECTION PUMPS</w:t>
      </w:r>
    </w:p>
    <w:p w:rsidR="0050564A" w:rsidRDefault="0050564A" w:rsidP="0050564A">
      <w:pPr>
        <w:pStyle w:val="Tableofcontents0"/>
        <w:shd w:val="clear" w:color="auto" w:fill="auto"/>
        <w:tabs>
          <w:tab w:val="right" w:pos="7773"/>
          <w:tab w:val="center" w:pos="9006"/>
        </w:tabs>
        <w:spacing w:before="0" w:line="286" w:lineRule="exact"/>
        <w:ind w:left="640"/>
      </w:pPr>
      <w:r>
        <w:t>Nuts, delivery valve holder to injection pump body</w:t>
      </w:r>
      <w:r>
        <w:tab/>
        <w:t>75</w:t>
      </w:r>
      <w:r>
        <w:tab/>
        <w:t>101.7</w:t>
      </w:r>
    </w:p>
    <w:p w:rsidR="0050564A" w:rsidRDefault="0050564A" w:rsidP="0050564A">
      <w:pPr>
        <w:pStyle w:val="Tableofcontents0"/>
        <w:shd w:val="clear" w:color="auto" w:fill="auto"/>
        <w:tabs>
          <w:tab w:val="right" w:pos="7773"/>
          <w:tab w:val="center" w:pos="9006"/>
        </w:tabs>
        <w:spacing w:before="0" w:after="576" w:line="286" w:lineRule="exact"/>
        <w:ind w:left="640"/>
      </w:pPr>
      <w:r>
        <w:t>Nuts, fuel-injection pump to cambox</w:t>
      </w:r>
      <w:r>
        <w:tab/>
        <w:t>95</w:t>
      </w:r>
      <w:r>
        <w:tab/>
        <w:t>128.8</w:t>
      </w:r>
      <w:r>
        <w:fldChar w:fldCharType="end"/>
      </w:r>
    </w:p>
    <w:p w:rsidR="0050564A" w:rsidRDefault="0050564A" w:rsidP="0050564A">
      <w:pPr>
        <w:pStyle w:val="Bodytext20"/>
        <w:shd w:val="clear" w:color="auto" w:fill="auto"/>
        <w:spacing w:after="301"/>
        <w:ind w:firstLine="0"/>
        <w:jc w:val="left"/>
      </w:pPr>
      <w:r>
        <w:t>GENERAL TORQUE LOADINGS</w:t>
      </w:r>
    </w:p>
    <w:p w:rsidR="0050564A" w:rsidRDefault="0050564A" w:rsidP="0050564A">
      <w:pPr>
        <w:pStyle w:val="Bodytext20"/>
        <w:shd w:val="clear" w:color="auto" w:fill="auto"/>
        <w:spacing w:after="0" w:line="290" w:lineRule="exact"/>
        <w:ind w:left="920" w:firstLine="0"/>
        <w:jc w:val="both"/>
      </w:pPr>
      <w:r>
        <w:t>The following torque loadings are general for metric coarse threads and do not supersede the figures quoted above.</w:t>
      </w:r>
    </w:p>
    <w:tbl>
      <w:tblPr>
        <w:tblOverlap w:val="never"/>
        <w:tblW w:w="0" w:type="auto"/>
        <w:jc w:val="center"/>
        <w:tblLayout w:type="fixed"/>
        <w:tblCellMar>
          <w:left w:w="10" w:type="dxa"/>
          <w:right w:w="10" w:type="dxa"/>
        </w:tblCellMar>
        <w:tblLook w:val="0000" w:firstRow="0" w:lastRow="0" w:firstColumn="0" w:lastColumn="0" w:noHBand="0" w:noVBand="0"/>
      </w:tblPr>
      <w:tblGrid>
        <w:gridCol w:w="2194"/>
        <w:gridCol w:w="912"/>
        <w:gridCol w:w="917"/>
      </w:tblGrid>
      <w:tr w:rsidR="0050564A" w:rsidTr="002F1E34">
        <w:trPr>
          <w:trHeight w:hRule="exact" w:val="384"/>
          <w:jc w:val="center"/>
        </w:trPr>
        <w:tc>
          <w:tcPr>
            <w:tcW w:w="2194" w:type="dxa"/>
            <w:tcBorders>
              <w:top w:val="single" w:sz="4" w:space="0" w:color="auto"/>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left="180" w:firstLine="0"/>
              <w:jc w:val="left"/>
            </w:pPr>
            <w:r>
              <w:t>Thread Size (mm)</w:t>
            </w:r>
          </w:p>
        </w:tc>
        <w:tc>
          <w:tcPr>
            <w:tcW w:w="912" w:type="dxa"/>
            <w:tcBorders>
              <w:top w:val="single" w:sz="4" w:space="0" w:color="auto"/>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lbfft</w:t>
            </w:r>
          </w:p>
        </w:tc>
        <w:tc>
          <w:tcPr>
            <w:tcW w:w="917" w:type="dxa"/>
            <w:tcBorders>
              <w:top w:val="single" w:sz="4" w:space="0" w:color="auto"/>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left="300" w:firstLine="0"/>
              <w:jc w:val="left"/>
            </w:pPr>
            <w:r>
              <w:t>Nm</w:t>
            </w:r>
          </w:p>
        </w:tc>
      </w:tr>
      <w:tr w:rsidR="0050564A" w:rsidTr="002F1E34">
        <w:trPr>
          <w:trHeight w:hRule="exact" w:val="346"/>
          <w:jc w:val="center"/>
        </w:trPr>
        <w:tc>
          <w:tcPr>
            <w:tcW w:w="2194" w:type="dxa"/>
            <w:tcBorders>
              <w:top w:val="single" w:sz="4" w:space="0" w:color="auto"/>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6</w:t>
            </w:r>
          </w:p>
        </w:tc>
        <w:tc>
          <w:tcPr>
            <w:tcW w:w="912" w:type="dxa"/>
            <w:tcBorders>
              <w:top w:val="single" w:sz="4" w:space="0" w:color="auto"/>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6</w:t>
            </w:r>
          </w:p>
        </w:tc>
        <w:tc>
          <w:tcPr>
            <w:tcW w:w="917" w:type="dxa"/>
            <w:tcBorders>
              <w:top w:val="single" w:sz="4" w:space="0" w:color="auto"/>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8.1</w:t>
            </w:r>
          </w:p>
        </w:tc>
      </w:tr>
      <w:tr w:rsidR="0050564A" w:rsidTr="002F1E34">
        <w:trPr>
          <w:trHeight w:hRule="exact" w:val="293"/>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8</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15</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20.3</w:t>
            </w:r>
          </w:p>
        </w:tc>
      </w:tr>
      <w:tr w:rsidR="0050564A" w:rsidTr="002F1E34">
        <w:trPr>
          <w:trHeight w:hRule="exact" w:val="288"/>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10</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30</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left="300" w:firstLine="0"/>
              <w:jc w:val="left"/>
            </w:pPr>
            <w:r>
              <w:t>41</w:t>
            </w:r>
          </w:p>
        </w:tc>
      </w:tr>
      <w:tr w:rsidR="0050564A" w:rsidTr="002F1E34">
        <w:trPr>
          <w:trHeight w:hRule="exact" w:val="293"/>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12</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51</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left="300" w:firstLine="0"/>
              <w:jc w:val="left"/>
            </w:pPr>
            <w:r>
              <w:t>69</w:t>
            </w:r>
          </w:p>
        </w:tc>
      </w:tr>
      <w:tr w:rsidR="0050564A" w:rsidTr="002F1E34">
        <w:trPr>
          <w:trHeight w:hRule="exact" w:val="288"/>
          <w:jc w:val="center"/>
        </w:trPr>
        <w:tc>
          <w:tcPr>
            <w:tcW w:w="2194" w:type="dxa"/>
            <w:tcBorders>
              <w:left w:val="single" w:sz="4" w:space="0" w:color="auto"/>
            </w:tcBorders>
            <w:shd w:val="clear" w:color="auto" w:fill="FFFFFF"/>
            <w:vAlign w:val="center"/>
          </w:tcPr>
          <w:p w:rsidR="0050564A" w:rsidRDefault="0050564A" w:rsidP="002F1E34">
            <w:pPr>
              <w:pStyle w:val="Bodytext20"/>
              <w:framePr w:w="4022" w:hSpace="2429" w:wrap="notBeside" w:vAnchor="text" w:hAnchor="text" w:xAlign="center" w:y="1"/>
              <w:shd w:val="clear" w:color="auto" w:fill="auto"/>
              <w:spacing w:after="0"/>
              <w:ind w:firstLine="0"/>
            </w:pPr>
            <w:r>
              <w:t>14</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82</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111.2</w:t>
            </w:r>
          </w:p>
        </w:tc>
      </w:tr>
      <w:tr w:rsidR="0050564A" w:rsidTr="002F1E34">
        <w:trPr>
          <w:trHeight w:hRule="exact" w:val="293"/>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16</w:t>
            </w:r>
          </w:p>
        </w:tc>
        <w:tc>
          <w:tcPr>
            <w:tcW w:w="912" w:type="dxa"/>
            <w:tcBorders>
              <w:left w:val="single" w:sz="4" w:space="0" w:color="auto"/>
            </w:tcBorders>
            <w:shd w:val="clear" w:color="auto" w:fill="FFFFFF"/>
            <w:vAlign w:val="center"/>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124</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168.1</w:t>
            </w:r>
          </w:p>
        </w:tc>
      </w:tr>
      <w:tr w:rsidR="0050564A" w:rsidTr="002F1E34">
        <w:trPr>
          <w:trHeight w:hRule="exact" w:val="288"/>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20</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242</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328.1</w:t>
            </w:r>
          </w:p>
        </w:tc>
      </w:tr>
      <w:tr w:rsidR="0050564A" w:rsidTr="002F1E34">
        <w:trPr>
          <w:trHeight w:hRule="exact" w:val="288"/>
          <w:jc w:val="center"/>
        </w:trPr>
        <w:tc>
          <w:tcPr>
            <w:tcW w:w="2194"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firstLine="0"/>
            </w:pPr>
            <w:r>
              <w:t>22</w:t>
            </w:r>
          </w:p>
        </w:tc>
        <w:tc>
          <w:tcPr>
            <w:tcW w:w="912" w:type="dxa"/>
            <w:tcBorders>
              <w:lef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322</w:t>
            </w:r>
          </w:p>
        </w:tc>
        <w:tc>
          <w:tcPr>
            <w:tcW w:w="917" w:type="dxa"/>
            <w:tcBorders>
              <w:left w:val="single" w:sz="4" w:space="0" w:color="auto"/>
              <w:right w:val="single" w:sz="4" w:space="0" w:color="auto"/>
            </w:tcBorders>
            <w:shd w:val="clear" w:color="auto" w:fill="FFFFFF"/>
            <w:vAlign w:val="bottom"/>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436.6</w:t>
            </w:r>
          </w:p>
        </w:tc>
      </w:tr>
      <w:tr w:rsidR="0050564A" w:rsidTr="002F1E34">
        <w:trPr>
          <w:trHeight w:hRule="exact" w:val="456"/>
          <w:jc w:val="center"/>
        </w:trPr>
        <w:tc>
          <w:tcPr>
            <w:tcW w:w="2194" w:type="dxa"/>
            <w:tcBorders>
              <w:left w:val="single" w:sz="4" w:space="0" w:color="auto"/>
              <w:bottom w:val="single" w:sz="4" w:space="0" w:color="auto"/>
            </w:tcBorders>
            <w:shd w:val="clear" w:color="auto" w:fill="FFFFFF"/>
          </w:tcPr>
          <w:p w:rsidR="0050564A" w:rsidRDefault="0050564A" w:rsidP="002F1E34">
            <w:pPr>
              <w:pStyle w:val="Bodytext20"/>
              <w:framePr w:w="4022" w:hSpace="2429" w:wrap="notBeside" w:vAnchor="text" w:hAnchor="text" w:xAlign="center" w:y="1"/>
              <w:shd w:val="clear" w:color="auto" w:fill="auto"/>
              <w:spacing w:after="0"/>
              <w:ind w:firstLine="0"/>
            </w:pPr>
            <w:r>
              <w:t>24</w:t>
            </w:r>
          </w:p>
        </w:tc>
        <w:tc>
          <w:tcPr>
            <w:tcW w:w="912" w:type="dxa"/>
            <w:tcBorders>
              <w:left w:val="single" w:sz="4" w:space="0" w:color="auto"/>
              <w:bottom w:val="single" w:sz="4" w:space="0" w:color="auto"/>
            </w:tcBorders>
            <w:shd w:val="clear" w:color="auto" w:fill="FFFFFF"/>
          </w:tcPr>
          <w:p w:rsidR="0050564A" w:rsidRDefault="0050564A" w:rsidP="002F1E34">
            <w:pPr>
              <w:pStyle w:val="Bodytext20"/>
              <w:framePr w:w="4022" w:hSpace="2429" w:wrap="notBeside" w:vAnchor="text" w:hAnchor="text" w:xAlign="center" w:y="1"/>
              <w:shd w:val="clear" w:color="auto" w:fill="auto"/>
              <w:spacing w:after="0"/>
              <w:ind w:right="280" w:firstLine="0"/>
              <w:jc w:val="right"/>
            </w:pPr>
            <w:r>
              <w:t>418</w:t>
            </w:r>
          </w:p>
        </w:tc>
        <w:tc>
          <w:tcPr>
            <w:tcW w:w="917" w:type="dxa"/>
            <w:tcBorders>
              <w:left w:val="single" w:sz="4" w:space="0" w:color="auto"/>
              <w:bottom w:val="single" w:sz="4" w:space="0" w:color="auto"/>
              <w:right w:val="single" w:sz="4" w:space="0" w:color="auto"/>
            </w:tcBorders>
            <w:shd w:val="clear" w:color="auto" w:fill="FFFFFF"/>
          </w:tcPr>
          <w:p w:rsidR="0050564A" w:rsidRDefault="0050564A" w:rsidP="002F1E34">
            <w:pPr>
              <w:pStyle w:val="Bodytext20"/>
              <w:framePr w:w="4022" w:hSpace="2429" w:wrap="notBeside" w:vAnchor="text" w:hAnchor="text" w:xAlign="center" w:y="1"/>
              <w:shd w:val="clear" w:color="auto" w:fill="auto"/>
              <w:spacing w:after="0"/>
              <w:ind w:right="180" w:firstLine="0"/>
              <w:jc w:val="right"/>
            </w:pPr>
            <w:r>
              <w:t>566.8</w:t>
            </w:r>
          </w:p>
        </w:tc>
      </w:tr>
    </w:tbl>
    <w:p w:rsidR="004A7A19" w:rsidRDefault="004A7A19">
      <w:bookmarkStart w:id="3" w:name="_GoBack"/>
      <w:bookmarkEnd w:id="3"/>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2719070</wp:posOffset>
              </wp:positionH>
              <wp:positionV relativeFrom="page">
                <wp:posOffset>9986645</wp:posOffset>
              </wp:positionV>
              <wp:extent cx="2371725" cy="518160"/>
              <wp:effectExtent l="4445" t="4445"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0564A">
                          <w:pPr>
                            <w:pStyle w:val="Headerorfooter0"/>
                            <w:shd w:val="clear" w:color="auto" w:fill="auto"/>
                            <w:spacing w:line="240" w:lineRule="auto"/>
                            <w:jc w:val="left"/>
                          </w:pPr>
                          <w:r>
                            <w:rPr>
                              <w:rStyle w:val="Headerorfooter5pt"/>
                            </w:rPr>
                            <w:t>LIMITED RIGHTS LEGEND</w:t>
                          </w:r>
                        </w:p>
                        <w:p w:rsidR="00B75746" w:rsidRDefault="0050564A">
                          <w:pPr>
                            <w:pStyle w:val="Headerorfooter0"/>
                            <w:shd w:val="clear" w:color="auto" w:fill="auto"/>
                            <w:spacing w:line="240" w:lineRule="auto"/>
                            <w:jc w:val="left"/>
                          </w:pPr>
                          <w:r>
                            <w:rPr>
                              <w:rStyle w:val="Headerorfooter5pt"/>
                            </w:rPr>
                            <w:t>USE, DUPLICATION OR DISCLOSURE OF THIS INFORMATION WHICH IS THE PROPERTY</w:t>
                          </w:r>
                        </w:p>
                        <w:p w:rsidR="00B75746" w:rsidRDefault="0050564A">
                          <w:pPr>
                            <w:pStyle w:val="Headerorfooter0"/>
                            <w:shd w:val="clear" w:color="auto" w:fill="auto"/>
                            <w:spacing w:line="240" w:lineRule="auto"/>
                            <w:jc w:val="left"/>
                          </w:pPr>
                          <w:r>
                            <w:rPr>
                              <w:rStyle w:val="Headerorfooter5pt"/>
                            </w:rPr>
                            <w:t>OF GEC ALSTHOM DIESELS LIMITED BY THE U.S. GOVERNMENT OR BOLLINGER IS</w:t>
                          </w:r>
                        </w:p>
                        <w:p w:rsidR="00B75746" w:rsidRDefault="0050564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14.1pt;margin-top:786.35pt;width:186.75pt;height:40.8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" filled="f" stroked="f">
              <v:textbox style="mso-fit-shape-to-text:t" inset="0,0,0,0">
                <w:txbxContent>
                  <w:p w:rsidR="00B75746" w:rsidRDefault="0050564A">
                    <w:pPr>
                      <w:pStyle w:val="Headerorfooter0"/>
                      <w:shd w:val="clear" w:color="auto" w:fill="auto"/>
                      <w:spacing w:line="240" w:lineRule="auto"/>
                      <w:jc w:val="left"/>
                    </w:pPr>
                    <w:r>
                      <w:rPr>
                        <w:rStyle w:val="Headerorfooter5pt"/>
                      </w:rPr>
                      <w:t>LIMITED RIGHTS LEGEND</w:t>
                    </w:r>
                  </w:p>
                  <w:p w:rsidR="00B75746" w:rsidRDefault="0050564A">
                    <w:pPr>
                      <w:pStyle w:val="Headerorfooter0"/>
                      <w:shd w:val="clear" w:color="auto" w:fill="auto"/>
                      <w:spacing w:line="240" w:lineRule="auto"/>
                      <w:jc w:val="left"/>
                    </w:pPr>
                    <w:r>
                      <w:rPr>
                        <w:rStyle w:val="Headerorfooter5pt"/>
                      </w:rPr>
                      <w:t>USE, DUPLICATION OR DISCLOSURE OF THIS INFORMATION WHICH IS THE PROPERTY</w:t>
                    </w:r>
                  </w:p>
                  <w:p w:rsidR="00B75746" w:rsidRDefault="0050564A">
                    <w:pPr>
                      <w:pStyle w:val="Headerorfooter0"/>
                      <w:shd w:val="clear" w:color="auto" w:fill="auto"/>
                      <w:spacing w:line="240" w:lineRule="auto"/>
                      <w:jc w:val="left"/>
                    </w:pPr>
                    <w:r>
                      <w:rPr>
                        <w:rStyle w:val="Headerorfooter5pt"/>
                      </w:rPr>
                      <w:t>OF GEC ALSTHOM DIESELS LIMITED BY THE U.S. GOVERNMENT OR BOLLINGER IS</w:t>
                    </w:r>
                  </w:p>
                  <w:p w:rsidR="00B75746" w:rsidRDefault="0050564A">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2719070</wp:posOffset>
              </wp:positionH>
              <wp:positionV relativeFrom="page">
                <wp:posOffset>9986645</wp:posOffset>
              </wp:positionV>
              <wp:extent cx="2371725" cy="518160"/>
              <wp:effectExtent l="4445" t="4445"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0564A">
                          <w:pPr>
                            <w:pStyle w:val="Headerorfooter0"/>
                            <w:shd w:val="clear" w:color="auto" w:fill="auto"/>
                            <w:spacing w:line="240" w:lineRule="auto"/>
                            <w:jc w:val="left"/>
                          </w:pPr>
                          <w:r>
                            <w:rPr>
                              <w:rStyle w:val="Headerorfooter5pt"/>
                            </w:rPr>
                            <w:t>LIMITED RIGHTS LEGEND</w:t>
                          </w:r>
                        </w:p>
                        <w:p w:rsidR="00B75746" w:rsidRDefault="0050564A">
                          <w:pPr>
                            <w:pStyle w:val="Headerorfooter0"/>
                            <w:shd w:val="clear" w:color="auto" w:fill="auto"/>
                            <w:spacing w:line="240" w:lineRule="auto"/>
                            <w:jc w:val="left"/>
                          </w:pPr>
                          <w:r>
                            <w:rPr>
                              <w:rStyle w:val="Headerorfooter5pt"/>
                            </w:rPr>
                            <w:t>USE, DUPLICATION OR DISCLOSURE OF THIS INFORMATION WHICH IS THE PROPERTY</w:t>
                          </w:r>
                        </w:p>
                        <w:p w:rsidR="00B75746" w:rsidRDefault="0050564A">
                          <w:pPr>
                            <w:pStyle w:val="Headerorfooter0"/>
                            <w:shd w:val="clear" w:color="auto" w:fill="auto"/>
                            <w:spacing w:line="240" w:lineRule="auto"/>
                            <w:jc w:val="left"/>
                          </w:pPr>
                          <w:r>
                            <w:rPr>
                              <w:rStyle w:val="Headerorfooter5pt"/>
                            </w:rPr>
                            <w:t>OF GEC ALSTHOM DIESELS LIMITED BY THE U.S. GOVERNMENT OR BOLLINGER IS</w:t>
                          </w:r>
                        </w:p>
                        <w:p w:rsidR="00B75746" w:rsidRDefault="0050564A">
                          <w:pPr>
                            <w:pStyle w:val="Headerorfooter0"/>
                            <w:shd w:val="clear" w:color="auto" w:fill="auto"/>
                            <w:spacing w:line="240" w:lineRule="auto"/>
                            <w:jc w:val="left"/>
                          </w:pPr>
                          <w:r>
                            <w:rPr>
                              <w:rStyle w:val="Headerorfooter5pt"/>
                            </w:rPr>
                            <w:t xml:space="preserve">SUBJECT TO </w:t>
                          </w:r>
                          <w:r>
                            <w:rPr>
                              <w:rStyle w:val="Headerorfooter5pt"/>
                            </w:rPr>
                            <w:t xml:space="preserve">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14.1pt;margin-top:786.35pt;width:186.75pt;height:40.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" filled="f" stroked="f">
              <v:textbox style="mso-fit-shape-to-text:t" inset="0,0,0,0">
                <w:txbxContent>
                  <w:p w:rsidR="00B75746" w:rsidRDefault="0050564A">
                    <w:pPr>
                      <w:pStyle w:val="Headerorfooter0"/>
                      <w:shd w:val="clear" w:color="auto" w:fill="auto"/>
                      <w:spacing w:line="240" w:lineRule="auto"/>
                      <w:jc w:val="left"/>
                    </w:pPr>
                    <w:r>
                      <w:rPr>
                        <w:rStyle w:val="Headerorfooter5pt"/>
                      </w:rPr>
                      <w:t>LIMITED RIGHTS LEGEND</w:t>
                    </w:r>
                  </w:p>
                  <w:p w:rsidR="00B75746" w:rsidRDefault="0050564A">
                    <w:pPr>
                      <w:pStyle w:val="Headerorfooter0"/>
                      <w:shd w:val="clear" w:color="auto" w:fill="auto"/>
                      <w:spacing w:line="240" w:lineRule="auto"/>
                      <w:jc w:val="left"/>
                    </w:pPr>
                    <w:r>
                      <w:rPr>
                        <w:rStyle w:val="Headerorfooter5pt"/>
                      </w:rPr>
                      <w:t>USE, DUPLICATION OR DISCLOSURE OF THIS INFORMATION WHICH IS THE PROPERTY</w:t>
                    </w:r>
                  </w:p>
                  <w:p w:rsidR="00B75746" w:rsidRDefault="0050564A">
                    <w:pPr>
                      <w:pStyle w:val="Headerorfooter0"/>
                      <w:shd w:val="clear" w:color="auto" w:fill="auto"/>
                      <w:spacing w:line="240" w:lineRule="auto"/>
                      <w:jc w:val="left"/>
                    </w:pPr>
                    <w:r>
                      <w:rPr>
                        <w:rStyle w:val="Headerorfooter5pt"/>
                      </w:rPr>
                      <w:t>OF GEC ALSTHOM DIESELS LIMITED BY THE U.S. GOVERNMENT OR BOLLINGER IS</w:t>
                    </w:r>
                  </w:p>
                  <w:p w:rsidR="00B75746" w:rsidRDefault="0050564A">
                    <w:pPr>
                      <w:pStyle w:val="Headerorfooter0"/>
                      <w:shd w:val="clear" w:color="auto" w:fill="auto"/>
                      <w:spacing w:line="240" w:lineRule="auto"/>
                      <w:jc w:val="left"/>
                    </w:pPr>
                    <w:r>
                      <w:rPr>
                        <w:rStyle w:val="Headerorfooter5pt"/>
                      </w:rPr>
                      <w:t xml:space="preserve">SUBJECT TO </w:t>
                    </w:r>
                    <w:r>
                      <w:rPr>
                        <w:rStyle w:val="Headerorfooter5pt"/>
                      </w:rPr>
                      <w:t xml:space="preserve">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6490970</wp:posOffset>
              </wp:positionH>
              <wp:positionV relativeFrom="page">
                <wp:posOffset>285750</wp:posOffset>
              </wp:positionV>
              <wp:extent cx="652145" cy="175260"/>
              <wp:effectExtent l="444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0564A">
                          <w:pPr>
                            <w:pStyle w:val="Headerorfooter0"/>
                            <w:shd w:val="clear" w:color="auto" w:fill="auto"/>
                            <w:spacing w:line="240" w:lineRule="auto"/>
                            <w:jc w:val="left"/>
                          </w:pPr>
                          <w:r>
                            <w:rPr>
                              <w:rStyle w:val="Headerorfooter12pt"/>
                            </w:rPr>
                            <w:t>200CE013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511.1pt;margin-top:22.5pt;width:51.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dHqgIAAKY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" filled="f" stroked="f">
              <v:textbox style="mso-fit-shape-to-text:t" inset="0,0,0,0">
                <w:txbxContent>
                  <w:p w:rsidR="00B75746" w:rsidRDefault="0050564A">
                    <w:pPr>
                      <w:pStyle w:val="Headerorfooter0"/>
                      <w:shd w:val="clear" w:color="auto" w:fill="auto"/>
                      <w:spacing w:line="240" w:lineRule="auto"/>
                      <w:jc w:val="left"/>
                    </w:pPr>
                    <w:r>
                      <w:rPr>
                        <w:rStyle w:val="Headerorfooter12pt"/>
                      </w:rPr>
                      <w:t>200CE013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6490970</wp:posOffset>
              </wp:positionH>
              <wp:positionV relativeFrom="page">
                <wp:posOffset>285750</wp:posOffset>
              </wp:positionV>
              <wp:extent cx="652145" cy="175260"/>
              <wp:effectExtent l="4445" t="0"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0564A">
                          <w:pPr>
                            <w:pStyle w:val="Headerorfooter0"/>
                            <w:shd w:val="clear" w:color="auto" w:fill="auto"/>
                            <w:spacing w:line="240" w:lineRule="auto"/>
                            <w:jc w:val="left"/>
                          </w:pPr>
                          <w:r>
                            <w:rPr>
                              <w:rStyle w:val="Headerorfooter12pt"/>
                            </w:rPr>
                            <w:t>200CE013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11.1pt;margin-top:22.5pt;width:51.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" filled="f" stroked="f">
              <v:textbox style="mso-fit-shape-to-text:t" inset="0,0,0,0">
                <w:txbxContent>
                  <w:p w:rsidR="00B75746" w:rsidRDefault="0050564A">
                    <w:pPr>
                      <w:pStyle w:val="Headerorfooter0"/>
                      <w:shd w:val="clear" w:color="auto" w:fill="auto"/>
                      <w:spacing w:line="240" w:lineRule="auto"/>
                      <w:jc w:val="left"/>
                    </w:pPr>
                    <w:r>
                      <w:rPr>
                        <w:rStyle w:val="Headerorfooter12pt"/>
                      </w:rPr>
                      <w:t>200CE013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056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4A"/>
    <w:rsid w:val="004A7A19"/>
    <w:rsid w:val="0050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93C90C-6C13-4C8C-A5F5-E150D773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0564A"/>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50564A"/>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0564A"/>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0564A"/>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0564A"/>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50564A"/>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50564A"/>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50564A"/>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50564A"/>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50564A"/>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50564A"/>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0564A"/>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0564A"/>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12pt">
    <w:name w:val="Body text (10) + 12 pt"/>
    <w:aliases w:val="Not Bold,Not Italic"/>
    <w:basedOn w:val="Bodytext10"/>
    <w:rsid w:val="0050564A"/>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HeaderorfooterBold">
    <w:name w:val="Header or footer + Bold"/>
    <w:basedOn w:val="Headerorfooter"/>
    <w:rsid w:val="0050564A"/>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Bodytext4Exact">
    <w:name w:val="Body text (4) Exact"/>
    <w:basedOn w:val="DefaultParagraphFont"/>
    <w:rsid w:val="0050564A"/>
    <w:rPr>
      <w:rFonts w:ascii="Times New Roman" w:eastAsia="Times New Roman" w:hAnsi="Times New Roman" w:cs="Times New Roman"/>
      <w:b/>
      <w:bCs/>
      <w:i w:val="0"/>
      <w:iCs w:val="0"/>
      <w:smallCaps w:val="0"/>
      <w:strike w:val="0"/>
      <w:u w:val="none"/>
    </w:rPr>
  </w:style>
  <w:style w:type="character" w:customStyle="1" w:styleId="Bodytext2Bold">
    <w:name w:val="Body text (2) + Bold"/>
    <w:basedOn w:val="Bodytext2"/>
    <w:rsid w:val="0050564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ofcontents2">
    <w:name w:val="Table of contents (2)_"/>
    <w:basedOn w:val="DefaultParagraphFont"/>
    <w:link w:val="Tableofcontents20"/>
    <w:rsid w:val="0050564A"/>
    <w:rPr>
      <w:rFonts w:ascii="Times New Roman" w:eastAsia="Times New Roman" w:hAnsi="Times New Roman" w:cs="Times New Roman"/>
      <w:b/>
      <w:bCs/>
      <w:shd w:val="clear" w:color="auto" w:fill="FFFFFF"/>
    </w:rPr>
  </w:style>
  <w:style w:type="character" w:customStyle="1" w:styleId="Tableofcontents2NotBold">
    <w:name w:val="Table of contents (2) + Not Bold"/>
    <w:basedOn w:val="Tableofcontents2"/>
    <w:rsid w:val="0050564A"/>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paragraph" w:customStyle="1" w:styleId="Bodytext30">
    <w:name w:val="Body text (3)"/>
    <w:basedOn w:val="Normal"/>
    <w:link w:val="Bodytext3"/>
    <w:rsid w:val="0050564A"/>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0564A"/>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0564A"/>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0564A"/>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50564A"/>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50564A"/>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Tablecaption0">
    <w:name w:val="Table caption"/>
    <w:basedOn w:val="Normal"/>
    <w:link w:val="Tablecaption"/>
    <w:rsid w:val="0050564A"/>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50564A"/>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100">
    <w:name w:val="Body text (10)"/>
    <w:basedOn w:val="Normal"/>
    <w:link w:val="Bodytext10"/>
    <w:rsid w:val="0050564A"/>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ofcontents20">
    <w:name w:val="Table of contents (2)"/>
    <w:basedOn w:val="Normal"/>
    <w:link w:val="Tableofcontents2"/>
    <w:rsid w:val="0050564A"/>
    <w:pPr>
      <w:shd w:val="clear" w:color="auto" w:fill="FFFFFF"/>
      <w:spacing w:before="560" w:after="320" w:line="266" w:lineRule="exact"/>
      <w:jc w:val="both"/>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2017-04-25T18:05:00Z</dcterms:created>
  <dcterms:modified xsi:type="dcterms:W3CDTF">2017-04-25T18:05:00Z</dcterms:modified>
</cp:coreProperties>
</file>