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8CB" w:rsidRDefault="00F578CB" w:rsidP="00F578CB">
      <w:pPr>
        <w:pStyle w:val="Bodytext30"/>
        <w:shd w:val="clear" w:color="auto" w:fill="auto"/>
        <w:spacing w:after="3690"/>
        <w:ind w:left="2860"/>
        <w:jc w:val="left"/>
      </w:pPr>
      <w:r>
        <w:t>SECTION GA</w:t>
      </w:r>
    </w:p>
    <w:p w:rsidR="00F578CB" w:rsidRDefault="00F578CB" w:rsidP="00F578CB">
      <w:pPr>
        <w:pStyle w:val="Heading10"/>
        <w:keepNext/>
        <w:keepLines/>
        <w:shd w:val="clear" w:color="auto" w:fill="auto"/>
        <w:spacing w:before="0"/>
        <w:jc w:val="right"/>
        <w:sectPr w:rsidR="00F578CB">
          <w:headerReference w:type="even" r:id="rId5"/>
          <w:headerReference w:type="default" r:id="rId6"/>
          <w:footerReference w:type="even" r:id="rId7"/>
          <w:footerReference w:type="default" r:id="rId8"/>
          <w:headerReference w:type="first" r:id="rId9"/>
          <w:footerReference w:type="first" r:id="rId10"/>
          <w:pgSz w:w="11900" w:h="16840"/>
          <w:pgMar w:top="4206" w:right="3507" w:bottom="3110" w:left="2215" w:header="0" w:footer="3" w:gutter="0"/>
          <w:cols w:space="720"/>
          <w:noEndnote/>
          <w:docGrid w:linePitch="360"/>
        </w:sectPr>
      </w:pPr>
      <w:bookmarkStart w:id="0" w:name="bookmark223"/>
      <w:r>
        <w:t>FUEL OIL SPECIFICATION</w:t>
      </w:r>
      <w:bookmarkEnd w:id="0"/>
      <w:r>
        <w:br w:type="page"/>
      </w:r>
    </w:p>
    <w:p w:rsidR="00F578CB" w:rsidRDefault="00F578CB" w:rsidP="00F578CB">
      <w:pPr>
        <w:pStyle w:val="Bodytext30"/>
        <w:shd w:val="clear" w:color="auto" w:fill="auto"/>
        <w:spacing w:after="598"/>
        <w:ind w:left="20"/>
      </w:pPr>
      <w:r>
        <w:lastRenderedPageBreak/>
        <w:t>FUEL OIL SPECIFICATION</w:t>
      </w:r>
    </w:p>
    <w:p w:rsidR="00F578CB" w:rsidRDefault="00F578CB" w:rsidP="00F578CB">
      <w:pPr>
        <w:pStyle w:val="Bodytext20"/>
        <w:shd w:val="clear" w:color="auto" w:fill="auto"/>
        <w:spacing w:after="338" w:line="288" w:lineRule="exact"/>
        <w:ind w:firstLine="0"/>
        <w:jc w:val="both"/>
      </w:pPr>
      <w:r>
        <w:t>Fuel oil should be a wholly hydrocarbon oil derived from petroleum, with which small quantities of additives may be incorporated for the improvement of ignition or other characteristics and should conform to British Standard Specification 2869 : 1988.</w:t>
      </w:r>
    </w:p>
    <w:p w:rsidR="00F578CB" w:rsidRDefault="00F578CB" w:rsidP="00F578CB">
      <w:pPr>
        <w:pStyle w:val="Bodytext20"/>
        <w:shd w:val="clear" w:color="auto" w:fill="auto"/>
        <w:spacing w:after="301"/>
        <w:ind w:left="620" w:hanging="620"/>
        <w:jc w:val="both"/>
      </w:pPr>
      <w:r>
        <w:t>The fuel is to Class A1 or A2 of B.S. Specification 2869 : 1988.</w:t>
      </w:r>
    </w:p>
    <w:p w:rsidR="00F578CB" w:rsidRDefault="00F578CB" w:rsidP="00F578CB">
      <w:pPr>
        <w:pStyle w:val="Bodytext20"/>
        <w:shd w:val="clear" w:color="auto" w:fill="auto"/>
        <w:spacing w:after="0" w:line="290" w:lineRule="exact"/>
        <w:ind w:firstLine="0"/>
        <w:jc w:val="left"/>
      </w:pPr>
      <w:r>
        <w:t>Whichever class of fuel is selected, it is most important that the appropriate grade of approved lubricating oil is used (Refer to appendix 'A').</w:t>
      </w:r>
    </w:p>
    <w:p w:rsidR="00F578CB" w:rsidRDefault="00F578CB" w:rsidP="00F578CB">
      <w:pPr>
        <w:pStyle w:val="Tablecaption60"/>
        <w:framePr w:w="9557" w:wrap="notBeside" w:vAnchor="text" w:hAnchor="text" w:xAlign="center" w:y="1"/>
        <w:shd w:val="clear" w:color="auto" w:fill="auto"/>
      </w:pPr>
      <w:r>
        <w:t>BS : 1988 REQUIREMENTS FOR ENGINE FUELS</w:t>
      </w:r>
    </w:p>
    <w:tbl>
      <w:tblPr>
        <w:tblOverlap w:val="never"/>
        <w:tblW w:w="0" w:type="auto"/>
        <w:jc w:val="center"/>
        <w:tblLayout w:type="fixed"/>
        <w:tblCellMar>
          <w:left w:w="10" w:type="dxa"/>
          <w:right w:w="10" w:type="dxa"/>
        </w:tblCellMar>
        <w:tblLook w:val="0000" w:firstRow="0" w:lastRow="0" w:firstColumn="0" w:lastColumn="0" w:noHBand="0" w:noVBand="0"/>
      </w:tblPr>
      <w:tblGrid>
        <w:gridCol w:w="6312"/>
        <w:gridCol w:w="1550"/>
        <w:gridCol w:w="1694"/>
      </w:tblGrid>
      <w:tr w:rsidR="00F578CB" w:rsidTr="002F1E34">
        <w:trPr>
          <w:trHeight w:hRule="exact" w:val="326"/>
          <w:jc w:val="center"/>
        </w:trPr>
        <w:tc>
          <w:tcPr>
            <w:tcW w:w="6312" w:type="dxa"/>
            <w:tcBorders>
              <w:top w:val="single" w:sz="4" w:space="0" w:color="auto"/>
              <w:left w:val="single" w:sz="4" w:space="0" w:color="auto"/>
            </w:tcBorders>
            <w:shd w:val="clear" w:color="auto" w:fill="FFFFFF"/>
            <w:vAlign w:val="bottom"/>
          </w:tcPr>
          <w:p w:rsidR="00F578CB" w:rsidRDefault="00F578CB" w:rsidP="002F1E34">
            <w:pPr>
              <w:pStyle w:val="Bodytext20"/>
              <w:framePr w:w="9557" w:wrap="notBeside" w:vAnchor="text" w:hAnchor="text" w:xAlign="center" w:y="1"/>
              <w:shd w:val="clear" w:color="auto" w:fill="auto"/>
              <w:spacing w:after="0"/>
              <w:ind w:left="2400" w:firstLine="0"/>
              <w:jc w:val="left"/>
            </w:pPr>
            <w:r>
              <w:t>Property</w:t>
            </w:r>
          </w:p>
        </w:tc>
        <w:tc>
          <w:tcPr>
            <w:tcW w:w="1550" w:type="dxa"/>
            <w:tcBorders>
              <w:top w:val="single" w:sz="4" w:space="0" w:color="auto"/>
              <w:left w:val="single" w:sz="4" w:space="0" w:color="auto"/>
            </w:tcBorders>
            <w:shd w:val="clear" w:color="auto" w:fill="FFFFFF"/>
            <w:vAlign w:val="bottom"/>
          </w:tcPr>
          <w:p w:rsidR="00F578CB" w:rsidRDefault="00F578CB" w:rsidP="002F1E34">
            <w:pPr>
              <w:pStyle w:val="Bodytext20"/>
              <w:framePr w:w="9557" w:wrap="notBeside" w:vAnchor="text" w:hAnchor="text" w:xAlign="center" w:y="1"/>
              <w:shd w:val="clear" w:color="auto" w:fill="auto"/>
              <w:spacing w:after="0"/>
              <w:ind w:firstLine="0"/>
            </w:pPr>
            <w:r>
              <w:t>Class A1</w:t>
            </w:r>
          </w:p>
        </w:tc>
        <w:tc>
          <w:tcPr>
            <w:tcW w:w="1694" w:type="dxa"/>
            <w:tcBorders>
              <w:top w:val="single" w:sz="4" w:space="0" w:color="auto"/>
              <w:left w:val="single" w:sz="4" w:space="0" w:color="auto"/>
              <w:right w:val="single" w:sz="4" w:space="0" w:color="auto"/>
            </w:tcBorders>
            <w:shd w:val="clear" w:color="auto" w:fill="FFFFFF"/>
            <w:vAlign w:val="bottom"/>
          </w:tcPr>
          <w:p w:rsidR="00F578CB" w:rsidRDefault="00F578CB" w:rsidP="002F1E34">
            <w:pPr>
              <w:pStyle w:val="Bodytext20"/>
              <w:framePr w:w="9557" w:wrap="notBeside" w:vAnchor="text" w:hAnchor="text" w:xAlign="center" w:y="1"/>
              <w:shd w:val="clear" w:color="auto" w:fill="auto"/>
              <w:spacing w:after="0"/>
              <w:ind w:firstLine="0"/>
            </w:pPr>
            <w:r>
              <w:t>Class A2</w:t>
            </w:r>
          </w:p>
        </w:tc>
      </w:tr>
      <w:tr w:rsidR="00F578CB" w:rsidTr="002F1E34">
        <w:trPr>
          <w:trHeight w:hRule="exact" w:val="653"/>
          <w:jc w:val="center"/>
        </w:trPr>
        <w:tc>
          <w:tcPr>
            <w:tcW w:w="6312" w:type="dxa"/>
            <w:tcBorders>
              <w:top w:val="single" w:sz="4" w:space="0" w:color="auto"/>
              <w:left w:val="single" w:sz="4" w:space="0" w:color="auto"/>
            </w:tcBorders>
            <w:shd w:val="clear" w:color="auto" w:fill="FFFFFF"/>
            <w:vAlign w:val="bottom"/>
          </w:tcPr>
          <w:p w:rsidR="00F578CB" w:rsidRDefault="00F578CB" w:rsidP="002F1E34">
            <w:pPr>
              <w:pStyle w:val="Bodytext20"/>
              <w:framePr w:w="9557" w:wrap="notBeside" w:vAnchor="text" w:hAnchor="text" w:xAlign="center" w:y="1"/>
              <w:shd w:val="clear" w:color="auto" w:fill="auto"/>
              <w:spacing w:after="0"/>
              <w:ind w:firstLine="0"/>
              <w:jc w:val="left"/>
            </w:pPr>
            <w:r>
              <w:t>Viscosity, Kinematic at 40°C,cSt*</w:t>
            </w:r>
          </w:p>
          <w:p w:rsidR="00F578CB" w:rsidRDefault="00F578CB" w:rsidP="002F1E34">
            <w:pPr>
              <w:pStyle w:val="Bodytext20"/>
              <w:framePr w:w="9557" w:wrap="notBeside" w:vAnchor="text" w:hAnchor="text" w:xAlign="center" w:y="1"/>
              <w:shd w:val="clear" w:color="auto" w:fill="auto"/>
              <w:spacing w:after="0"/>
              <w:ind w:firstLine="0"/>
              <w:jc w:val="left"/>
            </w:pPr>
            <w:r>
              <w:t>Min.</w:t>
            </w:r>
          </w:p>
        </w:tc>
        <w:tc>
          <w:tcPr>
            <w:tcW w:w="1550" w:type="dxa"/>
            <w:tcBorders>
              <w:top w:val="single" w:sz="4" w:space="0" w:color="auto"/>
              <w:left w:val="single" w:sz="4" w:space="0" w:color="auto"/>
            </w:tcBorders>
            <w:shd w:val="clear" w:color="auto" w:fill="FFFFFF"/>
            <w:vAlign w:val="bottom"/>
          </w:tcPr>
          <w:p w:rsidR="00F578CB" w:rsidRDefault="00F578CB" w:rsidP="002F1E34">
            <w:pPr>
              <w:pStyle w:val="Bodytext20"/>
              <w:framePr w:w="9557" w:wrap="notBeside" w:vAnchor="text" w:hAnchor="text" w:xAlign="center" w:y="1"/>
              <w:shd w:val="clear" w:color="auto" w:fill="auto"/>
              <w:spacing w:after="0"/>
              <w:ind w:firstLine="0"/>
            </w:pPr>
            <w:r>
              <w:t>1.5</w:t>
            </w:r>
          </w:p>
        </w:tc>
        <w:tc>
          <w:tcPr>
            <w:tcW w:w="1694" w:type="dxa"/>
            <w:tcBorders>
              <w:top w:val="single" w:sz="4" w:space="0" w:color="auto"/>
              <w:left w:val="single" w:sz="4" w:space="0" w:color="auto"/>
              <w:right w:val="single" w:sz="4" w:space="0" w:color="auto"/>
            </w:tcBorders>
            <w:shd w:val="clear" w:color="auto" w:fill="FFFFFF"/>
            <w:vAlign w:val="bottom"/>
          </w:tcPr>
          <w:p w:rsidR="00F578CB" w:rsidRDefault="00F578CB" w:rsidP="002F1E34">
            <w:pPr>
              <w:pStyle w:val="Bodytext20"/>
              <w:framePr w:w="9557" w:wrap="notBeside" w:vAnchor="text" w:hAnchor="text" w:xAlign="center" w:y="1"/>
              <w:shd w:val="clear" w:color="auto" w:fill="auto"/>
              <w:spacing w:after="0"/>
              <w:ind w:firstLine="0"/>
            </w:pPr>
            <w:r>
              <w:t>1.5</w:t>
            </w:r>
          </w:p>
        </w:tc>
      </w:tr>
      <w:tr w:rsidR="00F578CB" w:rsidTr="002F1E34">
        <w:trPr>
          <w:trHeight w:hRule="exact" w:val="389"/>
          <w:jc w:val="center"/>
        </w:trPr>
        <w:tc>
          <w:tcPr>
            <w:tcW w:w="6312" w:type="dxa"/>
            <w:tcBorders>
              <w:left w:val="single" w:sz="4" w:space="0" w:color="auto"/>
            </w:tcBorders>
            <w:shd w:val="clear" w:color="auto" w:fill="FFFFFF"/>
          </w:tcPr>
          <w:p w:rsidR="00F578CB" w:rsidRDefault="00F578CB" w:rsidP="002F1E34">
            <w:pPr>
              <w:pStyle w:val="Bodytext20"/>
              <w:framePr w:w="9557" w:wrap="notBeside" w:vAnchor="text" w:hAnchor="text" w:xAlign="center" w:y="1"/>
              <w:shd w:val="clear" w:color="auto" w:fill="auto"/>
              <w:spacing w:after="0"/>
              <w:ind w:firstLine="0"/>
              <w:jc w:val="left"/>
            </w:pPr>
            <w:r>
              <w:t>Max.</w:t>
            </w:r>
          </w:p>
        </w:tc>
        <w:tc>
          <w:tcPr>
            <w:tcW w:w="1550" w:type="dxa"/>
            <w:tcBorders>
              <w:left w:val="single" w:sz="4" w:space="0" w:color="auto"/>
            </w:tcBorders>
            <w:shd w:val="clear" w:color="auto" w:fill="FFFFFF"/>
          </w:tcPr>
          <w:p w:rsidR="00F578CB" w:rsidRDefault="00F578CB" w:rsidP="002F1E34">
            <w:pPr>
              <w:pStyle w:val="Bodytext20"/>
              <w:framePr w:w="9557" w:wrap="notBeside" w:vAnchor="text" w:hAnchor="text" w:xAlign="center" w:y="1"/>
              <w:shd w:val="clear" w:color="auto" w:fill="auto"/>
              <w:spacing w:after="0"/>
              <w:ind w:left="500" w:firstLine="0"/>
              <w:jc w:val="left"/>
            </w:pPr>
            <w:r>
              <w:t>5.0</w:t>
            </w:r>
          </w:p>
        </w:tc>
        <w:tc>
          <w:tcPr>
            <w:tcW w:w="1694" w:type="dxa"/>
            <w:tcBorders>
              <w:left w:val="single" w:sz="4" w:space="0" w:color="auto"/>
              <w:right w:val="single" w:sz="4" w:space="0" w:color="auto"/>
            </w:tcBorders>
            <w:shd w:val="clear" w:color="auto" w:fill="FFFFFF"/>
          </w:tcPr>
          <w:p w:rsidR="00F578CB" w:rsidRDefault="00F578CB" w:rsidP="002F1E34">
            <w:pPr>
              <w:pStyle w:val="Bodytext20"/>
              <w:framePr w:w="9557" w:wrap="notBeside" w:vAnchor="text" w:hAnchor="text" w:xAlign="center" w:y="1"/>
              <w:shd w:val="clear" w:color="auto" w:fill="auto"/>
              <w:spacing w:after="0"/>
              <w:ind w:firstLine="0"/>
            </w:pPr>
            <w:r>
              <w:t>5.5</w:t>
            </w:r>
          </w:p>
        </w:tc>
      </w:tr>
      <w:tr w:rsidR="00F578CB" w:rsidTr="002F1E34">
        <w:trPr>
          <w:trHeight w:hRule="exact" w:val="538"/>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Cetane number, min.</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360" w:firstLine="0"/>
              <w:jc w:val="left"/>
            </w:pPr>
            <w:r>
              <w:t>50</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20" w:firstLine="0"/>
              <w:jc w:val="left"/>
            </w:pPr>
            <w:r>
              <w:t>45</w:t>
            </w:r>
          </w:p>
        </w:tc>
      </w:tr>
      <w:tr w:rsidR="00F578CB" w:rsidTr="002F1E34">
        <w:trPr>
          <w:trHeight w:hRule="exact" w:val="581"/>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 xml:space="preserve">Carbon residue, </w:t>
            </w:r>
            <w:proofErr w:type="spellStart"/>
            <w:r>
              <w:t>Ramsbottom</w:t>
            </w:r>
            <w:proofErr w:type="spellEnd"/>
            <w:r>
              <w:t xml:space="preserve"> on 10% residue, %(m/m),max.</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0.20</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0.20</w:t>
            </w:r>
          </w:p>
        </w:tc>
      </w:tr>
      <w:tr w:rsidR="00F578CB" w:rsidTr="002F1E34">
        <w:trPr>
          <w:trHeight w:hRule="exact" w:val="590"/>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Distillation, recovery at 350°C, % (V/V), min.</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360" w:firstLine="0"/>
              <w:jc w:val="left"/>
            </w:pPr>
            <w:r>
              <w:t>85</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85</w:t>
            </w:r>
          </w:p>
        </w:tc>
      </w:tr>
      <w:tr w:rsidR="00F578CB" w:rsidTr="002F1E34">
        <w:trPr>
          <w:trHeight w:hRule="exact" w:val="576"/>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 xml:space="preserve">Flash point, closed, </w:t>
            </w:r>
            <w:proofErr w:type="spellStart"/>
            <w:r>
              <w:t>Pensky</w:t>
            </w:r>
            <w:proofErr w:type="spellEnd"/>
            <w:r>
              <w:t>-Martens, °C min.</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360" w:firstLine="0"/>
              <w:jc w:val="left"/>
            </w:pPr>
            <w:r>
              <w:t>56.°C</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20" w:firstLine="0"/>
              <w:jc w:val="left"/>
            </w:pPr>
            <w:r>
              <w:t>56.°C</w:t>
            </w:r>
          </w:p>
        </w:tc>
      </w:tr>
      <w:tr w:rsidR="00F578CB" w:rsidTr="002F1E34">
        <w:trPr>
          <w:trHeight w:hRule="exact" w:val="562"/>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Water content, % (V/V), max.</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0.05</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0.05</w:t>
            </w:r>
          </w:p>
        </w:tc>
      </w:tr>
      <w:tr w:rsidR="00F578CB" w:rsidTr="002F1E34">
        <w:trPr>
          <w:trHeight w:hRule="exact" w:val="576"/>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Sediment, % (m/m), max.</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0.01</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0.01</w:t>
            </w:r>
          </w:p>
        </w:tc>
      </w:tr>
      <w:tr w:rsidR="00F578CB" w:rsidTr="002F1E34">
        <w:trPr>
          <w:trHeight w:hRule="exact" w:val="586"/>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Ash, % (m/m), max.</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0.01</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0.01</w:t>
            </w:r>
          </w:p>
        </w:tc>
      </w:tr>
      <w:tr w:rsidR="00F578CB" w:rsidTr="002F1E34">
        <w:trPr>
          <w:trHeight w:hRule="exact" w:val="600"/>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Sulphur content, % (m/m), max.</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0.30 §</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0.50 §</w:t>
            </w:r>
          </w:p>
        </w:tc>
      </w:tr>
      <w:tr w:rsidR="00F578CB" w:rsidTr="002F1E34">
        <w:trPr>
          <w:trHeight w:hRule="exact" w:val="566"/>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Copper corrosion test, max.</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1</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1</w:t>
            </w:r>
          </w:p>
        </w:tc>
      </w:tr>
      <w:tr w:rsidR="00F578CB" w:rsidTr="002F1E34">
        <w:trPr>
          <w:trHeight w:hRule="exact" w:val="869"/>
          <w:jc w:val="center"/>
        </w:trPr>
        <w:tc>
          <w:tcPr>
            <w:tcW w:w="6312"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Cold filter plugging point °</w:t>
            </w:r>
            <w:proofErr w:type="spellStart"/>
            <w:r>
              <w:t>C,max</w:t>
            </w:r>
            <w:proofErr w:type="spellEnd"/>
            <w:r>
              <w:t>.</w:t>
            </w:r>
          </w:p>
          <w:p w:rsidR="00F578CB" w:rsidRDefault="00F578CB" w:rsidP="002F1E34">
            <w:pPr>
              <w:pStyle w:val="Bodytext20"/>
              <w:framePr w:w="9557" w:wrap="notBeside" w:vAnchor="text" w:hAnchor="text" w:xAlign="center" w:y="1"/>
              <w:shd w:val="clear" w:color="auto" w:fill="auto"/>
              <w:spacing w:after="0"/>
              <w:ind w:firstLine="0"/>
              <w:jc w:val="left"/>
            </w:pPr>
            <w:r>
              <w:t>Summer (March/Sept, inclusive).</w:t>
            </w:r>
          </w:p>
        </w:tc>
        <w:tc>
          <w:tcPr>
            <w:tcW w:w="1550" w:type="dxa"/>
            <w:tcBorders>
              <w:lef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00" w:firstLine="0"/>
              <w:jc w:val="left"/>
            </w:pPr>
            <w:r>
              <w:t>-4</w:t>
            </w:r>
          </w:p>
        </w:tc>
        <w:tc>
          <w:tcPr>
            <w:tcW w:w="1694" w:type="dxa"/>
            <w:tcBorders>
              <w:left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pPr>
            <w:r>
              <w:t>-4</w:t>
            </w:r>
          </w:p>
        </w:tc>
      </w:tr>
      <w:tr w:rsidR="00F578CB" w:rsidTr="002F1E34">
        <w:trPr>
          <w:trHeight w:hRule="exact" w:val="619"/>
          <w:jc w:val="center"/>
        </w:trPr>
        <w:tc>
          <w:tcPr>
            <w:tcW w:w="6312" w:type="dxa"/>
            <w:tcBorders>
              <w:left w:val="single" w:sz="4" w:space="0" w:color="auto"/>
              <w:bottom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firstLine="0"/>
              <w:jc w:val="left"/>
            </w:pPr>
            <w:r>
              <w:t>Winter (October/February inclusive).</w:t>
            </w:r>
          </w:p>
        </w:tc>
        <w:tc>
          <w:tcPr>
            <w:tcW w:w="1550" w:type="dxa"/>
            <w:tcBorders>
              <w:left w:val="single" w:sz="4" w:space="0" w:color="auto"/>
              <w:bottom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360" w:firstLine="0"/>
              <w:jc w:val="left"/>
            </w:pPr>
            <w:r>
              <w:t>-15</w:t>
            </w:r>
          </w:p>
        </w:tc>
        <w:tc>
          <w:tcPr>
            <w:tcW w:w="1694" w:type="dxa"/>
            <w:tcBorders>
              <w:left w:val="single" w:sz="4" w:space="0" w:color="auto"/>
              <w:bottom w:val="single" w:sz="4" w:space="0" w:color="auto"/>
              <w:right w:val="single" w:sz="4" w:space="0" w:color="auto"/>
            </w:tcBorders>
            <w:shd w:val="clear" w:color="auto" w:fill="FFFFFF"/>
            <w:vAlign w:val="center"/>
          </w:tcPr>
          <w:p w:rsidR="00F578CB" w:rsidRDefault="00F578CB" w:rsidP="002F1E34">
            <w:pPr>
              <w:pStyle w:val="Bodytext20"/>
              <w:framePr w:w="9557" w:wrap="notBeside" w:vAnchor="text" w:hAnchor="text" w:xAlign="center" w:y="1"/>
              <w:shd w:val="clear" w:color="auto" w:fill="auto"/>
              <w:spacing w:after="0"/>
              <w:ind w:left="520" w:firstLine="0"/>
              <w:jc w:val="left"/>
            </w:pPr>
            <w:r>
              <w:t>-12</w:t>
            </w:r>
          </w:p>
        </w:tc>
      </w:tr>
    </w:tbl>
    <w:p w:rsidR="00F578CB" w:rsidRDefault="00F578CB" w:rsidP="00F578CB">
      <w:pPr>
        <w:pStyle w:val="Tablecaption0"/>
        <w:framePr w:w="9557" w:wrap="notBeside" w:vAnchor="text" w:hAnchor="text" w:xAlign="center" w:y="1"/>
        <w:shd w:val="clear" w:color="auto" w:fill="auto"/>
      </w:pPr>
      <w:r>
        <w:t xml:space="preserve">* </w:t>
      </w:r>
      <w:proofErr w:type="spellStart"/>
      <w:r>
        <w:t>cSt</w:t>
      </w:r>
      <w:proofErr w:type="spellEnd"/>
      <w:r>
        <w:t xml:space="preserve"> = </w:t>
      </w:r>
      <w:proofErr w:type="spellStart"/>
      <w:r>
        <w:t>ImmVs</w:t>
      </w:r>
      <w:proofErr w:type="spellEnd"/>
      <w:r>
        <w:t>.</w:t>
      </w:r>
    </w:p>
    <w:p w:rsidR="00F578CB" w:rsidRDefault="00F578CB" w:rsidP="00F578CB">
      <w:pPr>
        <w:framePr w:w="9557" w:wrap="notBeside" w:vAnchor="text" w:hAnchor="text" w:xAlign="center" w:y="1"/>
        <w:rPr>
          <w:sz w:val="2"/>
          <w:szCs w:val="2"/>
        </w:rPr>
      </w:pPr>
    </w:p>
    <w:p w:rsidR="00F578CB" w:rsidRDefault="00F578CB" w:rsidP="00F578CB">
      <w:pPr>
        <w:rPr>
          <w:sz w:val="2"/>
          <w:szCs w:val="2"/>
        </w:rPr>
      </w:pPr>
    </w:p>
    <w:p w:rsidR="00F578CB" w:rsidRDefault="00F578CB" w:rsidP="00F578CB">
      <w:pPr>
        <w:pStyle w:val="Bodytext20"/>
        <w:shd w:val="clear" w:color="auto" w:fill="auto"/>
        <w:spacing w:before="205" w:after="0" w:line="360" w:lineRule="exact"/>
        <w:ind w:left="620" w:hanging="620"/>
        <w:jc w:val="both"/>
      </w:pPr>
      <w:r>
        <w:t xml:space="preserve">§ This limit is set in accordance with the legislative requirements for gas oil of the 'Council Directive (75/716/EEC of the European Economic Community) on the approximation of the laws of Member States relating to the </w:t>
      </w:r>
      <w:proofErr w:type="spellStart"/>
      <w:r>
        <w:t>sulphur</w:t>
      </w:r>
      <w:proofErr w:type="spellEnd"/>
      <w:r>
        <w:t xml:space="preserve"> content of certain liquid fuels' as embodied in Statutory Instrument 1976 No. 1988 Public Health - The Motor Fuel (Sulphur Content of Gas Oil) Regulations 1976 and Statutory Instrument 1976 No. 1989</w:t>
      </w:r>
    </w:p>
    <w:p w:rsidR="00F578CB" w:rsidRDefault="00F578CB" w:rsidP="00F578CB">
      <w:pPr>
        <w:pStyle w:val="Bodytext20"/>
        <w:shd w:val="clear" w:color="auto" w:fill="auto"/>
        <w:spacing w:after="562" w:line="288" w:lineRule="exact"/>
        <w:ind w:left="560" w:firstLine="0"/>
        <w:jc w:val="both"/>
      </w:pPr>
      <w:r>
        <w:t xml:space="preserve">Public Health - The Oil Fuel (Sulphur Content of Gas Oil) Regulation 1976 in countries where this </w:t>
      </w:r>
      <w:r>
        <w:lastRenderedPageBreak/>
        <w:t xml:space="preserve">legislation does not apply it is permissible to run Paxman engines on fuels with up to 1.0% </w:t>
      </w:r>
      <w:proofErr w:type="spellStart"/>
      <w:r>
        <w:t>sulphur</w:t>
      </w:r>
      <w:proofErr w:type="spellEnd"/>
      <w:r>
        <w:t>.</w:t>
      </w:r>
    </w:p>
    <w:p w:rsidR="00F578CB" w:rsidRDefault="00F578CB" w:rsidP="00F578CB">
      <w:pPr>
        <w:pStyle w:val="Bodytext30"/>
        <w:shd w:val="clear" w:color="auto" w:fill="auto"/>
        <w:spacing w:after="296"/>
      </w:pPr>
      <w:r>
        <w:t>ENGINE FUELS</w:t>
      </w:r>
    </w:p>
    <w:p w:rsidR="00F578CB" w:rsidRDefault="00F578CB" w:rsidP="00F578CB">
      <w:pPr>
        <w:pStyle w:val="Bodytext20"/>
        <w:numPr>
          <w:ilvl w:val="0"/>
          <w:numId w:val="1"/>
        </w:numPr>
        <w:shd w:val="clear" w:color="auto" w:fill="auto"/>
        <w:tabs>
          <w:tab w:val="left" w:pos="845"/>
        </w:tabs>
        <w:spacing w:after="284" w:line="290" w:lineRule="exact"/>
        <w:ind w:left="880" w:hanging="880"/>
        <w:jc w:val="both"/>
      </w:pPr>
      <w:r>
        <w:t>The two classes of fuel specified in the table are marketed specifically as oil-engine fuels. Class A1 is of higher quality and is intended primarily as an automotive diesel fuel, whilst class A2 is intended as a general purpose diesel fuel. Classes A1 and A2 are distillate grades and are so specified as to prevent the inclusion of residuum.</w:t>
      </w:r>
    </w:p>
    <w:p w:rsidR="00F578CB" w:rsidRDefault="00F578CB" w:rsidP="00F578CB">
      <w:pPr>
        <w:pStyle w:val="Bodytext20"/>
        <w:numPr>
          <w:ilvl w:val="0"/>
          <w:numId w:val="1"/>
        </w:numPr>
        <w:shd w:val="clear" w:color="auto" w:fill="auto"/>
        <w:tabs>
          <w:tab w:val="left" w:pos="845"/>
        </w:tabs>
        <w:spacing w:after="280" w:line="286" w:lineRule="exact"/>
        <w:ind w:left="880" w:hanging="880"/>
        <w:jc w:val="both"/>
      </w:pPr>
      <w:r>
        <w:t>The specifications for classes A1 and A2 include limits for cold filter plugging point chosen to cover seasonal requirements in the United Kingdom.</w:t>
      </w:r>
    </w:p>
    <w:p w:rsidR="00F578CB" w:rsidRDefault="00F578CB" w:rsidP="00F578CB">
      <w:pPr>
        <w:pStyle w:val="Bodytext20"/>
        <w:numPr>
          <w:ilvl w:val="0"/>
          <w:numId w:val="1"/>
        </w:numPr>
        <w:shd w:val="clear" w:color="auto" w:fill="auto"/>
        <w:tabs>
          <w:tab w:val="left" w:pos="845"/>
        </w:tabs>
        <w:spacing w:after="578" w:line="286" w:lineRule="exact"/>
        <w:ind w:left="880" w:hanging="880"/>
        <w:jc w:val="both"/>
      </w:pPr>
      <w:r>
        <w:t>Ignition quality is specified in terms of cetane number but the calculated cetane index is referred to as an alternative for routine purposes with fuels not containing ignition improver additives.</w:t>
      </w:r>
    </w:p>
    <w:p w:rsidR="00F578CB" w:rsidRDefault="00F578CB" w:rsidP="00F578CB">
      <w:pPr>
        <w:pStyle w:val="Bodytext100"/>
        <w:shd w:val="clear" w:color="auto" w:fill="auto"/>
        <w:spacing w:before="0" w:after="0" w:line="288" w:lineRule="exact"/>
        <w:ind w:left="2220" w:hanging="1340"/>
        <w:sectPr w:rsidR="00F578CB">
          <w:headerReference w:type="even" r:id="rId11"/>
          <w:headerReference w:type="default" r:id="rId12"/>
          <w:footerReference w:type="even" r:id="rId13"/>
          <w:footerReference w:type="default" r:id="rId14"/>
          <w:headerReference w:type="first" r:id="rId15"/>
          <w:footerReference w:type="first" r:id="rId16"/>
          <w:pgSz w:w="11900" w:h="16840"/>
          <w:pgMar w:top="954" w:right="1036" w:bottom="1525" w:left="1274" w:header="0" w:footer="3" w:gutter="0"/>
          <w:cols w:space="720"/>
          <w:noEndnote/>
          <w:docGrid w:linePitch="360"/>
        </w:sectPr>
      </w:pPr>
      <w:r>
        <w:t xml:space="preserve">NOTE If local supply problems dictate that fuels which fall </w:t>
      </w:r>
      <w:proofErr w:type="spellStart"/>
      <w:r>
        <w:t>fall</w:t>
      </w:r>
      <w:proofErr w:type="spellEnd"/>
      <w:r>
        <w:t xml:space="preserve"> outside the above specification are to be considered for use with Paxman Diesel Engines, then our Service Department should be consulted first.</w:t>
      </w:r>
    </w:p>
    <w:p w:rsidR="004A7A19" w:rsidRDefault="004A7A19">
      <w:bookmarkStart w:id="1" w:name="_GoBack"/>
      <w:bookmarkEnd w:id="1"/>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847090</wp:posOffset>
              </wp:positionH>
              <wp:positionV relativeFrom="page">
                <wp:posOffset>9991090</wp:posOffset>
              </wp:positionV>
              <wp:extent cx="149225" cy="1066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5pt"/>
                            </w:rPr>
                            <w:t>LIMITED RIGHTS LEGEND</w:t>
                          </w:r>
                        </w:p>
                        <w:p w:rsidR="00942187" w:rsidRDefault="00F578C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578CB">
                          <w:pPr>
                            <w:pStyle w:val="Headerorfooter0"/>
                            <w:shd w:val="clear" w:color="auto" w:fill="auto"/>
                            <w:spacing w:line="240" w:lineRule="auto"/>
                            <w:jc w:val="left"/>
                          </w:pPr>
                          <w:r>
                            <w:rPr>
                              <w:rStyle w:val="Headerorfooter5pt"/>
                            </w:rPr>
                            <w:t>OF GEC ALSTHOM DIESELS LIMITED BY THE U.S. GOVERNMENT OR BOLLINGER IS</w:t>
                          </w:r>
                        </w:p>
                        <w:p w:rsidR="00942187" w:rsidRDefault="00F578CB">
                          <w:pPr>
                            <w:pStyle w:val="Headerorfooter0"/>
                            <w:shd w:val="clear" w:color="auto" w:fill="auto"/>
                            <w:spacing w:line="240" w:lineRule="auto"/>
                            <w:jc w:val="left"/>
                          </w:pPr>
                          <w:r>
                            <w:rPr>
                              <w:rStyle w:val="Headerorfooter5pt"/>
                            </w:rPr>
                            <w:t>SUBJE</w:t>
                          </w:r>
                          <w:r>
                            <w:rPr>
                              <w:rStyle w:val="Headerorfooter5pt"/>
                            </w:rPr>
                            <w:t>CT TO THE RESTRICTIONS SET FORTH IN DOD FAR SUPP 252.227-7013 (a) 15.</w:t>
                          </w:r>
                        </w:p>
                        <w:p w:rsidR="00942187" w:rsidRDefault="00F578CB">
                          <w:pPr>
                            <w:pStyle w:val="Headerorfooter0"/>
                            <w:shd w:val="clear" w:color="auto" w:fill="auto"/>
                            <w:spacing w:line="240" w:lineRule="auto"/>
                            <w:jc w:val="left"/>
                          </w:pPr>
                          <w:r>
                            <w:rPr>
                              <w:rStyle w:val="Headerorfooter12pt"/>
                            </w:rPr>
                            <w:t>24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66.7pt;margin-top:786.7pt;width:11.75pt;height:8.4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" filled="f" stroked="f">
              <v:textbox style="mso-fit-shape-to-text:t" inset="0,0,0,0">
                <w:txbxContent>
                  <w:p w:rsidR="00942187" w:rsidRDefault="00F578CB">
                    <w:pPr>
                      <w:pStyle w:val="Headerorfooter0"/>
                      <w:shd w:val="clear" w:color="auto" w:fill="auto"/>
                      <w:spacing w:line="240" w:lineRule="auto"/>
                      <w:jc w:val="left"/>
                    </w:pPr>
                    <w:r>
                      <w:rPr>
                        <w:rStyle w:val="Headerorfooter5pt"/>
                      </w:rPr>
                      <w:t>LIMITED RIGHTS LEGEND</w:t>
                    </w:r>
                  </w:p>
                  <w:p w:rsidR="00942187" w:rsidRDefault="00F578C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578CB">
                    <w:pPr>
                      <w:pStyle w:val="Headerorfooter0"/>
                      <w:shd w:val="clear" w:color="auto" w:fill="auto"/>
                      <w:spacing w:line="240" w:lineRule="auto"/>
                      <w:jc w:val="left"/>
                    </w:pPr>
                    <w:r>
                      <w:rPr>
                        <w:rStyle w:val="Headerorfooter5pt"/>
                      </w:rPr>
                      <w:t>OF GEC ALSTHOM DIESELS LIMITED BY THE U.S. GOVERNMENT OR BOLLINGER IS</w:t>
                    </w:r>
                  </w:p>
                  <w:p w:rsidR="00942187" w:rsidRDefault="00F578CB">
                    <w:pPr>
                      <w:pStyle w:val="Headerorfooter0"/>
                      <w:shd w:val="clear" w:color="auto" w:fill="auto"/>
                      <w:spacing w:line="240" w:lineRule="auto"/>
                      <w:jc w:val="left"/>
                    </w:pPr>
                    <w:r>
                      <w:rPr>
                        <w:rStyle w:val="Headerorfooter5pt"/>
                      </w:rPr>
                      <w:t>SUBJE</w:t>
                    </w:r>
                    <w:r>
                      <w:rPr>
                        <w:rStyle w:val="Headerorfooter5pt"/>
                      </w:rPr>
                      <w:t>CT TO THE RESTRICTIONS SET FORTH IN DOD FAR SUPP 252.227-7013 (a) 15.</w:t>
                    </w:r>
                  </w:p>
                  <w:p w:rsidR="00942187" w:rsidRDefault="00F578CB">
                    <w:pPr>
                      <w:pStyle w:val="Headerorfooter0"/>
                      <w:shd w:val="clear" w:color="auto" w:fill="auto"/>
                      <w:spacing w:line="240" w:lineRule="auto"/>
                      <w:jc w:val="left"/>
                    </w:pPr>
                    <w:r>
                      <w:rPr>
                        <w:rStyle w:val="Headerorfooter12pt"/>
                      </w:rPr>
                      <w:t>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2319655</wp:posOffset>
              </wp:positionH>
              <wp:positionV relativeFrom="page">
                <wp:posOffset>9961880</wp:posOffset>
              </wp:positionV>
              <wp:extent cx="2846705" cy="32131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t>LIMITED RIGHTS LEGEND</w:t>
                          </w:r>
                        </w:p>
                        <w:p w:rsidR="00942187" w:rsidRDefault="00F578CB">
                          <w:pPr>
                            <w:pStyle w:val="Headerorfooter0"/>
                            <w:shd w:val="clear" w:color="auto" w:fill="auto"/>
                            <w:spacing w:line="240" w:lineRule="auto"/>
                            <w:jc w:val="left"/>
                          </w:pPr>
                          <w:r>
                            <w:t>USE, DUPLICATION OR DISCLOSURE OF THIS INFORMATION WHICH IS THE PROPERTY</w:t>
                          </w:r>
                        </w:p>
                        <w:p w:rsidR="00942187" w:rsidRDefault="00F578CB">
                          <w:pPr>
                            <w:pStyle w:val="Headerorfooter0"/>
                            <w:shd w:val="clear" w:color="auto" w:fill="auto"/>
                            <w:spacing w:line="240" w:lineRule="auto"/>
                            <w:jc w:val="left"/>
                          </w:pPr>
                          <w:r>
                            <w:t>OF GEC ALSTHOM DIESELS LIMITED BY THE U.S. GOVERNMENT OR BOLLINGER IS</w:t>
                          </w:r>
                        </w:p>
                        <w:p w:rsidR="00942187" w:rsidRDefault="00F578CB">
                          <w:pPr>
                            <w:pStyle w:val="Headerorfooter0"/>
                            <w:shd w:val="clear" w:color="auto" w:fill="auto"/>
                            <w:spacing w:line="240" w:lineRule="auto"/>
                            <w:jc w:val="left"/>
                          </w:pPr>
                          <w:r>
                            <w:t>SUBJECT TO THE RE</w:t>
                          </w:r>
                          <w:r>
                            <w:t>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182.65pt;margin-top:784.4pt;width:224.15pt;height:25.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" filled="f" stroked="f">
              <v:textbox style="mso-fit-shape-to-text:t" inset="0,0,0,0">
                <w:txbxContent>
                  <w:p w:rsidR="00942187" w:rsidRDefault="00F578CB">
                    <w:pPr>
                      <w:pStyle w:val="Headerorfooter0"/>
                      <w:shd w:val="clear" w:color="auto" w:fill="auto"/>
                      <w:spacing w:line="240" w:lineRule="auto"/>
                      <w:jc w:val="left"/>
                    </w:pPr>
                    <w:r>
                      <w:t>LIMITED RIGHTS LEGEND</w:t>
                    </w:r>
                  </w:p>
                  <w:p w:rsidR="00942187" w:rsidRDefault="00F578CB">
                    <w:pPr>
                      <w:pStyle w:val="Headerorfooter0"/>
                      <w:shd w:val="clear" w:color="auto" w:fill="auto"/>
                      <w:spacing w:line="240" w:lineRule="auto"/>
                      <w:jc w:val="left"/>
                    </w:pPr>
                    <w:r>
                      <w:t>USE, DUPLICATION OR DISCLOSURE OF THIS INFORMATION WHICH IS THE PROPERTY</w:t>
                    </w:r>
                  </w:p>
                  <w:p w:rsidR="00942187" w:rsidRDefault="00F578CB">
                    <w:pPr>
                      <w:pStyle w:val="Headerorfooter0"/>
                      <w:shd w:val="clear" w:color="auto" w:fill="auto"/>
                      <w:spacing w:line="240" w:lineRule="auto"/>
                      <w:jc w:val="left"/>
                    </w:pPr>
                    <w:r>
                      <w:t>OF GEC ALSTHOM DIESELS LIMITED BY THE U.S. GOVERNMENT OR BOLLINGER IS</w:t>
                    </w:r>
                  </w:p>
                  <w:p w:rsidR="00942187" w:rsidRDefault="00F578CB">
                    <w:pPr>
                      <w:pStyle w:val="Headerorfooter0"/>
                      <w:shd w:val="clear" w:color="auto" w:fill="auto"/>
                      <w:spacing w:line="240" w:lineRule="auto"/>
                      <w:jc w:val="left"/>
                    </w:pPr>
                    <w:r>
                      <w:t>SUBJECT TO THE RE</w:t>
                    </w:r>
                    <w:r>
                      <w:t>STRICTIONS SET FORTH IN DOD FAR SUPP 252.227-7013 («)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6795770</wp:posOffset>
              </wp:positionH>
              <wp:positionV relativeFrom="page">
                <wp:posOffset>10114280</wp:posOffset>
              </wp:positionV>
              <wp:extent cx="149225" cy="106680"/>
              <wp:effectExtent l="4445" t="0" r="127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5pt"/>
                            </w:rPr>
                            <w:t>LIMITED RIGHTS LEGEND</w:t>
                          </w:r>
                        </w:p>
                        <w:p w:rsidR="00942187" w:rsidRDefault="00F578C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578CB">
                          <w:pPr>
                            <w:pStyle w:val="Headerorfooter0"/>
                            <w:shd w:val="clear" w:color="auto" w:fill="auto"/>
                            <w:spacing w:line="240" w:lineRule="auto"/>
                            <w:jc w:val="left"/>
                          </w:pPr>
                          <w:r>
                            <w:rPr>
                              <w:rStyle w:val="Headerorfooter5pt"/>
                            </w:rPr>
                            <w:t>OF GEC ALSTHOM DIESELS LIMITED BY THE U.S. GOVERNMENT OR BOLLINGER IS</w:t>
                          </w:r>
                        </w:p>
                        <w:p w:rsidR="00942187" w:rsidRDefault="00F578CB">
                          <w:pPr>
                            <w:pStyle w:val="Headerorfooter0"/>
                            <w:shd w:val="clear" w:color="auto" w:fill="auto"/>
                            <w:spacing w:line="240" w:lineRule="auto"/>
                            <w:jc w:val="left"/>
                          </w:pPr>
                          <w:r>
                            <w:rPr>
                              <w:rStyle w:val="Headerorfooter5pt"/>
                            </w:rPr>
                            <w:t>SUBJECT TO THE RESTRIC</w:t>
                          </w:r>
                          <w:r>
                            <w:rPr>
                              <w:rStyle w:val="Headerorfooter5pt"/>
                            </w:rPr>
                            <w:t>TIONS SET FORTH IN DOD FAR SUPP 252-227-7013 (a) 15.</w:t>
                          </w:r>
                        </w:p>
                        <w:p w:rsidR="00942187" w:rsidRDefault="00F578CB">
                          <w:pPr>
                            <w:pStyle w:val="Headerorfooter0"/>
                            <w:shd w:val="clear" w:color="auto" w:fill="auto"/>
                            <w:spacing w:line="240" w:lineRule="auto"/>
                            <w:jc w:val="left"/>
                          </w:pPr>
                          <w:r>
                            <w:rPr>
                              <w:rStyle w:val="Headerorfooter12pt"/>
                            </w:rPr>
                            <w:t>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1" type="#_x0000_t202" style="position:absolute;margin-left:535.1pt;margin-top:796.4pt;width:11.75pt;height:8.4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" filled="f" stroked="f">
              <v:textbox style="mso-fit-shape-to-text:t" inset="0,0,0,0">
                <w:txbxContent>
                  <w:p w:rsidR="00942187" w:rsidRDefault="00F578CB">
                    <w:pPr>
                      <w:pStyle w:val="Headerorfooter0"/>
                      <w:shd w:val="clear" w:color="auto" w:fill="auto"/>
                      <w:spacing w:line="240" w:lineRule="auto"/>
                      <w:jc w:val="left"/>
                    </w:pPr>
                    <w:r>
                      <w:rPr>
                        <w:rStyle w:val="Headerorfooter5pt"/>
                      </w:rPr>
                      <w:t>LIMITED RIGHTS LEGEND</w:t>
                    </w:r>
                  </w:p>
                  <w:p w:rsidR="00942187" w:rsidRDefault="00F578CB">
                    <w:pPr>
                      <w:pStyle w:val="Headerorfooter0"/>
                      <w:shd w:val="clear" w:color="auto" w:fill="auto"/>
                      <w:spacing w:line="240" w:lineRule="auto"/>
                      <w:jc w:val="left"/>
                    </w:pPr>
                    <w:r>
                      <w:rPr>
                        <w:rStyle w:val="Headerorfooter5pt"/>
                      </w:rPr>
                      <w:t>USE. DUPLICATION OR DISCLOSURE OF THIS INFORMATION WHICH IS THE PROPERTY</w:t>
                    </w:r>
                  </w:p>
                  <w:p w:rsidR="00942187" w:rsidRDefault="00F578CB">
                    <w:pPr>
                      <w:pStyle w:val="Headerorfooter0"/>
                      <w:shd w:val="clear" w:color="auto" w:fill="auto"/>
                      <w:spacing w:line="240" w:lineRule="auto"/>
                      <w:jc w:val="left"/>
                    </w:pPr>
                    <w:r>
                      <w:rPr>
                        <w:rStyle w:val="Headerorfooter5pt"/>
                      </w:rPr>
                      <w:t>OF GEC ALSTHOM DIESELS LIMITED BY THE U.S. GOVERNMENT OR BOLLINGER IS</w:t>
                    </w:r>
                  </w:p>
                  <w:p w:rsidR="00942187" w:rsidRDefault="00F578CB">
                    <w:pPr>
                      <w:pStyle w:val="Headerorfooter0"/>
                      <w:shd w:val="clear" w:color="auto" w:fill="auto"/>
                      <w:spacing w:line="240" w:lineRule="auto"/>
                      <w:jc w:val="left"/>
                    </w:pPr>
                    <w:r>
                      <w:rPr>
                        <w:rStyle w:val="Headerorfooter5pt"/>
                      </w:rPr>
                      <w:t>SUBJECT TO THE RESTRIC</w:t>
                    </w:r>
                    <w:r>
                      <w:rPr>
                        <w:rStyle w:val="Headerorfooter5pt"/>
                      </w:rPr>
                      <w:t>TIONS SET FORTH IN DOD FAR SUPP 252-227-7013 (a) 15.</w:t>
                    </w:r>
                  </w:p>
                  <w:p w:rsidR="00942187" w:rsidRDefault="00F578CB">
                    <w:pPr>
                      <w:pStyle w:val="Headerorfooter0"/>
                      <w:shd w:val="clear" w:color="auto" w:fill="auto"/>
                      <w:spacing w:line="240" w:lineRule="auto"/>
                      <w:jc w:val="left"/>
                    </w:pPr>
                    <w:r>
                      <w:rPr>
                        <w:rStyle w:val="Headerorfooter12pt"/>
                      </w:rPr>
                      <w:t>23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2396490</wp:posOffset>
              </wp:positionH>
              <wp:positionV relativeFrom="page">
                <wp:posOffset>9965055</wp:posOffset>
              </wp:positionV>
              <wp:extent cx="2846705" cy="527050"/>
              <wp:effectExtent l="0" t="1905"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5pt"/>
                            </w:rPr>
                            <w:t>4</w:t>
                          </w:r>
                        </w:p>
                        <w:p w:rsidR="00942187" w:rsidRDefault="00F578CB">
                          <w:pPr>
                            <w:pStyle w:val="Headerorfooter0"/>
                            <w:shd w:val="clear" w:color="auto" w:fill="auto"/>
                            <w:spacing w:line="240" w:lineRule="auto"/>
                            <w:jc w:val="left"/>
                          </w:pPr>
                          <w:r>
                            <w:t>LIMITED RIGHTS LEGEND</w:t>
                          </w:r>
                        </w:p>
                        <w:p w:rsidR="00942187" w:rsidRDefault="00F578CB">
                          <w:pPr>
                            <w:pStyle w:val="Headerorfooter0"/>
                            <w:shd w:val="clear" w:color="auto" w:fill="auto"/>
                            <w:spacing w:line="240" w:lineRule="auto"/>
                            <w:jc w:val="left"/>
                          </w:pPr>
                          <w:r>
                            <w:t>USE, DUPLICATION OR DISCLOSURE OF THIS INFORMATION WHICH IS THE PROPERTY</w:t>
                          </w:r>
                        </w:p>
                        <w:p w:rsidR="00942187" w:rsidRDefault="00F578CB">
                          <w:pPr>
                            <w:pStyle w:val="Headerorfooter0"/>
                            <w:shd w:val="clear" w:color="auto" w:fill="auto"/>
                            <w:spacing w:line="240" w:lineRule="auto"/>
                            <w:jc w:val="left"/>
                          </w:pPr>
                          <w:r>
                            <w:t>OF GEC ALSTHOM DIESELS LIMITED BY THE U.S. GOVERNMENT OR BOLLINGER IS</w:t>
                          </w:r>
                        </w:p>
                        <w:p w:rsidR="00942187" w:rsidRDefault="00F578CB">
                          <w:pPr>
                            <w:pStyle w:val="Headerorfooter0"/>
                            <w:shd w:val="clear" w:color="auto" w:fill="auto"/>
                            <w:spacing w:line="240" w:lineRule="auto"/>
                            <w:jc w:val="left"/>
                          </w:pPr>
                          <w:r>
                            <w:t>SUBJECT TO T</w:t>
                          </w:r>
                          <w:r>
                            <w: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188.7pt;margin-top:784.65pt;width:224.15pt;height:41.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" filled="f" stroked="f">
              <v:textbox style="mso-fit-shape-to-text:t" inset="0,0,0,0">
                <w:txbxContent>
                  <w:p w:rsidR="00942187" w:rsidRDefault="00F578CB">
                    <w:pPr>
                      <w:pStyle w:val="Headerorfooter0"/>
                      <w:shd w:val="clear" w:color="auto" w:fill="auto"/>
                      <w:spacing w:line="240" w:lineRule="auto"/>
                      <w:jc w:val="left"/>
                    </w:pPr>
                    <w:r>
                      <w:rPr>
                        <w:rStyle w:val="Headerorfooter5pt"/>
                      </w:rPr>
                      <w:t>4</w:t>
                    </w:r>
                  </w:p>
                  <w:p w:rsidR="00942187" w:rsidRDefault="00F578CB">
                    <w:pPr>
                      <w:pStyle w:val="Headerorfooter0"/>
                      <w:shd w:val="clear" w:color="auto" w:fill="auto"/>
                      <w:spacing w:line="240" w:lineRule="auto"/>
                      <w:jc w:val="left"/>
                    </w:pPr>
                    <w:r>
                      <w:t>LIMITED RIGHTS LEGEND</w:t>
                    </w:r>
                  </w:p>
                  <w:p w:rsidR="00942187" w:rsidRDefault="00F578CB">
                    <w:pPr>
                      <w:pStyle w:val="Headerorfooter0"/>
                      <w:shd w:val="clear" w:color="auto" w:fill="auto"/>
                      <w:spacing w:line="240" w:lineRule="auto"/>
                      <w:jc w:val="left"/>
                    </w:pPr>
                    <w:r>
                      <w:t>USE, DUPLICATION OR DISCLOSURE OF THIS INFORMATION WHICH IS THE PROPERTY</w:t>
                    </w:r>
                  </w:p>
                  <w:p w:rsidR="00942187" w:rsidRDefault="00F578CB">
                    <w:pPr>
                      <w:pStyle w:val="Headerorfooter0"/>
                      <w:shd w:val="clear" w:color="auto" w:fill="auto"/>
                      <w:spacing w:line="240" w:lineRule="auto"/>
                      <w:jc w:val="left"/>
                    </w:pPr>
                    <w:r>
                      <w:t>OF GEC ALSTHOM DIESELS LIMITED BY THE U.S. GOVERNMENT OR BOLLINGER IS</w:t>
                    </w:r>
                  </w:p>
                  <w:p w:rsidR="00942187" w:rsidRDefault="00F578CB">
                    <w:pPr>
                      <w:pStyle w:val="Headerorfooter0"/>
                      <w:shd w:val="clear" w:color="auto" w:fill="auto"/>
                      <w:spacing w:line="240" w:lineRule="auto"/>
                      <w:jc w:val="left"/>
                    </w:pPr>
                    <w:r>
                      <w:t>SUBJECT TO T</w:t>
                    </w:r>
                    <w:r>
                      <w:t>HE RESTRICTIONS SET FORTH IN DOD FAR SUPP 252.227-7013 (•)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2416810</wp:posOffset>
              </wp:positionH>
              <wp:positionV relativeFrom="page">
                <wp:posOffset>9956165</wp:posOffset>
              </wp:positionV>
              <wp:extent cx="4443730" cy="321310"/>
              <wp:effectExtent l="0"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73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t>LIMITED RIGHTS LEGEND</w:t>
                          </w:r>
                        </w:p>
                        <w:p w:rsidR="00942187" w:rsidRDefault="00F578CB">
                          <w:pPr>
                            <w:pStyle w:val="Headerorfooter0"/>
                            <w:shd w:val="clear" w:color="auto" w:fill="auto"/>
                            <w:tabs>
                              <w:tab w:val="right" w:pos="6946"/>
                            </w:tabs>
                            <w:spacing w:line="240" w:lineRule="auto"/>
                            <w:jc w:val="left"/>
                          </w:pPr>
                          <w:r>
                            <w:t>USE, DUPLICATION OR DISCLOSURE OF THIS INFORMATION WHICH IS THE PROPERTY</w:t>
                          </w:r>
                          <w:r>
                            <w:tab/>
                            <w:t>O</w:t>
                          </w:r>
                        </w:p>
                        <w:p w:rsidR="00942187" w:rsidRDefault="00F578CB">
                          <w:pPr>
                            <w:pStyle w:val="Headerorfooter0"/>
                            <w:shd w:val="clear" w:color="auto" w:fill="auto"/>
                            <w:spacing w:line="240" w:lineRule="auto"/>
                            <w:jc w:val="left"/>
                          </w:pPr>
                          <w:r>
                            <w:t>OF GEC ALSTHOM DIESELS LIMITED BY THE U.S. GOVERNMENT OR BOLLINGER IS</w:t>
                          </w:r>
                        </w:p>
                        <w:p w:rsidR="00942187" w:rsidRDefault="00F578CB">
                          <w:pPr>
                            <w:pStyle w:val="Headerorfooter0"/>
                            <w:shd w:val="clear" w:color="auto" w:fill="auto"/>
                            <w:spacing w:line="240" w:lineRule="auto"/>
                            <w:jc w:val="left"/>
                          </w:pPr>
                          <w:r>
                            <w:t>SUBJECT TO THE RESTRICTIO</w:t>
                          </w:r>
                          <w:r>
                            <w:t xml:space="preserve">NS SET FORTH IN DOD FAR SUPP 252.227-7013 </w:t>
                          </w:r>
                          <w:r>
                            <w:rPr>
                              <w:rStyle w:val="HeaderorfooterBold"/>
                            </w:rPr>
                            <w:t xml:space="preserve">(a) </w:t>
                          </w:r>
                          <w: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190.3pt;margin-top:783.95pt;width:349.9pt;height:25.3pt;z-index:-25164800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" filled="f" stroked="f">
              <v:textbox style="mso-fit-shape-to-text:t" inset="0,0,0,0">
                <w:txbxContent>
                  <w:p w:rsidR="00942187" w:rsidRDefault="00F578CB">
                    <w:pPr>
                      <w:pStyle w:val="Headerorfooter0"/>
                      <w:shd w:val="clear" w:color="auto" w:fill="auto"/>
                      <w:spacing w:line="240" w:lineRule="auto"/>
                      <w:jc w:val="left"/>
                    </w:pPr>
                    <w:r>
                      <w:t>LIMITED RIGHTS LEGEND</w:t>
                    </w:r>
                  </w:p>
                  <w:p w:rsidR="00942187" w:rsidRDefault="00F578CB">
                    <w:pPr>
                      <w:pStyle w:val="Headerorfooter0"/>
                      <w:shd w:val="clear" w:color="auto" w:fill="auto"/>
                      <w:tabs>
                        <w:tab w:val="right" w:pos="6946"/>
                      </w:tabs>
                      <w:spacing w:line="240" w:lineRule="auto"/>
                      <w:jc w:val="left"/>
                    </w:pPr>
                    <w:r>
                      <w:t>USE, DUPLICATION OR DISCLOSURE OF THIS INFORMATION WHICH IS THE PROPERTY</w:t>
                    </w:r>
                    <w:r>
                      <w:tab/>
                      <w:t>O</w:t>
                    </w:r>
                  </w:p>
                  <w:p w:rsidR="00942187" w:rsidRDefault="00F578CB">
                    <w:pPr>
                      <w:pStyle w:val="Headerorfooter0"/>
                      <w:shd w:val="clear" w:color="auto" w:fill="auto"/>
                      <w:spacing w:line="240" w:lineRule="auto"/>
                      <w:jc w:val="left"/>
                    </w:pPr>
                    <w:r>
                      <w:t>OF GEC ALSTHOM DIESELS LIMITED BY THE U.S. GOVERNMENT OR BOLLINGER IS</w:t>
                    </w:r>
                  </w:p>
                  <w:p w:rsidR="00942187" w:rsidRDefault="00F578CB">
                    <w:pPr>
                      <w:pStyle w:val="Headerorfooter0"/>
                      <w:shd w:val="clear" w:color="auto" w:fill="auto"/>
                      <w:spacing w:line="240" w:lineRule="auto"/>
                      <w:jc w:val="left"/>
                    </w:pPr>
                    <w:r>
                      <w:t>SUBJECT TO THE RESTRICTIO</w:t>
                    </w:r>
                    <w:r>
                      <w:t xml:space="preserve">NS SET FORTH IN DOD FAR SUPP 252.227-7013 </w:t>
                    </w:r>
                    <w:r>
                      <w:rPr>
                        <w:rStyle w:val="HeaderorfooterBold"/>
                      </w:rPr>
                      <w:t xml:space="preserve">(a) </w:t>
                    </w:r>
                    <w: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868680</wp:posOffset>
              </wp:positionH>
              <wp:positionV relativeFrom="page">
                <wp:posOffset>225425</wp:posOffset>
              </wp:positionV>
              <wp:extent cx="679450" cy="106680"/>
              <wp:effectExtent l="1905" t="0" r="317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12pt"/>
                            </w:rPr>
                            <w:t>200FH024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8.4pt;margin-top:17.75pt;width:53.5pt;height:8.4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" filled="f" stroked="f">
              <v:textbox style="mso-fit-shape-to-text:t" inset="0,0,0,0">
                <w:txbxContent>
                  <w:p w:rsidR="00942187" w:rsidRDefault="00F578CB">
                    <w:pPr>
                      <w:pStyle w:val="Headerorfooter0"/>
                      <w:shd w:val="clear" w:color="auto" w:fill="auto"/>
                      <w:spacing w:line="240" w:lineRule="auto"/>
                      <w:jc w:val="left"/>
                    </w:pPr>
                    <w:r>
                      <w:rPr>
                        <w:rStyle w:val="Headerorfooter12pt"/>
                      </w:rPr>
                      <w:t>200FH024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6074410</wp:posOffset>
              </wp:positionH>
              <wp:positionV relativeFrom="page">
                <wp:posOffset>304165</wp:posOffset>
              </wp:positionV>
              <wp:extent cx="677545" cy="175260"/>
              <wp:effectExtent l="0" t="0" r="127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12pt"/>
                            </w:rPr>
                            <w:t>200GA006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478.3pt;margin-top:23.95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HhrQIAAK0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" filled="f" stroked="f">
              <v:textbox style="mso-fit-shape-to-text:t" inset="0,0,0,0">
                <w:txbxContent>
                  <w:p w:rsidR="00942187" w:rsidRDefault="00F578CB">
                    <w:pPr>
                      <w:pStyle w:val="Headerorfooter0"/>
                      <w:shd w:val="clear" w:color="auto" w:fill="auto"/>
                      <w:spacing w:line="240" w:lineRule="auto"/>
                      <w:jc w:val="left"/>
                    </w:pPr>
                    <w:r>
                      <w:rPr>
                        <w:rStyle w:val="Headerorfooter12pt"/>
                      </w:rPr>
                      <w:t>200GA006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6372225</wp:posOffset>
              </wp:positionH>
              <wp:positionV relativeFrom="page">
                <wp:posOffset>382270</wp:posOffset>
              </wp:positionV>
              <wp:extent cx="685800" cy="115570"/>
              <wp:effectExtent l="0" t="127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12pt"/>
                            </w:rPr>
                            <w:t>200FH024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501.75pt;margin-top:30.1pt;width:54pt;height:9.1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" filled="f" stroked="f">
              <v:textbox style="mso-fit-shape-to-text:t" inset="0,0,0,0">
                <w:txbxContent>
                  <w:p w:rsidR="00942187" w:rsidRDefault="00F578CB">
                    <w:pPr>
                      <w:pStyle w:val="Headerorfooter0"/>
                      <w:shd w:val="clear" w:color="auto" w:fill="auto"/>
                      <w:spacing w:line="240" w:lineRule="auto"/>
                      <w:jc w:val="left"/>
                    </w:pPr>
                    <w:r>
                      <w:rPr>
                        <w:rStyle w:val="Headerorfooter12pt"/>
                      </w:rPr>
                      <w:t>200FH024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826770</wp:posOffset>
              </wp:positionH>
              <wp:positionV relativeFrom="page">
                <wp:posOffset>299720</wp:posOffset>
              </wp:positionV>
              <wp:extent cx="677545" cy="175260"/>
              <wp:effectExtent l="0" t="4445" r="635"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12pt"/>
                            </w:rPr>
                            <w:t>200GA006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65.1pt;margin-top:23.6pt;width:53.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" filled="f" stroked="f">
              <v:textbox style="mso-fit-shape-to-text:t" inset="0,0,0,0">
                <w:txbxContent>
                  <w:p w:rsidR="00942187" w:rsidRDefault="00F578CB">
                    <w:pPr>
                      <w:pStyle w:val="Headerorfooter0"/>
                      <w:shd w:val="clear" w:color="auto" w:fill="auto"/>
                      <w:spacing w:line="240" w:lineRule="auto"/>
                      <w:jc w:val="left"/>
                    </w:pPr>
                    <w:r>
                      <w:rPr>
                        <w:rStyle w:val="Headerorfooter12pt"/>
                      </w:rPr>
                      <w:t>200GA006</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6150610</wp:posOffset>
              </wp:positionH>
              <wp:positionV relativeFrom="page">
                <wp:posOffset>290830</wp:posOffset>
              </wp:positionV>
              <wp:extent cx="677545" cy="175260"/>
              <wp:effectExtent l="0" t="0" r="127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578CB">
                          <w:pPr>
                            <w:pStyle w:val="Headerorfooter0"/>
                            <w:shd w:val="clear" w:color="auto" w:fill="auto"/>
                            <w:spacing w:line="240" w:lineRule="auto"/>
                            <w:jc w:val="left"/>
                          </w:pPr>
                          <w:r>
                            <w:rPr>
                              <w:rStyle w:val="Headerorfooter12pt"/>
                            </w:rPr>
                            <w:t>200GA006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3" type="#_x0000_t202" style="position:absolute;margin-left:484.3pt;margin-top:22.9pt;width:53.3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OwrwIAAK0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" filled="f" stroked="f">
              <v:textbox style="mso-fit-shape-to-text:t" inset="0,0,0,0">
                <w:txbxContent>
                  <w:p w:rsidR="00942187" w:rsidRDefault="00F578CB">
                    <w:pPr>
                      <w:pStyle w:val="Headerorfooter0"/>
                      <w:shd w:val="clear" w:color="auto" w:fill="auto"/>
                      <w:spacing w:line="240" w:lineRule="auto"/>
                      <w:jc w:val="left"/>
                    </w:pPr>
                    <w:r>
                      <w:rPr>
                        <w:rStyle w:val="Headerorfooter12pt"/>
                      </w:rPr>
                      <w:t>200GA006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578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50F22"/>
    <w:multiLevelType w:val="multilevel"/>
    <w:tmpl w:val="9A2ADE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CB"/>
    <w:rsid w:val="004A7A19"/>
    <w:rsid w:val="00F5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13664-A4BE-4BF2-B68F-F267F15A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578CB"/>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F578CB"/>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F578CB"/>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F578CB"/>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F578CB"/>
    <w:rPr>
      <w:rFonts w:ascii="Times New Roman" w:eastAsia="Times New Roman" w:hAnsi="Times New Roman" w:cs="Times New Roman"/>
      <w:shd w:val="clear" w:color="auto" w:fill="FFFFFF"/>
    </w:rPr>
  </w:style>
  <w:style w:type="character" w:customStyle="1" w:styleId="Tablecaption">
    <w:name w:val="Table caption_"/>
    <w:basedOn w:val="DefaultParagraphFont"/>
    <w:link w:val="Tablecaption0"/>
    <w:rsid w:val="00F578CB"/>
    <w:rPr>
      <w:rFonts w:ascii="Times New Roman" w:eastAsia="Times New Roman" w:hAnsi="Times New Roman" w:cs="Times New Roman"/>
      <w:shd w:val="clear" w:color="auto" w:fill="FFFFFF"/>
    </w:rPr>
  </w:style>
  <w:style w:type="character" w:customStyle="1" w:styleId="Headerorfooter5pt">
    <w:name w:val="Header or footer + 5 pt"/>
    <w:aliases w:val="Bold,Header or footer + Palatino Linotype,12 pt,Italic"/>
    <w:basedOn w:val="Headerorfooter"/>
    <w:rsid w:val="00F578CB"/>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F578CB"/>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F578CB"/>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Bold">
    <w:name w:val="Header or footer + Bold"/>
    <w:basedOn w:val="Headerorfooter"/>
    <w:rsid w:val="00F578CB"/>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Tablecaption6">
    <w:name w:val="Table caption (6)_"/>
    <w:basedOn w:val="DefaultParagraphFont"/>
    <w:link w:val="Tablecaption60"/>
    <w:rsid w:val="00F578CB"/>
    <w:rPr>
      <w:rFonts w:ascii="Times New Roman" w:eastAsia="Times New Roman" w:hAnsi="Times New Roman" w:cs="Times New Roman"/>
      <w:b/>
      <w:bCs/>
      <w:shd w:val="clear" w:color="auto" w:fill="FFFFFF"/>
    </w:rPr>
  </w:style>
  <w:style w:type="paragraph" w:customStyle="1" w:styleId="Bodytext30">
    <w:name w:val="Body text (3)"/>
    <w:basedOn w:val="Normal"/>
    <w:link w:val="Bodytext3"/>
    <w:rsid w:val="00F578CB"/>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F578CB"/>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F578CB"/>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F578CB"/>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caption0">
    <w:name w:val="Table caption"/>
    <w:basedOn w:val="Normal"/>
    <w:link w:val="Tablecaption"/>
    <w:rsid w:val="00F578CB"/>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F578CB"/>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60">
    <w:name w:val="Table caption (6)"/>
    <w:basedOn w:val="Normal"/>
    <w:link w:val="Tablecaption6"/>
    <w:rsid w:val="00F578CB"/>
    <w:pPr>
      <w:shd w:val="clear" w:color="auto" w:fill="FFFFFF"/>
      <w:spacing w:line="266" w:lineRule="exact"/>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2017-04-25T18:23:00Z</dcterms:created>
  <dcterms:modified xsi:type="dcterms:W3CDTF">2017-04-25T18:23:00Z</dcterms:modified>
</cp:coreProperties>
</file>