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4705" w14:textId="77777777" w:rsidR="005068A0" w:rsidRDefault="00000000">
      <w:pPr>
        <w:jc w:val="center"/>
      </w:pPr>
      <w:r>
        <w:rPr>
          <w:b/>
          <w:bCs/>
          <w:color w:val="1F3864"/>
          <w:sz w:val="32"/>
          <w:szCs w:val="32"/>
        </w:rPr>
        <w:t>Use-Case Flow Specification</w:t>
      </w:r>
    </w:p>
    <w:p w14:paraId="670A719E" w14:textId="77777777" w:rsidR="005068A0" w:rsidRDefault="00000000">
      <w:pPr>
        <w:spacing w:after="200"/>
        <w:jc w:val="center"/>
        <w:rPr>
          <w:i/>
          <w:iCs/>
          <w:color w:val="444444"/>
          <w:sz w:val="22"/>
          <w:szCs w:val="22"/>
        </w:rPr>
      </w:pPr>
      <w:r>
        <w:rPr>
          <w:i/>
          <w:iCs/>
          <w:color w:val="444444"/>
          <w:sz w:val="22"/>
          <w:szCs w:val="22"/>
        </w:rPr>
        <w:t>Telemedicine Slot Booking &amp; Prescription Portal</w:t>
      </w:r>
    </w:p>
    <w:p w14:paraId="0677359A" w14:textId="0682688B" w:rsidR="00E45106" w:rsidRPr="00E45106" w:rsidRDefault="00E45106" w:rsidP="00E45106">
      <w:pPr>
        <w:spacing w:after="200"/>
        <w:jc w:val="center"/>
        <w:rPr>
          <w:b/>
          <w:bCs/>
          <w:color w:val="444444"/>
          <w:sz w:val="30"/>
          <w:szCs w:val="30"/>
        </w:rPr>
      </w:pPr>
      <w:r w:rsidRPr="00E45106">
        <w:rPr>
          <w:b/>
          <w:bCs/>
          <w:color w:val="444444"/>
          <w:sz w:val="30"/>
          <w:szCs w:val="30"/>
        </w:rPr>
        <w:t>Name: Paras Agarwal</w:t>
      </w:r>
    </w:p>
    <w:p w14:paraId="576DDD58" w14:textId="52C21BE5" w:rsidR="00E45106" w:rsidRPr="00E45106" w:rsidRDefault="00E45106" w:rsidP="00E45106">
      <w:pPr>
        <w:spacing w:after="200"/>
        <w:jc w:val="center"/>
        <w:rPr>
          <w:b/>
          <w:bCs/>
          <w:sz w:val="30"/>
          <w:szCs w:val="30"/>
        </w:rPr>
      </w:pPr>
      <w:r w:rsidRPr="00E45106">
        <w:rPr>
          <w:b/>
          <w:bCs/>
          <w:color w:val="444444"/>
          <w:sz w:val="30"/>
          <w:szCs w:val="30"/>
        </w:rPr>
        <w:t>SRN: PES1UG24CS316</w:t>
      </w:r>
    </w:p>
    <w:p w14:paraId="16B59C55" w14:textId="77777777" w:rsidR="005068A0" w:rsidRDefault="00000000">
      <w:pPr>
        <w:spacing w:before="200" w:after="80"/>
      </w:pPr>
      <w:r>
        <w:rPr>
          <w:b/>
          <w:bCs/>
          <w:color w:val="2F5496"/>
          <w:sz w:val="24"/>
          <w:szCs w:val="24"/>
        </w:rPr>
        <w:t>Use Case:</w:t>
      </w:r>
    </w:p>
    <w:p w14:paraId="503B2BDD" w14:textId="77777777" w:rsidR="005068A0" w:rsidRDefault="00000000">
      <w:pPr>
        <w:spacing w:after="100"/>
      </w:pPr>
      <w:r>
        <w:rPr>
          <w:sz w:val="22"/>
          <w:szCs w:val="22"/>
        </w:rPr>
        <w:t>Book Video Consultation Slot</w:t>
      </w:r>
    </w:p>
    <w:p w14:paraId="090EA5F7" w14:textId="77777777" w:rsidR="005068A0" w:rsidRDefault="00000000">
      <w:pPr>
        <w:spacing w:before="200" w:after="80"/>
      </w:pPr>
      <w:r>
        <w:rPr>
          <w:b/>
          <w:bCs/>
          <w:color w:val="2F5496"/>
          <w:sz w:val="24"/>
          <w:szCs w:val="24"/>
        </w:rPr>
        <w:t>Primary Actor:</w:t>
      </w:r>
    </w:p>
    <w:p w14:paraId="12019EB2" w14:textId="77777777" w:rsidR="005068A0" w:rsidRDefault="00000000">
      <w:pPr>
        <w:spacing w:after="100"/>
      </w:pPr>
      <w:r>
        <w:rPr>
          <w:sz w:val="22"/>
          <w:szCs w:val="22"/>
        </w:rPr>
        <w:t>Patient</w:t>
      </w:r>
    </w:p>
    <w:p w14:paraId="6331BB59" w14:textId="77777777" w:rsidR="005068A0" w:rsidRDefault="00000000">
      <w:pPr>
        <w:spacing w:before="200" w:after="80"/>
      </w:pPr>
      <w:r>
        <w:rPr>
          <w:b/>
          <w:bCs/>
          <w:color w:val="2F5496"/>
          <w:sz w:val="24"/>
          <w:szCs w:val="24"/>
        </w:rPr>
        <w:t>Preconditions:</w:t>
      </w:r>
    </w:p>
    <w:p w14:paraId="05ED3760" w14:textId="77777777" w:rsidR="005068A0" w:rsidRDefault="00000000"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>The patient is authenticated and logged into the portal.</w:t>
      </w:r>
    </w:p>
    <w:p w14:paraId="787222E1" w14:textId="77777777" w:rsidR="005068A0" w:rsidRDefault="00000000"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>The patient has selected a physician and specialty and viewed available slots (Use Case: View Doctor Specialties &amp; Availability).</w:t>
      </w:r>
    </w:p>
    <w:p w14:paraId="4DB11D1B" w14:textId="77777777" w:rsidR="005068A0" w:rsidRDefault="00000000"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>The slot chosen was marked available as of the page load.</w:t>
      </w:r>
    </w:p>
    <w:p w14:paraId="1EB668F5" w14:textId="77777777" w:rsidR="005068A0" w:rsidRDefault="00000000">
      <w:pPr>
        <w:spacing w:before="200" w:after="80"/>
      </w:pPr>
      <w:r>
        <w:rPr>
          <w:b/>
          <w:bCs/>
          <w:color w:val="2F5496"/>
          <w:sz w:val="24"/>
          <w:szCs w:val="24"/>
        </w:rPr>
        <w:t>Postconditions:</w:t>
      </w:r>
    </w:p>
    <w:p w14:paraId="56E531CE" w14:textId="77777777" w:rsidR="005068A0" w:rsidRDefault="00000000"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>A confirmed booking record exists in the system, linked to the patient and physician.</w:t>
      </w:r>
    </w:p>
    <w:p w14:paraId="31B48B85" w14:textId="77777777" w:rsidR="005068A0" w:rsidRDefault="00000000"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>An encrypted, single-use video consultation room link has been generated and delivered to both the patient and the physician.</w:t>
      </w:r>
    </w:p>
    <w:p w14:paraId="7659456E" w14:textId="77777777" w:rsidR="005068A0" w:rsidRDefault="00000000">
      <w:pPr>
        <w:spacing w:before="200" w:after="80"/>
      </w:pPr>
      <w:r>
        <w:rPr>
          <w:b/>
          <w:bCs/>
          <w:color w:val="2F5496"/>
          <w:sz w:val="24"/>
          <w:szCs w:val="24"/>
        </w:rPr>
        <w:t>Main Success Scenario:</w:t>
      </w:r>
    </w:p>
    <w:p w14:paraId="59C97E2D" w14:textId="77777777" w:rsidR="005068A0" w:rsidRDefault="00000000">
      <w:pPr>
        <w:spacing w:after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>Patient selects an available slot for the chosen physician and clicks “Book.”</w:t>
      </w:r>
    </w:p>
    <w:p w14:paraId="21FA6FDF" w14:textId="77777777" w:rsidR="005068A0" w:rsidRDefault="00000000">
      <w:pPr>
        <w:spacing w:after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>System re-checks the slot's availability in real time.</w:t>
      </w:r>
    </w:p>
    <w:p w14:paraId="1FA28A97" w14:textId="77777777" w:rsidR="005068A0" w:rsidRDefault="00000000">
      <w:pPr>
        <w:spacing w:after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>System confirms the slot is still free and reserves it for the patient.</w:t>
      </w:r>
    </w:p>
    <w:p w14:paraId="39AB8EC2" w14:textId="77777777" w:rsidR="005068A0" w:rsidRDefault="00000000">
      <w:pPr>
        <w:spacing w:after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>System creates the booking record and invokes the included use case «include» Generate Encrypted Room Link.</w:t>
      </w:r>
    </w:p>
    <w:p w14:paraId="05908265" w14:textId="77777777" w:rsidR="005068A0" w:rsidRDefault="00000000">
      <w:pPr>
        <w:spacing w:after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>System delivers the room link to the patient and physician via the Notification Service.</w:t>
      </w:r>
    </w:p>
    <w:p w14:paraId="13E70EF9" w14:textId="77777777" w:rsidR="005068A0" w:rsidRDefault="00000000">
      <w:pPr>
        <w:spacing w:after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>System displays a booking confirmation showing the date, time, and link status.</w:t>
      </w:r>
    </w:p>
    <w:p w14:paraId="2236155D" w14:textId="77777777" w:rsidR="005068A0" w:rsidRDefault="00000000">
      <w:pPr>
        <w:spacing w:after="60"/>
        <w:ind w:left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>Use case ends successfully.</w:t>
      </w:r>
    </w:p>
    <w:p w14:paraId="0FDE5F63" w14:textId="77777777" w:rsidR="005068A0" w:rsidRDefault="00000000">
      <w:pPr>
        <w:spacing w:before="200" w:after="80"/>
      </w:pPr>
      <w:r>
        <w:rPr>
          <w:b/>
          <w:bCs/>
          <w:color w:val="2F5496"/>
          <w:sz w:val="24"/>
          <w:szCs w:val="24"/>
        </w:rPr>
        <w:t>Alternate Flow — A1: Slot No Longer Available</w:t>
      </w:r>
    </w:p>
    <w:p w14:paraId="60FE2132" w14:textId="77777777" w:rsidR="005068A0" w:rsidRDefault="00000000">
      <w:pPr>
        <w:spacing w:after="100"/>
      </w:pPr>
      <w:r>
        <w:rPr>
          <w:sz w:val="22"/>
          <w:szCs w:val="22"/>
        </w:rPr>
        <w:t>Trigger: occurs at step 3, when the slot was booked by another patient between the patient's page load and their booking submission.</w:t>
      </w:r>
    </w:p>
    <w:p w14:paraId="104C58E7" w14:textId="77777777" w:rsidR="005068A0" w:rsidRDefault="00000000">
      <w:pPr>
        <w:spacing w:after="60"/>
        <w:ind w:left="360"/>
      </w:pPr>
      <w:r>
        <w:rPr>
          <w:b/>
          <w:bCs/>
          <w:sz w:val="22"/>
          <w:szCs w:val="22"/>
        </w:rPr>
        <w:t xml:space="preserve">A1.1. </w:t>
      </w:r>
      <w:r>
        <w:rPr>
          <w:sz w:val="22"/>
          <w:szCs w:val="22"/>
        </w:rPr>
        <w:t>System detects that the selected slot is no longer available.</w:t>
      </w:r>
    </w:p>
    <w:p w14:paraId="5BFB524F" w14:textId="77777777" w:rsidR="005068A0" w:rsidRDefault="00000000">
      <w:pPr>
        <w:spacing w:after="60"/>
        <w:ind w:left="360"/>
      </w:pPr>
      <w:r>
        <w:rPr>
          <w:b/>
          <w:bCs/>
          <w:sz w:val="22"/>
          <w:szCs w:val="22"/>
        </w:rPr>
        <w:t xml:space="preserve">A1.2. </w:t>
      </w:r>
      <w:r>
        <w:rPr>
          <w:sz w:val="22"/>
          <w:szCs w:val="22"/>
        </w:rPr>
        <w:t>System displays a “Slot unavailable” message to the patient.</w:t>
      </w:r>
    </w:p>
    <w:p w14:paraId="539189F9" w14:textId="77777777" w:rsidR="005068A0" w:rsidRDefault="00000000">
      <w:pPr>
        <w:spacing w:after="60"/>
        <w:ind w:left="360"/>
      </w:pPr>
      <w:r>
        <w:rPr>
          <w:b/>
          <w:bCs/>
          <w:sz w:val="22"/>
          <w:szCs w:val="22"/>
        </w:rPr>
        <w:t xml:space="preserve">A1.3. </w:t>
      </w:r>
      <w:r>
        <w:rPr>
          <w:sz w:val="22"/>
          <w:szCs w:val="22"/>
        </w:rPr>
        <w:t>System refreshes and displays the current list of open slots for that physician.</w:t>
      </w:r>
    </w:p>
    <w:p w14:paraId="1166F72B" w14:textId="77777777" w:rsidR="005068A0" w:rsidRDefault="00000000">
      <w:pPr>
        <w:spacing w:after="60"/>
        <w:ind w:left="360"/>
      </w:pPr>
      <w:r>
        <w:rPr>
          <w:b/>
          <w:bCs/>
          <w:sz w:val="22"/>
          <w:szCs w:val="22"/>
        </w:rPr>
        <w:t xml:space="preserve">A1.4. </w:t>
      </w:r>
      <w:r>
        <w:rPr>
          <w:sz w:val="22"/>
          <w:szCs w:val="22"/>
        </w:rPr>
        <w:t>Patient selects a different slot, and the flow resumes from step 2 of the Main Success Scenario, or the patient exits the flow.</w:t>
      </w:r>
    </w:p>
    <w:sectPr w:rsidR="005068A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B44C1"/>
    <w:multiLevelType w:val="hybridMultilevel"/>
    <w:tmpl w:val="91889B84"/>
    <w:lvl w:ilvl="0" w:tplc="B6D0BC2C">
      <w:start w:val="1"/>
      <w:numFmt w:val="bullet"/>
      <w:lvlText w:val="●"/>
      <w:lvlJc w:val="left"/>
      <w:pPr>
        <w:ind w:left="720" w:hanging="360"/>
      </w:pPr>
    </w:lvl>
    <w:lvl w:ilvl="1" w:tplc="6CCAEAC6">
      <w:start w:val="1"/>
      <w:numFmt w:val="bullet"/>
      <w:lvlText w:val="○"/>
      <w:lvlJc w:val="left"/>
      <w:pPr>
        <w:ind w:left="1440" w:hanging="360"/>
      </w:pPr>
    </w:lvl>
    <w:lvl w:ilvl="2" w:tplc="5316CC06">
      <w:start w:val="1"/>
      <w:numFmt w:val="bullet"/>
      <w:lvlText w:val="■"/>
      <w:lvlJc w:val="left"/>
      <w:pPr>
        <w:ind w:left="2160" w:hanging="360"/>
      </w:pPr>
    </w:lvl>
    <w:lvl w:ilvl="3" w:tplc="7F904098">
      <w:start w:val="1"/>
      <w:numFmt w:val="bullet"/>
      <w:lvlText w:val="●"/>
      <w:lvlJc w:val="left"/>
      <w:pPr>
        <w:ind w:left="2880" w:hanging="360"/>
      </w:pPr>
    </w:lvl>
    <w:lvl w:ilvl="4" w:tplc="5AE214E2">
      <w:start w:val="1"/>
      <w:numFmt w:val="bullet"/>
      <w:lvlText w:val="○"/>
      <w:lvlJc w:val="left"/>
      <w:pPr>
        <w:ind w:left="3600" w:hanging="360"/>
      </w:pPr>
    </w:lvl>
    <w:lvl w:ilvl="5" w:tplc="A8E00CCA">
      <w:start w:val="1"/>
      <w:numFmt w:val="bullet"/>
      <w:lvlText w:val="■"/>
      <w:lvlJc w:val="left"/>
      <w:pPr>
        <w:ind w:left="4320" w:hanging="360"/>
      </w:pPr>
    </w:lvl>
    <w:lvl w:ilvl="6" w:tplc="0F8E3CA8">
      <w:start w:val="1"/>
      <w:numFmt w:val="bullet"/>
      <w:lvlText w:val="●"/>
      <w:lvlJc w:val="left"/>
      <w:pPr>
        <w:ind w:left="5040" w:hanging="360"/>
      </w:pPr>
    </w:lvl>
    <w:lvl w:ilvl="7" w:tplc="46F45AFC">
      <w:start w:val="1"/>
      <w:numFmt w:val="bullet"/>
      <w:lvlText w:val="●"/>
      <w:lvlJc w:val="left"/>
      <w:pPr>
        <w:ind w:left="5760" w:hanging="360"/>
      </w:pPr>
    </w:lvl>
    <w:lvl w:ilvl="8" w:tplc="EA62441A">
      <w:start w:val="1"/>
      <w:numFmt w:val="bullet"/>
      <w:lvlText w:val="●"/>
      <w:lvlJc w:val="left"/>
      <w:pPr>
        <w:ind w:left="6480" w:hanging="360"/>
      </w:pPr>
    </w:lvl>
  </w:abstractNum>
  <w:num w:numId="1" w16cid:durableId="1105465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A0"/>
    <w:rsid w:val="001D5404"/>
    <w:rsid w:val="005068A0"/>
    <w:rsid w:val="00E4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F6E2"/>
  <w15:docId w15:val="{74114EC5-4230-4246-A81A-DA676C45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Paras agarwal</cp:lastModifiedBy>
  <cp:revision>2</cp:revision>
  <dcterms:created xsi:type="dcterms:W3CDTF">2026-08-27T05:36:00Z</dcterms:created>
  <dcterms:modified xsi:type="dcterms:W3CDTF">2026-08-27T15:14:00Z</dcterms:modified>
</cp:coreProperties>
</file>