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l-GR"/>
        </w:rPr>
      </w:pPr>
      <w:r>
        <w:rPr>
          <w:rFonts w:hint="default"/>
          <w:b/>
          <w:bCs/>
          <w:sz w:val="24"/>
          <w:szCs w:val="24"/>
          <w:lang w:val="el-GR"/>
        </w:rPr>
        <w:t>ΤΕΧΝΗΤΑ ΝΕΥΡΩΝΙΚΑ ΔΙΚΤΥΑ</w:t>
      </w:r>
    </w:p>
    <w:p>
      <w:pPr>
        <w:jc w:val="center"/>
        <w:rPr>
          <w:rFonts w:hint="default"/>
          <w:b/>
          <w:bCs/>
          <w:sz w:val="24"/>
          <w:szCs w:val="24"/>
          <w:lang w:val="el-GR"/>
        </w:rPr>
      </w:pPr>
      <w:r>
        <w:rPr>
          <w:rFonts w:hint="default"/>
          <w:b/>
          <w:bCs/>
          <w:sz w:val="24"/>
          <w:szCs w:val="24"/>
          <w:lang w:val="el-GR"/>
        </w:rPr>
        <w:t>Κωνσταντίνος Διαμαντάρας</w:t>
      </w:r>
    </w:p>
    <w:p>
      <w:pPr>
        <w:jc w:val="center"/>
        <w:rPr>
          <w:rFonts w:hint="default"/>
          <w:b/>
          <w:bCs/>
          <w:sz w:val="24"/>
          <w:szCs w:val="24"/>
          <w:lang w:val="el-GR"/>
        </w:rPr>
      </w:pPr>
    </w:p>
    <w:p>
      <w:pPr>
        <w:jc w:val="left"/>
        <w:rPr>
          <w:rFonts w:hint="default"/>
          <w:b/>
          <w:bCs/>
          <w:sz w:val="24"/>
          <w:szCs w:val="24"/>
          <w:lang w:val="el-GR"/>
        </w:rPr>
      </w:pPr>
      <w:r>
        <w:rPr>
          <w:rFonts w:hint="default"/>
          <w:b/>
          <w:bCs/>
          <w:sz w:val="24"/>
          <w:szCs w:val="24"/>
          <w:lang w:val="en-GB"/>
        </w:rPr>
        <w:t>(</w:t>
      </w:r>
      <w:r>
        <w:rPr>
          <w:rFonts w:hint="default"/>
          <w:b/>
          <w:bCs/>
          <w:sz w:val="24"/>
          <w:szCs w:val="24"/>
          <w:lang w:val="el-GR"/>
        </w:rPr>
        <w:t>ΠΡΟΛΟΓΟΣ)</w:t>
      </w:r>
    </w:p>
    <w:p>
      <w:pPr>
        <w:jc w:val="left"/>
        <w:rPr>
          <w:rFonts w:hint="default"/>
          <w:b/>
          <w:bCs/>
          <w:sz w:val="24"/>
          <w:szCs w:val="24"/>
          <w:lang w:val="el-GR"/>
        </w:rPr>
      </w:pPr>
    </w:p>
    <w:p>
      <w:pPr>
        <w:jc w:val="left"/>
        <w:rPr>
          <w:rFonts w:hint="default"/>
          <w:b w:val="0"/>
          <w:bCs w:val="0"/>
          <w:strike/>
          <w:dstrike w:val="0"/>
          <w:sz w:val="24"/>
          <w:szCs w:val="24"/>
          <w:highlight w:val="none"/>
          <w:lang w:val="el-GR"/>
        </w:rPr>
      </w:pPr>
      <w:r>
        <w:rPr>
          <w:rFonts w:hint="default"/>
          <w:b w:val="0"/>
          <w:bCs w:val="0"/>
          <w:color w:val="C55A11" w:themeColor="accent2" w:themeShade="BF"/>
          <w:sz w:val="24"/>
          <w:szCs w:val="24"/>
          <w:lang w:val="el-GR"/>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C55A11" w:themeColor="accent2" w:themeShade="BF"/>
          <w:sz w:val="24"/>
          <w:szCs w:val="24"/>
          <w:lang w:val="en-GB"/>
        </w:rPr>
        <w:t xml:space="preserve">McCulloch-Pitts </w:t>
      </w:r>
      <w:r>
        <w:rPr>
          <w:rFonts w:hint="default"/>
          <w:b w:val="0"/>
          <w:bCs w:val="0"/>
          <w:color w:val="C55A11" w:themeColor="accent2" w:themeShade="BF"/>
          <w:sz w:val="24"/>
          <w:szCs w:val="24"/>
          <w:lang w:val="el-GR"/>
        </w:rPr>
        <w:t xml:space="preserve">και τον πρώτο αλγόριθμο εκπαίδευσης ενός νευρώνα, το γνωστό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 xml:space="preserve">του </w:t>
      </w:r>
      <w:r>
        <w:rPr>
          <w:rFonts w:hint="default"/>
          <w:b w:val="0"/>
          <w:bCs w:val="0"/>
          <w:color w:val="C55A11" w:themeColor="accent2" w:themeShade="BF"/>
          <w:sz w:val="24"/>
          <w:szCs w:val="24"/>
          <w:lang w:val="en-GB"/>
        </w:rPr>
        <w:t xml:space="preserve">Frank Rosenblatt. </w:t>
      </w:r>
      <w:r>
        <w:rPr>
          <w:rFonts w:hint="default"/>
          <w:b w:val="0"/>
          <w:bCs w:val="0"/>
          <w:color w:val="C55A11" w:themeColor="accent2" w:themeShade="BF"/>
          <w:sz w:val="24"/>
          <w:szCs w:val="24"/>
          <w:lang w:val="el-GR"/>
        </w:rPr>
        <w:t xml:space="preserve">Ο αρχικός ενθουσιασμός που δημιουργήθηκε από το μοντέλο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 xml:space="preserve">δεν κράτησε πολύ καθώς αποδείχτηκαν οι περιορισμένες δυνατότητες του από τους </w:t>
      </w:r>
      <w:r>
        <w:rPr>
          <w:rFonts w:hint="default"/>
          <w:b w:val="0"/>
          <w:bCs w:val="0"/>
          <w:color w:val="C55A11" w:themeColor="accent2" w:themeShade="BF"/>
          <w:sz w:val="24"/>
          <w:szCs w:val="24"/>
          <w:lang w:val="en-GB"/>
        </w:rPr>
        <w:t xml:space="preserve">Minsky </w:t>
      </w:r>
      <w:r>
        <w:rPr>
          <w:rFonts w:hint="default"/>
          <w:b w:val="0"/>
          <w:bCs w:val="0"/>
          <w:color w:val="C55A11" w:themeColor="accent2" w:themeShade="BF"/>
          <w:sz w:val="24"/>
          <w:szCs w:val="24"/>
          <w:lang w:val="el-GR"/>
        </w:rPr>
        <w:t xml:space="preserve">και </w:t>
      </w:r>
      <w:r>
        <w:rPr>
          <w:rFonts w:hint="default"/>
          <w:b w:val="0"/>
          <w:bCs w:val="0"/>
          <w:color w:val="C55A11" w:themeColor="accent2" w:themeShade="BF"/>
          <w:sz w:val="24"/>
          <w:szCs w:val="24"/>
          <w:lang w:val="en-GB"/>
        </w:rPr>
        <w:t xml:space="preserve">Papert </w:t>
      </w:r>
      <w:r>
        <w:rPr>
          <w:rFonts w:hint="default"/>
          <w:b w:val="0"/>
          <w:bCs w:val="0"/>
          <w:color w:val="C55A11" w:themeColor="accent2" w:themeShade="BF"/>
          <w:sz w:val="24"/>
          <w:szCs w:val="24"/>
          <w:lang w:val="el-GR"/>
        </w:rPr>
        <w:t>το 1969.</w:t>
      </w:r>
      <w:r>
        <w:rPr>
          <w:rFonts w:hint="default"/>
          <w:b w:val="0"/>
          <w:bCs w:val="0"/>
          <w:strike/>
          <w:dstrike w:val="0"/>
          <w:color w:val="C55A11" w:themeColor="accent2" w:themeShade="BF"/>
          <w:sz w:val="24"/>
          <w:szCs w:val="24"/>
          <w:lang w:val="el-GR"/>
        </w:rPr>
        <w:t xml:space="preserve"> </w:t>
      </w:r>
      <w:r>
        <w:rPr>
          <w:rFonts w:hint="default"/>
          <w:b w:val="0"/>
          <w:bCs w:val="0"/>
          <w:strike/>
          <w:dstrike w:val="0"/>
          <w:color w:val="auto"/>
          <w:sz w:val="24"/>
          <w:szCs w:val="24"/>
          <w:lang w:val="el-GR"/>
        </w:rPr>
        <w:t>Την ύφεση της δεκαετίας του 1970 διαδέχτηκε η έκρηξη δραστηριότητας της δεκαετίας του 1980</w:t>
      </w:r>
      <w:r>
        <w:rPr>
          <w:rFonts w:hint="default"/>
          <w:b w:val="0"/>
          <w:bCs w:val="0"/>
          <w:strike/>
          <w:dstrike w:val="0"/>
          <w:color w:val="C55A11" w:themeColor="accent2" w:themeShade="BF"/>
          <w:sz w:val="24"/>
          <w:szCs w:val="24"/>
          <w:lang w:val="el-GR"/>
        </w:rPr>
        <w:t xml:space="preserve">. </w:t>
      </w:r>
      <w:r>
        <w:rPr>
          <w:rFonts w:hint="default"/>
          <w:b w:val="0"/>
          <w:bCs w:val="0"/>
          <w:strike/>
          <w:dstrike w:val="0"/>
          <w:color w:val="auto"/>
          <w:sz w:val="24"/>
          <w:szCs w:val="24"/>
          <w:lang w:val="el-GR"/>
        </w:rPr>
        <w:t>Την αναγέννηση των Τ.Ν.Δ.</w:t>
      </w:r>
      <w:r>
        <w:rPr>
          <w:rFonts w:hint="default"/>
          <w:b w:val="0"/>
          <w:bCs w:val="0"/>
          <w:color w:val="C55A11" w:themeColor="accent2" w:themeShade="BF"/>
          <w:sz w:val="24"/>
          <w:szCs w:val="24"/>
          <w:lang w:val="el-GR"/>
        </w:rPr>
        <w:t xml:space="preserve"> σημάδεψαν το μοντέλο του </w:t>
      </w:r>
      <w:r>
        <w:rPr>
          <w:rFonts w:hint="default"/>
          <w:b w:val="0"/>
          <w:bCs w:val="0"/>
          <w:color w:val="C55A11" w:themeColor="accent2" w:themeShade="BF"/>
          <w:sz w:val="24"/>
          <w:szCs w:val="24"/>
          <w:lang w:val="en-GB"/>
        </w:rPr>
        <w:t xml:space="preserve">Hopfield </w:t>
      </w:r>
      <w:r>
        <w:rPr>
          <w:rFonts w:hint="default"/>
          <w:b w:val="0"/>
          <w:bCs w:val="0"/>
          <w:color w:val="C55A11" w:themeColor="accent2" w:themeShade="BF"/>
          <w:sz w:val="24"/>
          <w:szCs w:val="24"/>
          <w:lang w:val="el-GR"/>
        </w:rPr>
        <w:t xml:space="preserve">και το μοντέλο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πολλών στρωμάτων (</w:t>
      </w:r>
      <w:r>
        <w:rPr>
          <w:rFonts w:hint="default"/>
          <w:b w:val="0"/>
          <w:bCs w:val="0"/>
          <w:color w:val="C55A11" w:themeColor="accent2" w:themeShade="BF"/>
          <w:sz w:val="24"/>
          <w:szCs w:val="24"/>
          <w:lang w:val="en-GB"/>
        </w:rPr>
        <w:t xml:space="preserve">Multi-Layer Perceptron </w:t>
      </w:r>
      <w:r>
        <w:rPr>
          <w:rFonts w:hint="default"/>
          <w:b w:val="0"/>
          <w:bCs w:val="0"/>
          <w:color w:val="C55A11" w:themeColor="accent2" w:themeShade="BF"/>
          <w:sz w:val="24"/>
          <w:szCs w:val="24"/>
          <w:lang w:val="el-GR"/>
        </w:rPr>
        <w:t xml:space="preserve">ή </w:t>
      </w:r>
      <w:r>
        <w:rPr>
          <w:rFonts w:hint="default"/>
          <w:b w:val="0"/>
          <w:bCs w:val="0"/>
          <w:color w:val="C55A11" w:themeColor="accent2" w:themeShade="BF"/>
          <w:sz w:val="24"/>
          <w:szCs w:val="24"/>
          <w:lang w:val="en-GB"/>
        </w:rPr>
        <w:t xml:space="preserve">MLP) </w:t>
      </w:r>
      <w:r>
        <w:rPr>
          <w:rFonts w:hint="default"/>
          <w:b w:val="0"/>
          <w:bCs w:val="0"/>
          <w:color w:val="C55A11" w:themeColor="accent2" w:themeShade="BF"/>
          <w:sz w:val="24"/>
          <w:szCs w:val="24"/>
          <w:lang w:val="el-GR"/>
        </w:rPr>
        <w:t xml:space="preserve">σε συνδυασμό με τον αλγόριθμο εκπαίδευσης </w:t>
      </w:r>
      <w:r>
        <w:rPr>
          <w:rFonts w:hint="default"/>
          <w:b w:val="0"/>
          <w:bCs w:val="0"/>
          <w:color w:val="C55A11" w:themeColor="accent2" w:themeShade="BF"/>
          <w:sz w:val="24"/>
          <w:szCs w:val="24"/>
          <w:lang w:val="en-GB"/>
        </w:rPr>
        <w:t xml:space="preserve">Back-Propagation. </w:t>
      </w:r>
      <w:r>
        <w:rPr>
          <w:rFonts w:hint="default"/>
          <w:b w:val="0"/>
          <w:bCs w:val="0"/>
          <w:color w:val="C55A11" w:themeColor="accent2" w:themeShade="BF"/>
          <w:sz w:val="24"/>
          <w:szCs w:val="24"/>
          <w:lang w:val="el-GR"/>
        </w:rPr>
        <w:t>Για πρώτη φορά, παρουσιάζεται ένας αλγόριθμος ικανός να εκπαιδεύσει ένα δίκτυο με περισσότερους από έναν νευρώνες.</w:t>
      </w:r>
      <w:r>
        <w:rPr>
          <w:rFonts w:hint="default"/>
          <w:b w:val="0"/>
          <w:bCs w:val="0"/>
          <w:color w:val="0000FF"/>
          <w:sz w:val="24"/>
          <w:szCs w:val="24"/>
          <w:highlight w:val="lightGray"/>
          <w:lang w:val="el-GR"/>
        </w:rPr>
        <w:t xml:space="preserve"> Ωστόσο, το πιο σημαντικό είναι ότι το δίκτυο </w:t>
      </w:r>
      <w:r>
        <w:rPr>
          <w:rFonts w:hint="default"/>
          <w:b w:val="0"/>
          <w:bCs w:val="0"/>
          <w:color w:val="0000FF"/>
          <w:sz w:val="24"/>
          <w:szCs w:val="24"/>
          <w:highlight w:val="lightGray"/>
          <w:lang w:val="en-GB"/>
        </w:rPr>
        <w:t xml:space="preserve">MLP </w:t>
      </w:r>
      <w:r>
        <w:rPr>
          <w:rFonts w:hint="default"/>
          <w:b w:val="0"/>
          <w:bCs w:val="0"/>
          <w:color w:val="0000FF"/>
          <w:sz w:val="24"/>
          <w:szCs w:val="24"/>
          <w:highlight w:val="lightGray"/>
          <w:lang w:val="el-GR"/>
        </w:rPr>
        <w:t>έχει απεριόριστες δυνατότητες αναπαράστασης συναρτήσεων και διαχωρισμού κλάσεων.</w:t>
      </w:r>
      <w:r>
        <w:rPr>
          <w:rFonts w:hint="default"/>
          <w:b w:val="0"/>
          <w:bCs w:val="0"/>
          <w:sz w:val="24"/>
          <w:szCs w:val="24"/>
          <w:lang w:val="el-GR"/>
        </w:rPr>
        <w:t xml:space="preserve"> </w:t>
      </w:r>
      <w:r>
        <w:rPr>
          <w:rFonts w:hint="default"/>
          <w:b w:val="0"/>
          <w:bCs w:val="0"/>
          <w:color w:val="C55A11" w:themeColor="accent2" w:themeShade="BF"/>
          <w:sz w:val="24"/>
          <w:szCs w:val="24"/>
          <w:lang w:val="el-GR"/>
        </w:rPr>
        <w:t xml:space="preserve">Δημιουργήθηκε ένα νέο παράδειγμα υπολογιστικού μοντέλου το λεγόμενο </w:t>
      </w:r>
      <w:r>
        <w:rPr>
          <w:rFonts w:hint="default"/>
          <w:b w:val="0"/>
          <w:bCs w:val="0"/>
          <w:color w:val="C55A11" w:themeColor="accent2" w:themeShade="BF"/>
          <w:sz w:val="24"/>
          <w:szCs w:val="24"/>
          <w:lang w:val="en-GB"/>
        </w:rPr>
        <w:t xml:space="preserve">Connectionist model, </w:t>
      </w:r>
      <w:r>
        <w:rPr>
          <w:rFonts w:hint="default"/>
          <w:b w:val="0"/>
          <w:bCs w:val="0"/>
          <w:color w:val="C55A11" w:themeColor="accent2" w:themeShade="BF"/>
          <w:sz w:val="24"/>
          <w:szCs w:val="24"/>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w:t>
      </w:r>
      <w:r>
        <w:rPr>
          <w:rFonts w:hint="default"/>
          <w:b w:val="0"/>
          <w:bCs w:val="0"/>
          <w:sz w:val="24"/>
          <w:szCs w:val="24"/>
          <w:lang w:val="el-GR"/>
        </w:rPr>
        <w:t xml:space="preserve"> </w:t>
      </w:r>
      <w:r>
        <w:rPr>
          <w:rFonts w:hint="default"/>
          <w:b w:val="0"/>
          <w:bCs w:val="0"/>
          <w:color w:val="C55A11" w:themeColor="accent2" w:themeShade="BF"/>
          <w:sz w:val="24"/>
          <w:szCs w:val="24"/>
          <w:lang w:val="el-GR"/>
        </w:rPr>
        <w:t>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sz w:val="24"/>
          <w:szCs w:val="24"/>
          <w:lang w:val="el-GR"/>
        </w:rPr>
        <w:t>.</w:t>
      </w:r>
      <w:r>
        <w:rPr>
          <w:rFonts w:hint="default"/>
          <w:b w:val="0"/>
          <w:bCs w:val="0"/>
          <w:strike/>
          <w:dstrike w:val="0"/>
          <w:sz w:val="24"/>
          <w:szCs w:val="24"/>
          <w:highlight w:val="none"/>
          <w:lang w:val="el-GR"/>
        </w:rPr>
        <w:t xml:space="preserve"> 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sz w:val="24"/>
          <w:szCs w:val="24"/>
          <w:lang w:val="el-GR"/>
        </w:rPr>
      </w:pPr>
    </w:p>
    <w:p>
      <w:pPr>
        <w:jc w:val="left"/>
        <w:rPr>
          <w:rFonts w:hint="default"/>
          <w:b w:val="0"/>
          <w:bCs w:val="0"/>
          <w:sz w:val="24"/>
          <w:szCs w:val="24"/>
          <w:highlight w:val="yellow"/>
          <w:lang w:val="el-GR"/>
        </w:rPr>
      </w:pPr>
      <w:r>
        <w:rPr>
          <w:rFonts w:hint="default"/>
          <w:b w:val="0"/>
          <w:bCs w:val="0"/>
          <w:sz w:val="24"/>
          <w:szCs w:val="24"/>
          <w:highlight w:val="yellow"/>
          <w:lang w:val="el-GR"/>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sz w:val="24"/>
          <w:szCs w:val="24"/>
          <w:lang w:val="el-GR"/>
        </w:rPr>
      </w:pPr>
    </w:p>
    <w:p>
      <w:pPr>
        <w:pBdr>
          <w:bottom w:val="single" w:color="auto" w:sz="4" w:space="0"/>
        </w:pBd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center"/>
        <w:rPr>
          <w:rFonts w:hint="default"/>
          <w:b/>
          <w:bCs/>
          <w:sz w:val="24"/>
          <w:szCs w:val="24"/>
          <w:lang w:val="el-GR"/>
        </w:rPr>
      </w:pPr>
      <w:r>
        <w:rPr>
          <w:rFonts w:hint="default"/>
          <w:b/>
          <w:bCs/>
          <w:sz w:val="24"/>
          <w:szCs w:val="24"/>
          <w:lang w:val="el-GR"/>
        </w:rPr>
        <w:t>ΚΕΦΑΛΑΙΟ 1 - ΝΕΥΡΩΝΙΚΑ ΔΙΚΤΥΑ</w:t>
      </w:r>
    </w:p>
    <w:p>
      <w:pPr>
        <w:jc w:val="center"/>
        <w:rPr>
          <w:rFonts w:hint="default"/>
          <w:b/>
          <w:bCs/>
          <w:sz w:val="24"/>
          <w:szCs w:val="24"/>
          <w:lang w:val="el-GR"/>
        </w:rPr>
      </w:pPr>
    </w:p>
    <w:p>
      <w:pPr>
        <w:jc w:val="left"/>
        <w:rPr>
          <w:rFonts w:hint="default"/>
          <w:b w:val="0"/>
          <w:bCs w:val="0"/>
          <w:sz w:val="24"/>
          <w:szCs w:val="24"/>
          <w:lang w:val="el-GR"/>
        </w:rPr>
      </w:pPr>
      <w:r>
        <w:rPr>
          <w:rFonts w:hint="default"/>
          <w:b w:val="0"/>
          <w:bCs w:val="0"/>
          <w:color w:val="C55A11" w:themeColor="accent2" w:themeShade="BF"/>
          <w:sz w:val="24"/>
          <w:szCs w:val="24"/>
          <w:lang w:val="el-GR"/>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C55A11" w:themeColor="accent2" w:themeShade="BF"/>
          <w:sz w:val="24"/>
          <w:szCs w:val="24"/>
          <w:lang w:val="en-GB"/>
        </w:rPr>
        <w:t xml:space="preserve">Connectionist model - </w:t>
      </w:r>
      <w:r>
        <w:rPr>
          <w:rFonts w:hint="default"/>
          <w:b w:val="0"/>
          <w:bCs w:val="0"/>
          <w:color w:val="C55A11" w:themeColor="accent2" w:themeShade="BF"/>
          <w:sz w:val="24"/>
          <w:szCs w:val="24"/>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sz w:val="24"/>
          <w:szCs w:val="24"/>
          <w:lang w:val="el-GR"/>
        </w:rPr>
      </w:pPr>
    </w:p>
    <w:p>
      <w:pPr>
        <w:jc w:val="left"/>
        <w:rPr>
          <w:rFonts w:hint="default"/>
          <w:b w:val="0"/>
          <w:bCs w:val="0"/>
          <w:sz w:val="24"/>
          <w:szCs w:val="24"/>
          <w:lang w:val="el-GR"/>
        </w:rPr>
      </w:pPr>
      <w:r>
        <w:rPr>
          <w:rFonts w:hint="default"/>
          <w:b w:val="0"/>
          <w:bCs w:val="0"/>
          <w:sz w:val="24"/>
          <w:szCs w:val="24"/>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sz w:val="24"/>
          <w:szCs w:val="24"/>
          <w:lang w:val="el-GR"/>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 xml:space="preserve">Οι νευρώνες να έχουν ρυθμιζόμενες παραμέτρους ώστε να διευκολύνεται η διαδικασία της μάθησης - ιδιότητα γνωστή ως </w:t>
      </w:r>
      <w:r>
        <w:rPr>
          <w:rFonts w:hint="default"/>
          <w:b w:val="0"/>
          <w:bCs w:val="0"/>
          <w:sz w:val="24"/>
          <w:szCs w:val="24"/>
          <w:highlight w:val="yellow"/>
          <w:lang w:val="el-GR"/>
        </w:rPr>
        <w:t xml:space="preserve">πλαστικότητα </w:t>
      </w:r>
      <w:r>
        <w:rPr>
          <w:rFonts w:hint="default"/>
          <w:b w:val="0"/>
          <w:bCs w:val="0"/>
          <w:sz w:val="24"/>
          <w:szCs w:val="24"/>
          <w:lang w:val="el-GR"/>
        </w:rPr>
        <w:t>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 xml:space="preserve">Το δίκτυο να αποτελείται από μεγάλο πλήθος νευρώνων ώστε να επιταχύνεται </w:t>
      </w:r>
      <w:r>
        <w:rPr>
          <w:rFonts w:hint="default"/>
          <w:b/>
          <w:bCs/>
          <w:sz w:val="24"/>
          <w:szCs w:val="24"/>
          <w:lang w:val="el-GR"/>
        </w:rPr>
        <w:t xml:space="preserve">παραλληλισμός </w:t>
      </w:r>
      <w:r>
        <w:rPr>
          <w:rFonts w:hint="default"/>
          <w:b w:val="0"/>
          <w:bCs w:val="0"/>
          <w:sz w:val="24"/>
          <w:szCs w:val="24"/>
          <w:lang w:val="el-GR"/>
        </w:rPr>
        <w:t xml:space="preserve">της επεξεργασίας και </w:t>
      </w:r>
      <w:r>
        <w:rPr>
          <w:rFonts w:hint="default"/>
          <w:b/>
          <w:bCs/>
          <w:sz w:val="24"/>
          <w:szCs w:val="24"/>
          <w:lang w:val="el-GR"/>
        </w:rPr>
        <w:t xml:space="preserve">κατανομή </w:t>
      </w:r>
      <w:r>
        <w:rPr>
          <w:rFonts w:hint="default"/>
          <w:b w:val="0"/>
          <w:bCs w:val="0"/>
          <w:sz w:val="24"/>
          <w:szCs w:val="24"/>
          <w:lang w:val="el-GR"/>
        </w:rPr>
        <w:t xml:space="preserve">της πληροφορίας </w:t>
      </w:r>
    </w:p>
    <w:p>
      <w:pPr>
        <w:numPr>
          <w:ilvl w:val="0"/>
          <w:numId w:val="0"/>
        </w:numPr>
        <w:jc w:val="left"/>
        <w:rPr>
          <w:rFonts w:hint="default"/>
          <w:b w:val="0"/>
          <w:bCs w:val="0"/>
          <w:sz w:val="24"/>
          <w:szCs w:val="24"/>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C55A11" w:themeColor="accent2" w:themeShade="BF"/>
          <w:sz w:val="24"/>
          <w:szCs w:val="24"/>
          <w:highlight w:val="none"/>
          <w:lang w:val="el-GR"/>
        </w:rPr>
      </w:pPr>
      <w:r>
        <w:rPr>
          <w:rFonts w:hint="default"/>
          <w:b w:val="0"/>
          <w:bCs w:val="0"/>
          <w:color w:val="C55A11" w:themeColor="accent2" w:themeShade="BF"/>
          <w:sz w:val="24"/>
          <w:szCs w:val="24"/>
          <w:highlight w:val="none"/>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1.1 - Ο ΝΕΥΡΩΝΑΣ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color w:val="C55A11" w:themeColor="accent2" w:themeShade="BF"/>
          <w:sz w:val="24"/>
          <w:szCs w:val="24"/>
          <w:lang w:val="el-GR"/>
        </w:rPr>
        <w:t>Το νευρικό κύτταρο ή νευρώνας είναι το βασικό δομικό στοιχείο του εγκεφάλου τόσο στον άνθρωπο όσο και στα ζώα.</w:t>
      </w:r>
      <w:r>
        <w:rPr>
          <w:rFonts w:hint="default"/>
          <w:b w:val="0"/>
          <w:bCs w:val="0"/>
          <w:sz w:val="24"/>
          <w:szCs w:val="24"/>
          <w:lang w:val="el-GR"/>
        </w:rPr>
        <w:t xml:space="preserve"> 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sz w:val="24"/>
          <w:szCs w:val="24"/>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 xml:space="preserve">Δενδρίτες </w:t>
      </w:r>
      <w:r>
        <w:rPr>
          <w:rFonts w:hint="default"/>
          <w:b w:val="0"/>
          <w:bCs w:val="0"/>
          <w:sz w:val="24"/>
          <w:szCs w:val="24"/>
          <w:lang w:val="el-GR"/>
        </w:rPr>
        <w:br w:type="textWrapping"/>
      </w: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l-GR"/>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Άξονα</w:t>
      </w:r>
      <w:r>
        <w:rPr>
          <w:rFonts w:hint="default"/>
          <w:b w:val="0"/>
          <w:bCs w:val="0"/>
          <w:sz w:val="24"/>
          <w:szCs w:val="24"/>
          <w:lang w:val="el-GR"/>
        </w:rPr>
        <w:br w:type="textWrapping"/>
      </w: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l-GR"/>
        </w:rPr>
        <w:t>Είναι η πύλη εξόδου του νευρώνα. Μοιάζει με μια μακρόστενη κλωστή που μερικές φορές έχει μήκος μερικά χιλιοστά και άλλες φορές ξεπερνάει το 1</w:t>
      </w:r>
      <w:r>
        <w:rPr>
          <w:rFonts w:hint="default"/>
          <w:b w:val="0"/>
          <w:bCs w:val="0"/>
          <w:sz w:val="24"/>
          <w:szCs w:val="24"/>
          <w:lang w:val="en-GB"/>
        </w:rPr>
        <w:t xml:space="preserve">m. </w:t>
      </w:r>
      <w:r>
        <w:rPr>
          <w:rFonts w:hint="default"/>
          <w:b w:val="0"/>
          <w:bCs w:val="0"/>
          <w:sz w:val="24"/>
          <w:szCs w:val="24"/>
          <w:lang w:val="el-GR"/>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 xml:space="preserve">Συνάψεις </w:t>
      </w:r>
      <w:r>
        <w:rPr>
          <w:rFonts w:hint="default"/>
          <w:b w:val="0"/>
          <w:bCs w:val="0"/>
          <w:sz w:val="24"/>
          <w:szCs w:val="24"/>
          <w:lang w:val="el-GR"/>
        </w:rPr>
        <w:t>- 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n-GB"/>
        </w:rPr>
        <w:t>E</w:t>
      </w:r>
      <w:r>
        <w:rPr>
          <w:rFonts w:hint="default"/>
          <w:b w:val="0"/>
          <w:bCs w:val="0"/>
          <w:sz w:val="24"/>
          <w:szCs w:val="24"/>
          <w:lang w:val="el-GR"/>
        </w:rPr>
        <w:t xml:space="preserve">ίναι τα σημεία ένωσης μεταξύ διακλαδώσεων του άξονα ενός νευρώνα και των δενδριτών από άλλους νευρώνες. Είναι κύστες με ηλεκτροχημικό υλικό - ιόντα, κυρίως Νατρίου και Καλίου. Το υλικό αυτό μεταδίδει την ηλεκτρική δραστηριότητα του άξονα-αποστολέα στους δενδρίτες-παραλήπτες. Το πλάτος της σύναψης, η απόσταση της από τον δενδρίτη και η πυκνότητα του ηλεκτροχημικού υλικού επηρεάζουν την ευκολία με την οποία η ηλεκτρική δραστηριότητα μεταδίδεται από τον άξονα στο δενδρίτη. Το ποσοστό της ηλ. Δραστηριότητας που μεταδίδεται τελικά στο δενδρίτη λέγεται </w:t>
      </w:r>
      <w:r>
        <w:rPr>
          <w:rFonts w:hint="default"/>
          <w:b/>
          <w:bCs/>
          <w:sz w:val="24"/>
          <w:szCs w:val="24"/>
          <w:lang w:val="el-GR"/>
        </w:rPr>
        <w:t>συναπτικό βάρος</w:t>
      </w:r>
      <w:r>
        <w:rPr>
          <w:rFonts w:hint="default"/>
          <w:b w:val="0"/>
          <w:bCs w:val="0"/>
          <w:sz w:val="24"/>
          <w:szCs w:val="24"/>
          <w:lang w:val="el-GR"/>
        </w:rPr>
        <w:t xml:space="preserve">. Οι συνάψεις χωρίζονται σε </w:t>
      </w:r>
      <w:r>
        <w:rPr>
          <w:rFonts w:hint="default"/>
          <w:b/>
          <w:bCs/>
          <w:sz w:val="24"/>
          <w:szCs w:val="24"/>
          <w:lang w:val="el-GR"/>
        </w:rPr>
        <w:t xml:space="preserve">ενισχυτικές </w:t>
      </w:r>
      <w:r>
        <w:rPr>
          <w:rFonts w:hint="default"/>
          <w:b w:val="0"/>
          <w:bCs w:val="0"/>
          <w:sz w:val="24"/>
          <w:szCs w:val="24"/>
          <w:lang w:val="el-GR"/>
        </w:rPr>
        <w:t>(</w:t>
      </w:r>
      <w:r>
        <w:rPr>
          <w:rFonts w:hint="default"/>
          <w:b w:val="0"/>
          <w:bCs w:val="0"/>
          <w:sz w:val="24"/>
          <w:szCs w:val="24"/>
          <w:lang w:val="en-GB"/>
        </w:rPr>
        <w:t xml:space="preserve">exitatory) </w:t>
      </w:r>
      <w:r>
        <w:rPr>
          <w:rFonts w:hint="default"/>
          <w:b w:val="0"/>
          <w:bCs w:val="0"/>
          <w:sz w:val="24"/>
          <w:szCs w:val="24"/>
          <w:lang w:val="el-GR"/>
        </w:rPr>
        <w:t xml:space="preserve">και σε </w:t>
      </w:r>
      <w:r>
        <w:rPr>
          <w:rFonts w:hint="default"/>
          <w:b/>
          <w:bCs/>
          <w:sz w:val="24"/>
          <w:szCs w:val="24"/>
          <w:lang w:val="el-GR"/>
        </w:rPr>
        <w:t xml:space="preserve">ανασταλτικές </w:t>
      </w:r>
      <w:r>
        <w:rPr>
          <w:rFonts w:hint="default"/>
          <w:b w:val="0"/>
          <w:bCs w:val="0"/>
          <w:sz w:val="24"/>
          <w:szCs w:val="24"/>
          <w:lang w:val="el-GR"/>
        </w:rPr>
        <w:t>(</w:t>
      </w:r>
      <w:r>
        <w:rPr>
          <w:rFonts w:hint="default"/>
          <w:b w:val="0"/>
          <w:bCs w:val="0"/>
          <w:sz w:val="24"/>
          <w:szCs w:val="24"/>
          <w:lang w:val="en-GB"/>
        </w:rPr>
        <w:t>inhibitory)</w:t>
      </w:r>
      <w:r>
        <w:rPr>
          <w:rFonts w:hint="default"/>
          <w:b w:val="0"/>
          <w:bCs w:val="0"/>
          <w:sz w:val="24"/>
          <w:szCs w:val="24"/>
          <w:lang w:val="el-GR"/>
        </w:rPr>
        <w:t xml:space="preserve"> ανάλογα με το αν το φορτίο που εκλύεται από τη σύναψη ερεθίζει το νευρώνα προς το να παράγει παλμούς με μεγαλύτερη συχνότητα ή αντίθετα αν τον καταστέλλει εμποδίζοντας τον να παράγει παλμούς.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1.1.1</w:t>
      </w:r>
    </w:p>
    <w:p>
      <w:pPr>
        <w:numPr>
          <w:ilvl w:val="0"/>
          <w:numId w:val="0"/>
        </w:numPr>
        <w:jc w:val="center"/>
        <w:rPr>
          <w:rFonts w:hint="default"/>
          <w:b/>
          <w:bCs/>
          <w:sz w:val="24"/>
          <w:szCs w:val="24"/>
          <w:lang w:val="el-GR"/>
        </w:rPr>
      </w:pPr>
      <w:r>
        <w:rPr>
          <w:rFonts w:hint="default"/>
          <w:b/>
          <w:bCs/>
          <w:sz w:val="24"/>
          <w:szCs w:val="24"/>
          <w:lang w:val="el-GR"/>
        </w:rPr>
        <w:t>ΛΕΙΤΟΥΡΓΙΑ ΤΟΥ ΒΙΟΛΟΓΙΚΟΥ ΝΕΥΡΩΝΑ</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 Έτσι,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 ότι ο νευρώνας πυροβολεί (</w:t>
      </w:r>
      <w:r>
        <w:rPr>
          <w:rFonts w:hint="default"/>
          <w:b w:val="0"/>
          <w:bCs w:val="0"/>
          <w:sz w:val="24"/>
          <w:szCs w:val="24"/>
          <w:lang w:val="en-GB"/>
        </w:rPr>
        <w:t xml:space="preserve">fires). </w:t>
      </w:r>
      <w:r>
        <w:rPr>
          <w:rFonts w:hint="default"/>
          <w:b w:val="0"/>
          <w:bCs w:val="0"/>
          <w:sz w:val="24"/>
          <w:szCs w:val="24"/>
          <w:lang w:val="el-GR"/>
        </w:rPr>
        <w:t xml:space="preserve">Αν όμως το φορτίο δεν περνάει το συγκεκριμένο αυτό όριο τότε ο νευρώνας παράγει πολύ αραιά παλμούς σε τυχαίες στιγμές οπότε λέμε ότι ο νευρώνας είναι αδρανής. Κάθε παλμός έχει συγκεκριμένο χρονικό πλάτος </w:t>
      </w:r>
      <w:r>
        <w:rPr>
          <w:rFonts w:hint="default"/>
          <w:b w:val="0"/>
          <w:bCs w:val="0"/>
          <w:sz w:val="24"/>
          <w:szCs w:val="24"/>
          <w:lang w:val="en-GB"/>
        </w:rPr>
        <w:t xml:space="preserve"> </w:t>
      </w:r>
      <w:r>
        <w:rPr>
          <w:rFonts w:hint="default"/>
          <w:b w:val="0"/>
          <w:bCs w:val="0"/>
          <w:sz w:val="24"/>
          <w:szCs w:val="24"/>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z w:val="24"/>
          <w:szCs w:val="24"/>
          <w:lang w:val="el-GR"/>
        </w:rPr>
        <w:t xml:space="preserve"> και μετά από κάθε παλμό ο νευρώνας χρειάζεται</w:t>
      </w:r>
      <w:r>
        <w:rPr>
          <w:rFonts w:hint="default"/>
          <w:b w:val="0"/>
          <w:bCs w:val="0"/>
          <w:sz w:val="24"/>
          <w:szCs w:val="24"/>
          <w:lang w:val="en-GB"/>
        </w:rPr>
        <w:t xml:space="preserve"> </w:t>
      </w:r>
      <w:r>
        <w:rPr>
          <w:rFonts w:hint="default"/>
          <w:b w:val="0"/>
          <w:bCs w:val="0"/>
          <w:sz w:val="24"/>
          <w:szCs w:val="24"/>
          <w:lang w:val="el-GR"/>
        </w:rPr>
        <w:t xml:space="preserve">ένα ελάχιστο χρόνο ανάπαυσης </w:t>
      </w:r>
      <w:r>
        <w:rPr>
          <w:rFonts w:hint="default"/>
          <w:b w:val="0"/>
          <w:bCs w:val="0"/>
          <w:sz w:val="24"/>
          <w:szCs w:val="24"/>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Έτσι ο μέγιστος ρυθμός των παλμών δεν ξεπερνάει το όριο</w:t>
      </w:r>
    </w:p>
    <w:p>
      <w:pPr>
        <w:numPr>
          <w:ilvl w:val="0"/>
          <w:numId w:val="0"/>
        </w:numPr>
        <w:jc w:val="left"/>
        <w:rPr>
          <w:rFonts w:hint="default"/>
          <w:b w:val="0"/>
          <w:bCs w:val="0"/>
          <w:sz w:val="24"/>
          <w:szCs w:val="24"/>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m:oMathPara>
        <m:oMathParaPr>
          <m:jc m:val="center"/>
        </m:oMathParaPr>
        <m:oMath>
          <m:r>
            <m:rPr>
              <m:sty m:val="bi"/>
            </m:rPr>
            <w:rPr>
              <w:rFonts w:hint="default" w:ascii="Cambria Math" w:hAnsi="Cambria Math"/>
              <w:sz w:val="24"/>
              <w:szCs w:val="24"/>
              <w:lang w:val="en-GB"/>
            </w:rPr>
            <m:t>Firing frequency &lt; 1 / ( t(p) + t(r)</m:t>
          </m:r>
          <m:r>
            <m:rPr>
              <m:sty m:val="bi"/>
            </m:rPr>
            <w:rPr>
              <w:rFonts w:hint="default" w:ascii="Cambria Math" w:hAnsi="Cambria Math"/>
              <w:sz w:val="24"/>
              <w:szCs w:val="24"/>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1.1.2</w:t>
      </w:r>
    </w:p>
    <w:p>
      <w:pPr>
        <w:numPr>
          <w:ilvl w:val="0"/>
          <w:numId w:val="0"/>
        </w:numPr>
        <w:jc w:val="center"/>
        <w:rPr>
          <w:rFonts w:hint="default"/>
          <w:b/>
          <w:bCs/>
          <w:sz w:val="24"/>
          <w:szCs w:val="24"/>
          <w:lang w:val="en-GB"/>
        </w:rPr>
      </w:pPr>
      <w:r>
        <w:rPr>
          <w:rFonts w:hint="default"/>
          <w:b/>
          <w:bCs/>
          <w:sz w:val="24"/>
          <w:szCs w:val="24"/>
          <w:lang w:val="el-GR"/>
        </w:rPr>
        <w:t xml:space="preserve">ΜΟΝΤΕΛΟ </w:t>
      </w:r>
      <w:r>
        <w:rPr>
          <w:rFonts w:hint="default"/>
          <w:b/>
          <w:bCs/>
          <w:sz w:val="24"/>
          <w:szCs w:val="24"/>
          <w:lang w:val="en-GB"/>
        </w:rPr>
        <w:t>McCulloch-Pitts</w:t>
      </w:r>
      <w:r>
        <w:rPr>
          <w:rFonts w:hint="default"/>
          <w:b/>
          <w:bCs/>
          <w:sz w:val="24"/>
          <w:szCs w:val="24"/>
          <w:lang w:val="en-GB"/>
        </w:rPr>
        <w:br w:type="textWrapping"/>
      </w:r>
    </w:p>
    <w:p>
      <w:pPr>
        <w:numPr>
          <w:ilvl w:val="0"/>
          <w:numId w:val="0"/>
        </w:numPr>
        <w:jc w:val="center"/>
        <w:rPr>
          <w:rFonts w:hint="default"/>
          <w:b/>
          <w:bCs/>
          <w:sz w:val="24"/>
          <w:szCs w:val="24"/>
          <w:lang w:val="en-GB"/>
        </w:rPr>
      </w:pPr>
    </w:p>
    <w:p>
      <w:pPr>
        <w:numPr>
          <w:ilvl w:val="0"/>
          <w:numId w:val="0"/>
        </w:numPr>
        <w:jc w:val="left"/>
        <w:rPr>
          <w:rFonts w:hint="default"/>
          <w:b w:val="0"/>
          <w:bCs w:val="0"/>
          <w:sz w:val="24"/>
          <w:szCs w:val="24"/>
          <w:lang w:val="el-GR"/>
        </w:rPr>
      </w:pPr>
      <w:r>
        <w:rPr>
          <w:rFonts w:hint="default"/>
          <w:b w:val="0"/>
          <w:bCs w:val="0"/>
          <w:color w:val="C55A11" w:themeColor="accent2" w:themeShade="BF"/>
          <w:sz w:val="24"/>
          <w:szCs w:val="24"/>
          <w:lang w:val="el-GR"/>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w:t>
      </w:r>
      <w:r>
        <w:rPr>
          <w:rFonts w:hint="default"/>
          <w:b w:val="0"/>
          <w:bCs w:val="0"/>
          <w:sz w:val="24"/>
          <w:szCs w:val="24"/>
          <w:lang w:val="el-GR"/>
        </w:rPr>
        <w:t xml:space="preserve">Πρωτοπόροι στον τομέα αυτό οι </w:t>
      </w:r>
      <w:r>
        <w:rPr>
          <w:rFonts w:hint="default"/>
          <w:b w:val="0"/>
          <w:bCs w:val="0"/>
          <w:color w:val="C55A11" w:themeColor="accent2" w:themeShade="BF"/>
          <w:sz w:val="24"/>
          <w:szCs w:val="24"/>
          <w:lang w:val="el-GR"/>
        </w:rPr>
        <w:t>Αμερικανοί επιστήμονες</w:t>
      </w:r>
      <w:r>
        <w:rPr>
          <w:rFonts w:hint="default"/>
          <w:b w:val="0"/>
          <w:bCs w:val="0"/>
          <w:sz w:val="24"/>
          <w:szCs w:val="24"/>
          <w:lang w:val="el-GR"/>
        </w:rPr>
        <w:t xml:space="preserve"> </w:t>
      </w:r>
      <w:r>
        <w:rPr>
          <w:rFonts w:hint="default"/>
          <w:b w:val="0"/>
          <w:bCs w:val="0"/>
          <w:sz w:val="24"/>
          <w:szCs w:val="24"/>
          <w:lang w:val="en-GB"/>
        </w:rPr>
        <w:t xml:space="preserve">McCulloch </w:t>
      </w:r>
      <w:r>
        <w:rPr>
          <w:rFonts w:hint="default"/>
          <w:b w:val="0"/>
          <w:bCs w:val="0"/>
          <w:sz w:val="24"/>
          <w:szCs w:val="24"/>
          <w:lang w:val="el-GR"/>
        </w:rPr>
        <w:t xml:space="preserve">και </w:t>
      </w:r>
      <w:r>
        <w:rPr>
          <w:rFonts w:hint="default"/>
          <w:b w:val="0"/>
          <w:bCs w:val="0"/>
          <w:sz w:val="24"/>
          <w:szCs w:val="24"/>
          <w:lang w:val="en-GB"/>
        </w:rPr>
        <w:t xml:space="preserve">Pitts </w:t>
      </w:r>
      <w:r>
        <w:rPr>
          <w:rFonts w:hint="default"/>
          <w:b w:val="0"/>
          <w:bCs w:val="0"/>
          <w:sz w:val="24"/>
          <w:szCs w:val="24"/>
          <w:lang w:val="el-GR"/>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sz w:val="24"/>
          <w:szCs w:val="24"/>
          <w:lang w:val="en-GB"/>
        </w:rPr>
        <w:t xml:space="preserve">y </w:t>
      </w:r>
      <w:r>
        <w:rPr>
          <w:rFonts w:hint="default"/>
          <w:b w:val="0"/>
          <w:bCs w:val="0"/>
          <w:sz w:val="24"/>
          <w:szCs w:val="24"/>
          <w:lang w:val="el-GR"/>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Οι συνάψεις περιγράφονται από τα συναπτικά βάρη (</w:t>
      </w:r>
      <w:r>
        <w:rPr>
          <w:rFonts w:hint="default"/>
          <w:b w:val="0"/>
          <w:bCs w:val="0"/>
          <w:sz w:val="24"/>
          <w:szCs w:val="24"/>
          <w:lang w:val="en-GB"/>
        </w:rPr>
        <w:t xml:space="preserve">synaptic weights) </w:t>
      </w:r>
      <w:r>
        <w:rPr>
          <w:rFonts w:hint="default"/>
          <w:b w:val="0"/>
          <w:bCs w:val="0"/>
          <w:sz w:val="24"/>
          <w:szCs w:val="24"/>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sz w:val="24"/>
          <w:szCs w:val="24"/>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sz w:val="24"/>
          <w:szCs w:val="24"/>
          <w:lang w:val="el-GR"/>
        </w:rPr>
        <w:t xml:space="preserve">είναι οι είσοδοι του νευρώνα τότε το άθροισμα </w:t>
      </w:r>
      <w:r>
        <w:rPr>
          <w:rFonts w:hint="default"/>
          <w:b w:val="0"/>
          <w:bCs w:val="0"/>
          <w:sz w:val="24"/>
          <w:szCs w:val="24"/>
          <w:lang w:val="en-GB"/>
        </w:rPr>
        <w:t xml:space="preserve">u </w:t>
      </w:r>
      <w:r>
        <w:rPr>
          <w:rFonts w:hint="default"/>
          <w:b w:val="0"/>
          <w:bCs w:val="0"/>
          <w:sz w:val="24"/>
          <w:szCs w:val="24"/>
          <w:lang w:val="el-GR"/>
        </w:rPr>
        <w:t>του φορτίου που δέχεται ο νευρώνας είναι απλά:</w:t>
      </w:r>
      <w:r>
        <w:rPr>
          <w:rFonts w:hint="default"/>
          <w:b w:val="0"/>
          <w:bCs w:val="0"/>
          <w:sz w:val="24"/>
          <w:szCs w:val="24"/>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sz w:val="24"/>
          <w:szCs w:val="24"/>
          <w:lang w:val="el-GR"/>
        </w:rPr>
      </w:pPr>
      <w:r>
        <w:rPr>
          <w:rFonts w:hint="default"/>
          <w:b/>
          <w:bCs/>
          <w:sz w:val="24"/>
          <w:szCs w:val="24"/>
          <w:lang w:val="en-GB"/>
        </w:rPr>
        <w:t xml:space="preserve">u </w:t>
      </w:r>
      <m:oMath>
        <m:r>
          <m:rPr>
            <m:sty m:val="bi"/>
          </m:rPr>
          <w:rPr>
            <w:rFonts w:ascii="Cambria Math" w:hAnsi="Cambria Math"/>
            <w:sz w:val="24"/>
            <w:szCs w:val="24"/>
            <w:lang w:val="el-GR"/>
          </w:rPr>
          <m:t>=</m:t>
        </m:r>
        <m:nary>
          <m:naryPr>
            <m:chr m:val="∑"/>
            <m:grow m:val="1"/>
            <m:limLoc m:val="undOvr"/>
            <m:ctrlPr>
              <w:rPr>
                <w:rFonts w:ascii="Cambria Math" w:hAnsi="Cambria Math"/>
                <w:b/>
                <w:bCs/>
                <w:i/>
                <w:sz w:val="24"/>
                <w:szCs w:val="24"/>
                <w:lang w:val="el-GR"/>
              </w:rPr>
            </m:ctrlPr>
          </m:naryPr>
          <m:sub>
            <m:r>
              <m:rPr>
                <m:sty m:val="bi"/>
              </m:rPr>
              <w:rPr>
                <w:rFonts w:hint="default" w:ascii="Cambria Math" w:hAnsi="Cambria Math"/>
                <w:sz w:val="24"/>
                <w:szCs w:val="24"/>
                <w:lang w:val="el-GR"/>
              </w:rPr>
              <m:t>k=0</m:t>
            </m:r>
            <m:ctrlPr>
              <w:rPr>
                <w:rFonts w:ascii="Cambria Math" w:hAnsi="Cambria Math"/>
                <w:b/>
                <w:bCs/>
                <w:i/>
                <w:sz w:val="24"/>
                <w:szCs w:val="24"/>
                <w:lang w:val="el-GR"/>
              </w:rPr>
            </m:ctrlPr>
          </m:sub>
          <m:sup>
            <m:r>
              <m:rPr>
                <m:sty m:val="bi"/>
              </m:rPr>
              <w:rPr>
                <w:rFonts w:hint="default" w:ascii="Cambria Math" w:hAnsi="Cambria Math"/>
                <w:sz w:val="24"/>
                <w:szCs w:val="24"/>
                <w:lang w:val="el-GR"/>
              </w:rPr>
              <m:t>n</m:t>
            </m:r>
            <m:ctrlPr>
              <w:rPr>
                <w:rFonts w:ascii="Cambria Math" w:hAnsi="Cambria Math"/>
                <w:b/>
                <w:bCs/>
                <w:i/>
                <w:sz w:val="24"/>
                <w:szCs w:val="24"/>
                <w:lang w:val="el-GR"/>
              </w:rPr>
            </m:ctrlPr>
          </m:sup>
          <m:e>
            <m:r>
              <m:rPr>
                <m:sty m:val="bi"/>
              </m:rPr>
              <w:rPr>
                <w:rFonts w:hint="default" w:ascii="Cambria Math" w:hAnsi="Cambria Math"/>
                <w:sz w:val="24"/>
                <w:szCs w:val="24"/>
                <w:lang w:val="en-GB"/>
              </w:rPr>
              <m:t>(w(k) ∗ x(k)</m:t>
            </m:r>
            <m:ctrlPr>
              <w:rPr>
                <w:rFonts w:ascii="Cambria Math" w:hAnsi="Cambria Math"/>
                <w:b/>
                <w:bCs/>
                <w:i/>
                <w:sz w:val="24"/>
                <w:szCs w:val="24"/>
                <w:lang w:val="el-GR"/>
              </w:rPr>
            </m:ctrlPr>
          </m:e>
        </m:nary>
      </m:oMath>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Αν το άθροισμα </w:t>
      </w:r>
      <w:r>
        <w:rPr>
          <w:rFonts w:hint="default"/>
          <w:b w:val="0"/>
          <w:bCs w:val="0"/>
          <w:sz w:val="24"/>
          <w:szCs w:val="24"/>
          <w:lang w:val="en-GB"/>
        </w:rPr>
        <w:t xml:space="preserve">u </w:t>
      </w:r>
      <w:r>
        <w:rPr>
          <w:rFonts w:hint="default"/>
          <w:b w:val="0"/>
          <w:bCs w:val="0"/>
          <w:sz w:val="24"/>
          <w:szCs w:val="24"/>
          <w:lang w:val="el-GR"/>
        </w:rPr>
        <w:t>είναι μεγαλύτερο από το κατώφλι (</w:t>
      </w:r>
      <w:r>
        <w:rPr>
          <w:rFonts w:hint="default"/>
          <w:b w:val="0"/>
          <w:bCs w:val="0"/>
          <w:sz w:val="24"/>
          <w:szCs w:val="24"/>
          <w:lang w:val="en-GB"/>
        </w:rPr>
        <w:t xml:space="preserve">threshold) </w:t>
      </w:r>
      <w:r>
        <w:rPr>
          <w:rFonts w:hint="default"/>
          <w:b w:val="0"/>
          <w:bCs w:val="0"/>
          <w:sz w:val="24"/>
          <w:szCs w:val="24"/>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r>
        <w:rPr>
          <w:rFonts w:hint="default"/>
          <w:b w:val="0"/>
          <w:bCs w:val="0"/>
          <w:sz w:val="24"/>
          <w:szCs w:val="24"/>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highlight w:val="magenta"/>
          <w:lang w:val="el-GR"/>
        </w:rPr>
      </w:pPr>
      <w:r>
        <w:rPr>
          <w:rFonts w:hint="default"/>
          <w:b w:val="0"/>
          <w:bCs w:val="0"/>
          <w:sz w:val="24"/>
          <w:szCs w:val="24"/>
          <w:highlight w:val="magenta"/>
          <w:lang w:val="el-GR"/>
        </w:rPr>
        <w:t xml:space="preserve">Όπου </w:t>
      </w:r>
      <w:r>
        <w:rPr>
          <w:rFonts w:hint="default"/>
          <w:b w:val="0"/>
          <w:bCs w:val="0"/>
          <w:sz w:val="24"/>
          <w:szCs w:val="24"/>
          <w:highlight w:val="magenta"/>
          <w:lang w:val="en-GB"/>
        </w:rPr>
        <w:t xml:space="preserve">f(.) </w:t>
      </w:r>
      <w:r>
        <w:rPr>
          <w:rFonts w:hint="default"/>
          <w:b w:val="0"/>
          <w:bCs w:val="0"/>
          <w:sz w:val="24"/>
          <w:szCs w:val="24"/>
          <w:highlight w:val="magenta"/>
          <w:lang w:val="el-GR"/>
        </w:rPr>
        <w:t>είναι η λεγόμενη βηματική συνάρτηση.</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pStyle w:val="2"/>
        <w:numPr>
          <w:ilvl w:val="1"/>
          <w:numId w:val="1"/>
        </w:numPr>
        <w:bidi w:val="0"/>
        <w:jc w:val="left"/>
        <w:rPr>
          <w:highlight w:val="yellow"/>
        </w:rPr>
      </w:pPr>
      <w:r>
        <w:rPr>
          <w:rFonts w:hint="default"/>
          <w:highlight w:val="yellow"/>
          <w:lang w:val="el-GR"/>
        </w:rPr>
        <w:t>[</w:t>
      </w:r>
      <w:r>
        <w:rPr>
          <w:highlight w:val="yellow"/>
        </w:rPr>
        <w:t>1.2  Μάθηση συναρτήσεων</w:t>
      </w:r>
      <w:r>
        <w:rPr>
          <w:rFonts w:hint="default"/>
          <w:highlight w:val="yellow"/>
          <w:lang w:val="el-GR"/>
        </w:rPr>
        <w:t>]</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ΒΗΜΑΤΙΚΗ ΣΥΝΑΡΤΗΣΗ</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u w:val="single"/>
          <w:lang w:val="en-GB"/>
        </w:rPr>
      </w:pPr>
      <w:r>
        <w:rPr>
          <w:rFonts w:hint="default"/>
          <w:b w:val="0"/>
          <w:bCs w:val="0"/>
          <w:sz w:val="24"/>
          <w:szCs w:val="24"/>
          <w:u w:val="single"/>
          <w:lang w:val="el-GR"/>
        </w:rPr>
        <w:t>Βηματική συνάρτηση 0/1 (</w:t>
      </w:r>
      <w:r>
        <w:rPr>
          <w:rFonts w:hint="default"/>
          <w:b w:val="0"/>
          <w:bCs w:val="0"/>
          <w:sz w:val="24"/>
          <w:szCs w:val="24"/>
          <w:u w:val="single"/>
          <w:lang w:val="en-GB"/>
        </w:rPr>
        <w:t>Step function 0/1):</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m:oMathPara>
        <m:oMath>
          <m:r>
            <m:rPr>
              <m:sty m:val="b"/>
            </m:rPr>
            <w:rPr>
              <w:rFonts w:hint="default" w:ascii="Cambria Math" w:hAnsi="Cambria Math" w:cstheme="minorBidi"/>
              <w:sz w:val="24"/>
              <w:szCs w:val="24"/>
              <w:lang w:val="en-GB" w:eastAsia="zh-CN" w:bidi="ar-SA"/>
            </w:rPr>
            <m:t xml:space="preserve">f(u) = </m:t>
          </m:r>
          <m:d>
            <m:dPr>
              <m:begChr m:val="{"/>
              <m:endChr m:val=""/>
              <m:ctrlPr>
                <w:rPr>
                  <w:rFonts w:hint="default" w:ascii="Cambria Math" w:hAnsi="Cambria Math" w:cstheme="minorBidi"/>
                  <w:b/>
                  <w:bCs/>
                  <w:sz w:val="24"/>
                  <w:szCs w:val="24"/>
                  <w:lang w:val="en-GB" w:eastAsia="zh-CN" w:bidi="ar-SA"/>
                </w:rPr>
              </m:ctrlPr>
            </m:dPr>
            <m:e>
              <m:eqArr>
                <m:eqArrPr>
                  <m:ctrlPr>
                    <w:rPr>
                      <w:rFonts w:hint="default" w:ascii="Cambria Math" w:hAnsi="Cambria Math" w:cstheme="minorBidi"/>
                      <w:b/>
                      <w:bCs/>
                      <w:sz w:val="24"/>
                      <w:szCs w:val="24"/>
                      <w:lang w:val="en-GB" w:eastAsia="zh-CN" w:bidi="ar-SA"/>
                    </w:rPr>
                  </m:ctrlPr>
                </m:eqArrPr>
                <m:e>
                  <m:r>
                    <m:rPr>
                      <m:sty m:val="b"/>
                    </m:rPr>
                    <w:rPr>
                      <w:rFonts w:hint="default" w:ascii="Cambria Math" w:hAnsi="Cambria Math" w:cstheme="minorBidi"/>
                      <w:sz w:val="24"/>
                      <w:szCs w:val="24"/>
                      <w:lang w:val="en-GB" w:eastAsia="zh-CN" w:bidi="ar-SA"/>
                    </w:rPr>
                    <m:t xml:space="preserve">0,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&lt;= 0</m:t>
                  </m:r>
                  <m:ctrlPr>
                    <w:rPr>
                      <w:rFonts w:hint="default" w:ascii="Cambria Math" w:hAnsi="Cambria Math" w:cstheme="minorBidi"/>
                      <w:b/>
                      <w:bCs/>
                      <w:sz w:val="24"/>
                      <w:szCs w:val="24"/>
                      <w:lang w:val="en-GB" w:eastAsia="zh-CN" w:bidi="ar-SA"/>
                    </w:rPr>
                  </m:ctrlPr>
                </m:e>
                <m:e>
                  <m:r>
                    <m:rPr>
                      <m:sty m:val="b"/>
                    </m:rPr>
                    <w:rPr>
                      <w:rFonts w:hint="default" w:ascii="Cambria Math" w:hAnsi="Cambria Math" w:cstheme="minorBidi"/>
                      <w:sz w:val="24"/>
                      <w:szCs w:val="24"/>
                      <w:lang w:val="en-GB" w:eastAsia="zh-CN" w:bidi="ar-SA"/>
                    </w:rPr>
                    <m:t xml:space="preserve">1,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&gt; 0</m:t>
                  </m:r>
                  <m:ctrlPr>
                    <w:rPr>
                      <w:rFonts w:hint="default" w:ascii="Cambria Math" w:hAnsi="Cambria Math" w:cstheme="minorBidi"/>
                      <w:b/>
                      <w:bCs/>
                      <w:sz w:val="24"/>
                      <w:szCs w:val="24"/>
                      <w:lang w:val="en-GB" w:eastAsia="zh-CN" w:bidi="ar-SA"/>
                    </w:rPr>
                  </m:ctrlPr>
                </m:e>
              </m:eqArr>
              <m:ctrlPr>
                <w:rPr>
                  <w:rFonts w:hint="default" w:ascii="Cambria Math" w:hAnsi="Cambria Math" w:cstheme="minorBidi"/>
                  <w:b/>
                  <w:bCs/>
                  <w:sz w:val="24"/>
                  <w:szCs w:val="24"/>
                  <w:lang w:val="en-GB" w:eastAsia="zh-CN" w:bidi="ar-SA"/>
                </w:rPr>
              </m:ctrlPr>
            </m:e>
          </m:d>
        </m:oMath>
      </m:oMathPara>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sz w:val="24"/>
          <w:szCs w:val="24"/>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sz w:val="24"/>
          <w:szCs w:val="24"/>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sz w:val="24"/>
          <w:szCs w:val="24"/>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η οποία έχει πάντα τιμή -1. </w:t>
      </w:r>
      <w:r>
        <w:rPr>
          <w:rFonts w:hint="default"/>
          <w:b w:val="0"/>
          <w:bCs w:val="0"/>
          <w:sz w:val="24"/>
          <w:szCs w:val="24"/>
          <w:lang w:val="el-GR"/>
        </w:rPr>
        <w:br w:type="textWrapping"/>
      </w:r>
    </w:p>
    <w:p>
      <w:pPr>
        <w:numPr>
          <w:ilvl w:val="0"/>
          <w:numId w:val="0"/>
        </w:numPr>
        <w:jc w:val="left"/>
        <w:rPr>
          <w:rFonts w:hint="default"/>
          <w:b w:val="0"/>
          <w:bCs w:val="0"/>
          <w:sz w:val="24"/>
          <w:szCs w:val="24"/>
          <w:lang w:val="el-GR"/>
        </w:rPr>
      </w:pPr>
      <w:r>
        <w:rPr>
          <w:rFonts w:hint="default"/>
          <w:b w:val="0"/>
          <w:bCs w:val="0"/>
          <w:sz w:val="24"/>
          <w:szCs w:val="24"/>
          <w:lang w:val="el-GR"/>
        </w:rPr>
        <w:t>Έτσι, θα μπορούσαμε να γράψουμε</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p>
    <w:p>
      <w:pPr>
        <w:numPr>
          <w:ilvl w:val="0"/>
          <w:numId w:val="0"/>
        </w:numPr>
        <w:jc w:val="left"/>
        <w:rPr>
          <w:rFonts w:hint="default"/>
          <w:b w:val="0"/>
          <w:bCs w:val="0"/>
          <w:sz w:val="24"/>
          <w:szCs w:val="24"/>
          <w:lang w:val="en-GB"/>
        </w:rPr>
      </w:pPr>
      <w:r>
        <w:rPr>
          <w:rFonts w:hint="default"/>
          <w:b w:val="0"/>
          <w:bCs w:val="0"/>
          <w:sz w:val="24"/>
          <w:szCs w:val="24"/>
          <w:lang w:val="el-GR"/>
        </w:rPr>
        <w:t xml:space="preserve">Όπου </w:t>
      </w:r>
      <w:r>
        <w:rPr>
          <w:rFonts w:hint="default"/>
          <w:b w:val="0"/>
          <w:bCs w:val="0"/>
          <w:sz w:val="24"/>
          <w:szCs w:val="24"/>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θ και </w:t>
      </w:r>
      <w:r>
        <w:rPr>
          <w:rFonts w:hint="default"/>
          <w:b w:val="0"/>
          <w:bCs w:val="0"/>
          <w:sz w:val="24"/>
          <w:szCs w:val="24"/>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r>
        <w:rPr>
          <w:rFonts w:hint="default"/>
          <w:b/>
          <w:bCs/>
          <w:sz w:val="24"/>
          <w:szCs w:val="24"/>
          <w:lang w:val="el-GR"/>
        </w:rPr>
        <w:t>ΑΛΛΑ ΔΙΑΔΕΔΟΜΕΝΑ ΜΟΝΤΕΛΑ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Υπάρχουν πολλές διαφορετικές μοντελοποιήσεις του νευρώνα που αποκλίνουν από το απλό μοντέλο </w:t>
      </w:r>
      <w:r>
        <w:rPr>
          <w:rFonts w:hint="default"/>
          <w:b w:val="0"/>
          <w:bCs w:val="0"/>
          <w:sz w:val="24"/>
          <w:szCs w:val="24"/>
          <w:lang w:val="en-GB"/>
        </w:rPr>
        <w:t xml:space="preserve">McCulloch-Pitts. </w:t>
      </w:r>
      <w:r>
        <w:rPr>
          <w:rFonts w:hint="default"/>
          <w:b w:val="0"/>
          <w:bCs w:val="0"/>
          <w:sz w:val="24"/>
          <w:szCs w:val="24"/>
          <w:lang w:val="el-GR"/>
        </w:rPr>
        <w:t>Η πιο σημαντική διαφορά είναι στη μορφή της μη γραμμικής συνάρτησης</w:t>
      </w:r>
      <w:r>
        <w:rPr>
          <w:rFonts w:hint="default"/>
          <w:b w:val="0"/>
          <w:bCs w:val="0"/>
          <w:sz w:val="24"/>
          <w:szCs w:val="24"/>
          <w:lang w:val="en-GB"/>
        </w:rPr>
        <w:t xml:space="preserve"> f()</w:t>
      </w:r>
      <w:r>
        <w:rPr>
          <w:rFonts w:hint="default"/>
          <w:b w:val="0"/>
          <w:bCs w:val="0"/>
          <w:sz w:val="24"/>
          <w:szCs w:val="24"/>
          <w:lang w:val="el-GR"/>
        </w:rPr>
        <w:t xml:space="preserve"> που </w:t>
      </w:r>
      <w:r>
        <w:rPr>
          <w:rFonts w:hint="default"/>
          <w:b w:val="0"/>
          <w:bCs w:val="0"/>
          <w:sz w:val="24"/>
          <w:szCs w:val="24"/>
          <w:lang w:val="en-GB"/>
        </w:rPr>
        <w:t>χρησιμοποιείται</w:t>
      </w:r>
      <w:r>
        <w:rPr>
          <w:rFonts w:hint="default"/>
          <w:b w:val="0"/>
          <w:bCs w:val="0"/>
          <w:sz w:val="24"/>
          <w:szCs w:val="24"/>
          <w:lang w:val="el-GR"/>
        </w:rPr>
        <w:t xml:space="preserve"> στην έξοδο. Η συνάρτηση αυτή (που καλείται και συνάρτηση ενεργοποίησης του νευρώνα (</w:t>
      </w:r>
      <w:r>
        <w:rPr>
          <w:rFonts w:hint="default"/>
          <w:b w:val="0"/>
          <w:bCs w:val="0"/>
          <w:sz w:val="24"/>
          <w:szCs w:val="24"/>
          <w:lang w:val="en-GB"/>
        </w:rPr>
        <w:t xml:space="preserve">neuron activation function) </w:t>
      </w:r>
      <w:r>
        <w:rPr>
          <w:rFonts w:hint="default"/>
          <w:b w:val="0"/>
          <w:bCs w:val="0"/>
          <w:sz w:val="24"/>
          <w:szCs w:val="24"/>
          <w:lang w:val="el-GR"/>
        </w:rPr>
        <w:t>μπορεί να πάρει εναλλακτικά τις παρακάτω μορφές:</w:t>
      </w:r>
    </w:p>
    <w:p>
      <w:pPr>
        <w:numPr>
          <w:ilvl w:val="0"/>
          <w:numId w:val="0"/>
        </w:numPr>
        <w:jc w:val="left"/>
        <w:rPr>
          <w:rFonts w:hint="default"/>
          <w:b w:val="0"/>
          <w:bCs w:val="0"/>
          <w:sz w:val="24"/>
          <w:szCs w:val="24"/>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Βηματική συνάρτηση -1/1</w:t>
            </w:r>
            <w:r>
              <w:rPr>
                <w:rFonts w:hint="default"/>
                <w:b w:val="0"/>
                <w:bCs w:val="0"/>
                <w:sz w:val="20"/>
                <w:szCs w:val="20"/>
                <w:lang w:val="en-GB"/>
              </w:rPr>
              <w:t xml:space="preserve"> (step function -1/1)</w:t>
            </w:r>
          </w:p>
        </w:tc>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 xml:space="preserve">Η συνάρτηση αυτή συμβολίζεται επίσης και </w:t>
            </w:r>
            <w:r>
              <w:rPr>
                <w:rFonts w:hint="default"/>
                <w:b w:val="0"/>
                <w:bCs w:val="0"/>
                <w:sz w:val="20"/>
                <w:szCs w:val="20"/>
                <w:lang w:val="en-GB"/>
              </w:rPr>
              <w:t xml:space="preserve">sng </w:t>
            </w:r>
            <w:r>
              <w:rPr>
                <w:rFonts w:hint="default"/>
                <w:b w:val="0"/>
                <w:bCs w:val="0"/>
                <w:sz w:val="20"/>
                <w:szCs w:val="20"/>
                <w:lang w:val="el-GR"/>
              </w:rPr>
              <w:t xml:space="preserve">από το </w:t>
            </w:r>
            <w:r>
              <w:rPr>
                <w:rFonts w:hint="default"/>
                <w:b w:val="0"/>
                <w:bCs w:val="0"/>
                <w:sz w:val="20"/>
                <w:szCs w:val="20"/>
                <w:lang w:val="en-GB"/>
              </w:rPr>
              <w:t>λατινικά “sugnum”=”</w:t>
            </w:r>
            <w:r>
              <w:rPr>
                <w:rFonts w:hint="default"/>
                <w:b w:val="0"/>
                <w:bCs w:val="0"/>
                <w:sz w:val="20"/>
                <w:szCs w:val="20"/>
                <w:lang w:val="el-GR"/>
              </w:rPr>
              <w:t>πρόσημο</w:t>
            </w:r>
            <w:r>
              <w:rPr>
                <w:rFonts w:hint="default"/>
                <w:b w:val="0"/>
                <w:bCs w:val="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color w:val="C55A11" w:themeColor="accent2" w:themeShade="BF"/>
                <w:sz w:val="20"/>
                <w:szCs w:val="20"/>
                <w:vertAlign w:val="baseline"/>
                <w:lang w:val="el-GR"/>
              </w:rPr>
            </w:pPr>
            <w:r>
              <w:rPr>
                <w:rFonts w:hint="default"/>
                <w:b w:val="0"/>
                <w:bCs w:val="0"/>
                <w:color w:val="C55A11" w:themeColor="accent2" w:themeShade="BF"/>
                <w:sz w:val="20"/>
                <w:szCs w:val="20"/>
                <w:lang w:val="el-GR"/>
              </w:rPr>
              <w:t>Γραμμική (</w:t>
            </w:r>
            <w:r>
              <w:rPr>
                <w:rFonts w:hint="default"/>
                <w:b w:val="0"/>
                <w:bCs w:val="0"/>
                <w:color w:val="C55A11" w:themeColor="accent2" w:themeShade="BF"/>
                <w:sz w:val="20"/>
                <w:szCs w:val="20"/>
                <w:lang w:val="en-GB"/>
              </w:rPr>
              <w:t>linear)</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color w:val="C55A11" w:themeColor="accent2" w:themeShade="BF"/>
                <w:sz w:val="20"/>
                <w:szCs w:val="20"/>
                <w:vertAlign w:val="baseline"/>
                <w:lang w:val="el-GR"/>
              </w:rPr>
            </w:pPr>
            <w:r>
              <w:rPr>
                <w:rFonts w:hint="default"/>
                <w:b w:val="0"/>
                <w:bCs w:val="0"/>
                <w:color w:val="C55A11" w:themeColor="accent2" w:themeShade="BF"/>
                <w:sz w:val="20"/>
                <w:szCs w:val="20"/>
                <w:lang w:val="el-GR"/>
              </w:rPr>
              <w:t>Σιγμοειδής (</w:t>
            </w:r>
            <w:r>
              <w:rPr>
                <w:rFonts w:hint="default"/>
                <w:b w:val="0"/>
                <w:bCs w:val="0"/>
                <w:color w:val="C55A11" w:themeColor="accent2" w:themeShade="BF"/>
                <w:sz w:val="20"/>
                <w:szCs w:val="20"/>
                <w:lang w:val="en-GB"/>
              </w:rPr>
              <w:t>sigmoid):</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sz w:val="20"/>
                <w:szCs w:val="20"/>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C55A11" w:themeColor="accent2" w:themeShade="BF"/>
                <w:sz w:val="20"/>
                <w:szCs w:val="20"/>
                <w:vertAlign w:val="baseline"/>
                <w:lang w:val="en-GB"/>
              </w:rPr>
            </w:pPr>
            <w:r>
              <w:rPr>
                <w:rFonts w:hint="default"/>
                <w:b/>
                <w:bCs/>
                <w:color w:val="C55A11" w:themeColor="accent2" w:themeShade="BF"/>
                <w:sz w:val="20"/>
                <w:szCs w:val="20"/>
                <w:vertAlign w:val="baseline"/>
                <w:lang w:val="el-GR"/>
              </w:rPr>
              <w:t>Υπερβολική εφαπτομένη (</w:t>
            </w:r>
            <w:r>
              <w:rPr>
                <w:rFonts w:hint="default"/>
                <w:b/>
                <w:bCs/>
                <w:color w:val="C55A11" w:themeColor="accent2" w:themeShade="BF"/>
                <w:sz w:val="20"/>
                <w:szCs w:val="20"/>
                <w:vertAlign w:val="baseline"/>
                <w:lang w:val="en-GB"/>
              </w:rPr>
              <w:t>hyperbolic tangent)</w:t>
            </w:r>
          </w:p>
        </w:tc>
        <w:tc>
          <w:tcPr>
            <w:tcW w:w="4261" w:type="dxa"/>
          </w:tcPr>
          <w:p>
            <w:pPr>
              <w:widowControl w:val="0"/>
              <w:numPr>
                <w:ilvl w:val="0"/>
                <w:numId w:val="0"/>
              </w:numPr>
              <w:jc w:val="left"/>
              <w:rPr>
                <w:rFonts w:hint="default"/>
                <w:b/>
                <w:bCs/>
                <w:sz w:val="20"/>
                <w:szCs w:val="20"/>
                <w:vertAlign w:val="baseline"/>
                <w:lang w:val="el-GR"/>
              </w:rPr>
            </w:pPr>
          </w:p>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pPr>
              <w:widowControl w:val="0"/>
              <w:numPr>
                <w:ilvl w:val="0"/>
                <w:numId w:val="0"/>
              </w:numPr>
              <w:jc w:val="left"/>
              <w:rPr>
                <w:rFonts w:hint="default"/>
                <w:b/>
                <w:bCs/>
                <w:color w:val="C55A11" w:themeColor="accent2" w:themeShade="BF"/>
                <w:sz w:val="20"/>
                <w:szCs w:val="20"/>
                <w:vertAlign w:val="baseline"/>
                <w:lang w:val="en-GB"/>
              </w:rPr>
            </w:pPr>
            <w:r>
              <w:rPr>
                <w:rFonts w:hint="default"/>
                <w:b/>
                <w:bCs/>
                <w:color w:val="C55A11" w:themeColor="accent2" w:themeShade="BF"/>
                <w:sz w:val="20"/>
                <w:szCs w:val="20"/>
                <w:vertAlign w:val="baseline"/>
                <w:lang w:val="el-GR"/>
              </w:rPr>
              <w:t>Συνάρτηση κατωφλιού (</w:t>
            </w:r>
            <w:r>
              <w:rPr>
                <w:rFonts w:hint="default"/>
                <w:b/>
                <w:bCs/>
                <w:color w:val="C55A11" w:themeColor="accent2" w:themeShade="BF"/>
                <w:sz w:val="20"/>
                <w:szCs w:val="20"/>
                <w:vertAlign w:val="baseline"/>
                <w:lang w:val="en-GB"/>
              </w:rPr>
              <w:t>threshold function)</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l-GR"/>
              </w:rPr>
              <w:t>Συνάρτηση ράμπας (</w:t>
            </w:r>
            <w:r>
              <w:rPr>
                <w:rFonts w:hint="default"/>
                <w:b/>
                <w:bCs/>
                <w:sz w:val="20"/>
                <w:szCs w:val="20"/>
                <w:vertAlign w:val="baseline"/>
                <w:lang w:val="en-GB"/>
              </w:rPr>
              <w:t>ramp function)</w:t>
            </w:r>
          </w:p>
        </w:tc>
        <w:tc>
          <w:tcPr>
            <w:tcW w:w="4261" w:type="dxa"/>
          </w:tcPr>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sz w:val="24"/>
          <w:szCs w:val="24"/>
          <w:lang w:val="en-GB"/>
        </w:rPr>
      </w:pPr>
      <w:r>
        <w:rPr>
          <w:rFonts w:hint="default"/>
          <w:b w:val="0"/>
          <w:bCs w:val="0"/>
          <w:sz w:val="24"/>
          <w:szCs w:val="24"/>
          <w:lang w:val="el-GR"/>
        </w:rPr>
        <w:t xml:space="preserve"> </w:t>
      </w:r>
    </w:p>
    <w:p>
      <w:pPr>
        <w:numPr>
          <w:ilvl w:val="0"/>
          <w:numId w:val="0"/>
        </w:numPr>
        <w:ind w:left="720" w:leftChars="0" w:firstLine="720" w:firstLineChars="0"/>
        <w:jc w:val="left"/>
        <w:rPr>
          <w:rFonts w:hint="default"/>
          <w:b w:val="0"/>
          <w:bCs w:val="0"/>
          <w:sz w:val="24"/>
          <w:szCs w:val="24"/>
          <w:lang w:val="en-GB"/>
        </w:rPr>
      </w:pPr>
      <w:r>
        <w:rPr>
          <w:rFonts w:hint="default"/>
          <w:b w:val="0"/>
          <w:bCs w:val="0"/>
          <w:sz w:val="24"/>
          <w:szCs w:val="24"/>
          <w:lang w:val="en-GB"/>
        </w:rPr>
        <w:br w:type="textWrapping"/>
      </w:r>
    </w:p>
    <w:p>
      <w:pPr>
        <w:numPr>
          <w:ilvl w:val="0"/>
          <w:numId w:val="0"/>
        </w:numPr>
        <w:pBdr>
          <w:bottom w:val="single" w:color="auto" w:sz="4" w:space="0"/>
        </w:pBdr>
        <w:ind w:firstLine="720" w:firstLineChars="0"/>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1.2 - ΕΚΠΑΙΔΕΥΣΗ ΝΕΥΡΩΝΙΚΩΝ ΔΙΚΤΥΩΝ</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Ο ανθρώπινος εγκέφαλος αποτελείται από περίπου 100 </w:t>
      </w:r>
      <w:r>
        <w:rPr>
          <w:rFonts w:hint="default"/>
          <w:b w:val="0"/>
          <w:bCs w:val="0"/>
          <w:sz w:val="24"/>
          <w:szCs w:val="24"/>
          <w:lang w:val="en-GB"/>
        </w:rPr>
        <w:t>δισεκατομμύρια</w:t>
      </w:r>
      <w:r>
        <w:rPr>
          <w:rFonts w:hint="default"/>
          <w:b w:val="0"/>
          <w:bCs w:val="0"/>
          <w:sz w:val="24"/>
          <w:szCs w:val="24"/>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sz w:val="24"/>
          <w:szCs w:val="24"/>
          <w:lang w:val="el-GR"/>
        </w:rPr>
        <w:br w:type="textWrapping"/>
      </w:r>
    </w:p>
    <w:p>
      <w:pPr>
        <w:pStyle w:val="2"/>
        <w:numPr>
          <w:ilvl w:val="1"/>
          <w:numId w:val="1"/>
        </w:numPr>
        <w:bidi w:val="0"/>
        <w:jc w:val="left"/>
        <w:rPr>
          <w:highlight w:val="yellow"/>
        </w:rPr>
      </w:pPr>
      <w:r>
        <w:rPr>
          <w:rFonts w:hint="default"/>
          <w:highlight w:val="yellow"/>
          <w:lang w:val="el-GR"/>
        </w:rPr>
        <w:t>[</w:t>
      </w:r>
      <w:r>
        <w:rPr>
          <w:highlight w:val="yellow"/>
        </w:rPr>
        <w:t>2.6 Παραδείγματα εφαρμογής νευρωνικών δικτύων</w:t>
      </w:r>
      <w:r>
        <w:rPr>
          <w:rFonts w:hint="default"/>
          <w:highlight w:val="yellow"/>
          <w:lang w:val="el-GR"/>
        </w:rPr>
        <w:t>]</w:t>
      </w:r>
    </w:p>
    <w:p>
      <w:pPr>
        <w:numPr>
          <w:ilvl w:val="0"/>
          <w:numId w:val="0"/>
        </w:numPr>
        <w:jc w:val="left"/>
        <w:rPr>
          <w:rFonts w:hint="default"/>
          <w:b w:val="0"/>
          <w:bCs w:val="0"/>
          <w:sz w:val="24"/>
          <w:szCs w:val="24"/>
          <w:lang w:val="el-GR"/>
        </w:rPr>
      </w:pPr>
      <w:r>
        <w:rPr>
          <w:rFonts w:hint="default"/>
          <w:b w:val="0"/>
          <w:bCs w:val="0"/>
          <w:sz w:val="24"/>
          <w:szCs w:val="24"/>
          <w:lang w:val="el-GR"/>
        </w:rPr>
        <w:br w:type="textWrapping"/>
      </w:r>
      <w:r>
        <w:rPr>
          <w:rFonts w:hint="default"/>
          <w:b w:val="0"/>
          <w:bCs w:val="0"/>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sz w:val="24"/>
          <w:szCs w:val="24"/>
          <w:lang w:val="el-GR"/>
        </w:rPr>
      </w:pP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εικόνων (</w:t>
      </w:r>
      <w:r>
        <w:rPr>
          <w:rFonts w:hint="default"/>
          <w:b w:val="0"/>
          <w:bCs w:val="0"/>
          <w:sz w:val="24"/>
          <w:szCs w:val="24"/>
          <w:lang w:val="en-GB"/>
        </w:rPr>
        <w:t>προσώπων</w:t>
      </w:r>
      <w:r>
        <w:rPr>
          <w:rFonts w:hint="default"/>
          <w:b w:val="0"/>
          <w:bCs w:val="0"/>
          <w:sz w:val="24"/>
          <w:szCs w:val="24"/>
          <w:lang w:val="el-GR"/>
        </w:rPr>
        <w:t>, αντικειμένων, κλπ)</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μνήμη</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αυτόνομη πλοήγηση στο χώρο</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λήψη αποφάσεων</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μάθηση και η αυτοπροσαρμογή σε νέο περιβάλλον και σε νέες καταστάσεις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rPr>
      </w:pPr>
      <w:r>
        <w:rPr>
          <w:rFonts w:hint="default"/>
          <w:b w:val="0"/>
          <w:bCs w:val="0"/>
          <w:sz w:val="24"/>
          <w:szCs w:val="24"/>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pBdr>
          <w:bottom w:val="single" w:color="auto" w:sz="4" w:space="0"/>
        </w:pBdr>
        <w:jc w:val="left"/>
        <w:rPr>
          <w:rFonts w:hint="default"/>
          <w:b w:val="0"/>
          <w:bCs w:val="0"/>
          <w:sz w:val="24"/>
          <w:szCs w:val="24"/>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sz w:val="24"/>
          <w:szCs w:val="24"/>
          <w:lang w:val="en-GB"/>
        </w:rPr>
        <w:t>εκατοντάδες</w:t>
      </w:r>
      <w:r>
        <w:rPr>
          <w:rFonts w:hint="default"/>
          <w:b w:val="0"/>
          <w:bCs w:val="0"/>
          <w:sz w:val="24"/>
          <w:szCs w:val="24"/>
          <w:lang w:val="el-GR"/>
        </w:rPr>
        <w:t xml:space="preserve"> </w:t>
      </w:r>
      <w:r>
        <w:rPr>
          <w:rFonts w:hint="default"/>
          <w:b w:val="0"/>
          <w:bCs w:val="0"/>
          <w:sz w:val="24"/>
          <w:szCs w:val="24"/>
          <w:lang w:val="en-GB"/>
        </w:rPr>
        <w:t>έως</w:t>
      </w:r>
      <w:r>
        <w:rPr>
          <w:rFonts w:hint="default"/>
          <w:b w:val="0"/>
          <w:bCs w:val="0"/>
          <w:sz w:val="24"/>
          <w:szCs w:val="24"/>
          <w:lang w:val="el-GR"/>
        </w:rPr>
        <w:t xml:space="preserve"> χιλιάδες συνάψεις ανά νευρώνα. Το αντικείμενο μελέτης της Τ.Ν. είναι διπλό.</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w:t>
      </w:r>
      <w:bookmarkStart w:id="0" w:name="_GoBack"/>
      <w:bookmarkEnd w:id="0"/>
      <w:r>
        <w:rPr>
          <w:rFonts w:hint="default"/>
          <w:b w:val="0"/>
          <w:bCs w:val="0"/>
          <w:sz w:val="24"/>
          <w:szCs w:val="24"/>
          <w:lang w:val="el-GR"/>
        </w:rPr>
        <w:t xml:space="preserve">η πλοήγηση ενός ρομπότ σε περιβάλλον με φυσικά εμπόδια, θα </w:t>
      </w:r>
      <w:r>
        <w:rPr>
          <w:rFonts w:hint="default"/>
          <w:b w:val="0"/>
          <w:bCs w:val="0"/>
          <w:sz w:val="24"/>
          <w:szCs w:val="24"/>
          <w:lang w:val="en-GB"/>
        </w:rPr>
        <w:t>αναπτύσσουν</w:t>
      </w:r>
      <w:r>
        <w:rPr>
          <w:rFonts w:hint="default"/>
          <w:b w:val="0"/>
          <w:bCs w:val="0"/>
          <w:sz w:val="24"/>
          <w:szCs w:val="24"/>
          <w:lang w:val="el-GR"/>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color w:val="C55A11" w:themeColor="accent2" w:themeShade="BF"/>
          <w:sz w:val="24"/>
          <w:szCs w:val="24"/>
          <w:lang w:val="el-GR"/>
        </w:rPr>
      </w:pPr>
    </w:p>
    <w:p>
      <w:pPr>
        <w:numPr>
          <w:ilvl w:val="0"/>
          <w:numId w:val="0"/>
        </w:numPr>
        <w:jc w:val="center"/>
        <w:rPr>
          <w:rFonts w:hint="default"/>
          <w:b/>
          <w:bCs/>
          <w:color w:val="C55A11" w:themeColor="accent2" w:themeShade="BF"/>
          <w:sz w:val="24"/>
          <w:szCs w:val="24"/>
          <w:lang w:val="el-GR"/>
        </w:rPr>
      </w:pPr>
      <w:r>
        <w:rPr>
          <w:rFonts w:hint="default"/>
          <w:b/>
          <w:bCs/>
          <w:color w:val="C55A11" w:themeColor="accent2" w:themeShade="BF"/>
          <w:sz w:val="24"/>
          <w:szCs w:val="24"/>
          <w:lang w:val="el-GR"/>
        </w:rPr>
        <w:t>1.3 - ΤΑΞΙΝΟΜΗΣΗ ΝΕΥΡΩΝΙΚΩΝ ΑΛΓΟΡΙΘΜΩΝ</w:t>
      </w:r>
      <w:r>
        <w:rPr>
          <w:rFonts w:hint="default"/>
          <w:b/>
          <w:bCs/>
          <w:color w:val="C55A11" w:themeColor="accent2" w:themeShade="BF"/>
          <w:sz w:val="24"/>
          <w:szCs w:val="24"/>
          <w:lang w:val="el-GR"/>
        </w:rPr>
        <w:br w:type="textWrapping"/>
      </w:r>
      <w:r>
        <w:rPr>
          <w:rFonts w:hint="default"/>
          <w:b/>
          <w:bCs/>
          <w:color w:val="C55A11" w:themeColor="accent2" w:themeShade="BF"/>
          <w:sz w:val="24"/>
          <w:szCs w:val="24"/>
          <w:lang w:val="el-GR"/>
        </w:rPr>
        <w:br w:type="textWrapping"/>
      </w:r>
    </w:p>
    <w:p>
      <w:pPr>
        <w:numPr>
          <w:ilvl w:val="0"/>
          <w:numId w:val="5"/>
        </w:numPr>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Εκπαιδευόμενα βάρη</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Με επίβλεψη</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Perceptron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ADALINE</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Back-Propagation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Αναδρομικά Δίκτυα </w:t>
      </w:r>
      <w:r>
        <w:rPr>
          <w:rFonts w:hint="default"/>
          <w:b w:val="0"/>
          <w:bCs w:val="0"/>
          <w:color w:val="C55A11" w:themeColor="accent2" w:themeShade="BF"/>
          <w:sz w:val="24"/>
          <w:szCs w:val="24"/>
          <w:lang w:val="en-GB"/>
        </w:rPr>
        <w:t>Back-propagation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RBF</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Μοντέλα </w:t>
      </w:r>
      <w:r>
        <w:rPr>
          <w:rFonts w:hint="default"/>
          <w:b w:val="0"/>
          <w:bCs w:val="0"/>
          <w:color w:val="C55A11" w:themeColor="accent2" w:themeShade="BF"/>
          <w:sz w:val="24"/>
          <w:szCs w:val="24"/>
          <w:lang w:val="en-GB"/>
        </w:rPr>
        <w:t>SVM</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Στοχαστικές μηχανές</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Χωρίς επίβλεψη</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Συσχετιστικά Μοντέλα (Κανόνας του </w:t>
      </w:r>
      <w:r>
        <w:rPr>
          <w:rFonts w:hint="default"/>
          <w:b w:val="0"/>
          <w:bCs w:val="0"/>
          <w:color w:val="C55A11" w:themeColor="accent2" w:themeShade="BF"/>
          <w:sz w:val="24"/>
          <w:szCs w:val="24"/>
          <w:lang w:val="en-GB"/>
        </w:rPr>
        <w:t>Hebb)</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PCA</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ICA</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Ανταγωνιστικά μοντέλα</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Kohonen (SOM)</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Learning VQ</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ART</w:t>
      </w:r>
    </w:p>
    <w:p>
      <w:pPr>
        <w:numPr>
          <w:ilvl w:val="0"/>
          <w:numId w:val="5"/>
        </w:numPr>
        <w:ind w:left="0" w:leftChars="0" w:firstLine="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Σταθερά βάρη</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Δίκτυο </w:t>
      </w:r>
      <w:r>
        <w:rPr>
          <w:rFonts w:hint="default"/>
          <w:b w:val="0"/>
          <w:bCs w:val="0"/>
          <w:color w:val="C55A11" w:themeColor="accent2" w:themeShade="BF"/>
          <w:sz w:val="24"/>
          <w:szCs w:val="24"/>
          <w:lang w:val="en-GB"/>
        </w:rPr>
        <w:t>Hopfield</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Συσχετιστικές μνήμες</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Brain State in a Box</w:t>
      </w:r>
    </w:p>
    <w:p>
      <w:pPr>
        <w:numPr>
          <w:ilvl w:val="0"/>
          <w:numId w:val="0"/>
        </w:numPr>
        <w:jc w:val="left"/>
        <w:rPr>
          <w:rFonts w:hint="default"/>
          <w:b w:val="0"/>
          <w:bCs w:val="0"/>
          <w:sz w:val="24"/>
          <w:szCs w:val="24"/>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D53811"/>
    <w:rsid w:val="035E779F"/>
    <w:rsid w:val="049C76EE"/>
    <w:rsid w:val="06C96922"/>
    <w:rsid w:val="06D254A1"/>
    <w:rsid w:val="07051E94"/>
    <w:rsid w:val="08BA49DD"/>
    <w:rsid w:val="0926557B"/>
    <w:rsid w:val="09283C88"/>
    <w:rsid w:val="09491C75"/>
    <w:rsid w:val="09542451"/>
    <w:rsid w:val="09765AC7"/>
    <w:rsid w:val="098D7ADE"/>
    <w:rsid w:val="09BC7DB9"/>
    <w:rsid w:val="0A017FDC"/>
    <w:rsid w:val="0BB575AF"/>
    <w:rsid w:val="0C9D281E"/>
    <w:rsid w:val="0D13469F"/>
    <w:rsid w:val="0E7C659C"/>
    <w:rsid w:val="0E825B5E"/>
    <w:rsid w:val="0FA0308B"/>
    <w:rsid w:val="1128459B"/>
    <w:rsid w:val="11B8477C"/>
    <w:rsid w:val="11C7167B"/>
    <w:rsid w:val="15557906"/>
    <w:rsid w:val="159F4C86"/>
    <w:rsid w:val="15FF4ABD"/>
    <w:rsid w:val="175D4403"/>
    <w:rsid w:val="18FD649C"/>
    <w:rsid w:val="198F4AFD"/>
    <w:rsid w:val="19B52BBD"/>
    <w:rsid w:val="1A264BBF"/>
    <w:rsid w:val="1B472E20"/>
    <w:rsid w:val="1B4E306E"/>
    <w:rsid w:val="1B7C5EB7"/>
    <w:rsid w:val="1CD008A6"/>
    <w:rsid w:val="1E5A660D"/>
    <w:rsid w:val="21F42F2A"/>
    <w:rsid w:val="220D00D4"/>
    <w:rsid w:val="22853AE2"/>
    <w:rsid w:val="22C31939"/>
    <w:rsid w:val="22CC58EC"/>
    <w:rsid w:val="22EB7DD7"/>
    <w:rsid w:val="23EB15F1"/>
    <w:rsid w:val="24402421"/>
    <w:rsid w:val="25BF7042"/>
    <w:rsid w:val="267A18A7"/>
    <w:rsid w:val="27120774"/>
    <w:rsid w:val="29AA75E0"/>
    <w:rsid w:val="29B61A7F"/>
    <w:rsid w:val="2C6E6EA2"/>
    <w:rsid w:val="2D376058"/>
    <w:rsid w:val="31341609"/>
    <w:rsid w:val="339F0C19"/>
    <w:rsid w:val="34CD748C"/>
    <w:rsid w:val="35E26CF6"/>
    <w:rsid w:val="36CF1B3C"/>
    <w:rsid w:val="38092FA0"/>
    <w:rsid w:val="39744FD5"/>
    <w:rsid w:val="39D21F33"/>
    <w:rsid w:val="3F80147F"/>
    <w:rsid w:val="45142943"/>
    <w:rsid w:val="45373301"/>
    <w:rsid w:val="45610E09"/>
    <w:rsid w:val="456329ED"/>
    <w:rsid w:val="470244F1"/>
    <w:rsid w:val="481F1950"/>
    <w:rsid w:val="48977067"/>
    <w:rsid w:val="48EF7673"/>
    <w:rsid w:val="49517A78"/>
    <w:rsid w:val="49A14359"/>
    <w:rsid w:val="49D03350"/>
    <w:rsid w:val="49F45196"/>
    <w:rsid w:val="4B0F349C"/>
    <w:rsid w:val="4BA13CA3"/>
    <w:rsid w:val="4E0D5F6C"/>
    <w:rsid w:val="4F027E1C"/>
    <w:rsid w:val="4F6E1C0C"/>
    <w:rsid w:val="4F996CEF"/>
    <w:rsid w:val="509B6C36"/>
    <w:rsid w:val="56236C6E"/>
    <w:rsid w:val="5738243F"/>
    <w:rsid w:val="58771F47"/>
    <w:rsid w:val="5AA35C89"/>
    <w:rsid w:val="5AD71099"/>
    <w:rsid w:val="5BA12C7F"/>
    <w:rsid w:val="5D3A4C25"/>
    <w:rsid w:val="5DAA0B36"/>
    <w:rsid w:val="5E445E54"/>
    <w:rsid w:val="5EED17AF"/>
    <w:rsid w:val="607D7FE8"/>
    <w:rsid w:val="61965C29"/>
    <w:rsid w:val="62493CB9"/>
    <w:rsid w:val="62E01DCA"/>
    <w:rsid w:val="66B7117D"/>
    <w:rsid w:val="66CF1E96"/>
    <w:rsid w:val="68CC1B92"/>
    <w:rsid w:val="69A30EE5"/>
    <w:rsid w:val="69E168CC"/>
    <w:rsid w:val="6A8E4452"/>
    <w:rsid w:val="6BAE1F84"/>
    <w:rsid w:val="6C284C7B"/>
    <w:rsid w:val="6C612FA7"/>
    <w:rsid w:val="6D974706"/>
    <w:rsid w:val="6F2D0E30"/>
    <w:rsid w:val="6F552A91"/>
    <w:rsid w:val="70B05AE4"/>
    <w:rsid w:val="722B4D69"/>
    <w:rsid w:val="79473BA2"/>
    <w:rsid w:val="7ABF4AAA"/>
    <w:rsid w:val="7AD868F2"/>
    <w:rsid w:val="7B6A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2023-11-16T19:42:29Z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EE75B8CF4AB64D138D796F77ED329B33_11</vt:lpwstr>
  </property>
</Properties>
</file>