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ilvl w:val="0"/>
          <w:numId w:val="0"/>
        </w:numPr>
        <w:rPr>
          <w:rFonts w:hint="default"/>
          <w:lang w:val="el-GR"/>
        </w:rPr>
      </w:pPr>
    </w:p>
    <w:p>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ilvl w:val="0"/>
          <w:numId w:val="0"/>
        </w:numPr>
        <w:pBdr>
          <w:bottom w:val="single" w:color="auto" w:sz="4" w:space="0"/>
        </w:pBdr>
        <w:rPr>
          <w:rFonts w:hint="default"/>
          <w:lang w:val="el-GR"/>
        </w:rPr>
      </w:pPr>
    </w:p>
    <w:p>
      <w:pPr>
        <w:numPr>
          <w:ilvl w:val="0"/>
          <w:numId w:val="0"/>
        </w:numPr>
        <w:rPr>
          <w:rFonts w:hint="default"/>
          <w:lang w:val="el-GR"/>
        </w:rPr>
      </w:pPr>
    </w:p>
    <w:p>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ilvl w:val="0"/>
          <w:numId w:val="0"/>
        </w:numPr>
        <w:jc w:val="center"/>
        <w:rPr>
          <w:rFonts w:hint="default"/>
          <w:lang w:val="en-GB"/>
        </w:rPr>
      </w:pPr>
    </w:p>
    <w:p>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ilvl w:val="0"/>
          <w:numId w:val="0"/>
        </w:numPr>
        <w:pBdr>
          <w:bottom w:val="single" w:color="auto" w:sz="4" w:space="0"/>
        </w:pBdr>
        <w:jc w:val="both"/>
        <w:rPr>
          <w:rFonts w:hint="default"/>
          <w:lang w:val="el-GR"/>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(7.1.4) - ΑΝΑΠΑΡΑΓΩΓΗ</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ilvl w:val="0"/>
          <w:numId w:val="0"/>
        </w:numPr>
        <w:jc w:val="both"/>
        <w:rPr>
          <w:rFonts w:hint="default"/>
          <w:lang w:val="en-GB"/>
        </w:rPr>
      </w:pPr>
    </w:p>
    <w:p>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ilvl w:val="0"/>
          <w:numId w:val="0"/>
        </w:numPr>
        <w:jc w:val="both"/>
        <w:rPr>
          <w:rFonts w:hint="default"/>
          <w:lang w:val="en-GB"/>
        </w:rPr>
      </w:pPr>
    </w:p>
    <w:p>
      <w:pPr>
        <w:numPr>
          <w:ilvl w:val="0"/>
          <w:numId w:val="0"/>
        </w:numPr>
        <w:jc w:val="both"/>
        <w:rPr>
          <w:rFonts w:hint="default"/>
          <w:lang w:val="en-GB"/>
        </w:rPr>
      </w:pPr>
    </w:p>
    <w:p>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ilvl w:val="0"/>
          <w:numId w:val="0"/>
        </w:numPr>
        <w:jc w:val="both"/>
        <w:rPr>
          <w:rFonts w:hint="default"/>
          <w:lang w:val="en-GB"/>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ilvl w:val="0"/>
          <w:numId w:val="0"/>
        </w:numPr>
        <w:jc w:val="both"/>
        <w:rPr>
          <w:rFonts w:hint="default"/>
          <w:lang w:val="el-GR"/>
        </w:rPr>
      </w:pP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(7.1.5) - ΣΥΓΚΛΙΣΗ ΚΑΙ ΑΝΑΝΕΩΣΗ ΤΟΥ ΠΛΗΘΥΣΜΟΥ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ilvl w:val="0"/>
          <w:numId w:val="0"/>
        </w:numPr>
        <w:jc w:val="both"/>
        <w:rPr>
          <w:rFonts w:hint="default"/>
          <w:lang w:val="en-GB"/>
        </w:rPr>
      </w:pPr>
    </w:p>
    <w:p>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(7.1.6) - ΓΕΝΙΚΟΣ ΓΕΝΕΤΙΚΟΣ ΑΛΓΟΡΙΘΜΟΣ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ilvl w:val="0"/>
          <w:numId w:val="0"/>
        </w:numPr>
        <w:jc w:val="both"/>
        <w:rPr>
          <w:rFonts w:hint="default"/>
          <w:lang w:val="el-GR"/>
        </w:rPr>
      </w:pPr>
    </w:p>
    <w:p>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ilvl w:val="0"/>
          <w:numId w:val="0"/>
        </w:numPr>
        <w:jc w:val="both"/>
        <w:rPr>
          <w:rFonts w:hint="default"/>
          <w:highlight w:val="magenta"/>
          <w:lang w:val="el-GR"/>
        </w:rPr>
      </w:pPr>
    </w:p>
    <w:p>
      <w:pPr>
        <w:numPr>
          <w:ilvl w:val="0"/>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ilvl w:val="0"/>
          <w:numId w:val="0"/>
        </w:numPr>
        <w:jc w:val="both"/>
        <w:rPr>
          <w:rFonts w:hint="default"/>
          <w:highlight w:val="none"/>
          <w:lang w:val="en-GB"/>
        </w:rPr>
      </w:pPr>
    </w:p>
    <w:p>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b/>
          <w:bCs/>
          <w:lang w:val="el-GR"/>
        </w:rPr>
      </w:pPr>
      <w:r>
        <w:rPr>
          <w:rFonts w:hint="default"/>
          <w:b/>
          <w:bCs/>
          <w:lang w:val="en-GB"/>
        </w:rPr>
        <w:t>(7.4) - E</w:t>
      </w:r>
      <w:r>
        <w:rPr>
          <w:rFonts w:hint="default"/>
          <w:b/>
          <w:bCs/>
          <w:lang w:val="el-GR"/>
        </w:rPr>
        <w:t>ΦΑΡΜΟΓΕΣ</w:t>
      </w:r>
    </w:p>
    <w:p>
      <w:pPr>
        <w:numPr>
          <w:ilvl w:val="0"/>
          <w:numId w:val="0"/>
        </w:numPr>
        <w:jc w:val="both"/>
        <w:rPr>
          <w:rFonts w:hint="default"/>
          <w:lang w:val="el-GR"/>
        </w:rPr>
      </w:pP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Μερικές αντιπροσωπευτικές εφαρμογές των γ.α.:</w:t>
      </w:r>
      <w:r>
        <w:rPr>
          <w:rFonts w:hint="default"/>
          <w:lang w:val="el-GR"/>
          <w14:textFill>
            <w14:gradFill>
              <w14:gsLst>
                <w14:gs w14:pos="0">
                  <w14:srgbClr w14:val="E30000"/>
                </w14:gs>
                <w14:gs w14:pos="100000">
                  <w14:srgbClr w14:val="760303"/>
                </w14:gs>
              </w14:gsLst>
              <w14:lin w14:scaled="0"/>
            </w14:gradFill>
          </w14:textFill>
        </w:rPr>
        <w:br w:type="textWrapping"/>
      </w: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ΕΥΡΕΣΗ ΜΕΓΙΣΤΗΣ ΤΙΜΗΣ ΑΡΙΘΜΗΤΙΚΩΝ ΣΥΝΑΡΤΗΣΕΩΝ</w:t>
      </w: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rPr>
        <w:tab/>
      </w:r>
      <w:r>
        <w:rPr>
          <w:rFonts w:hint="default"/>
          <w:lang w:val="el-GR"/>
        </w:rPr>
        <w:t xml:space="preserve">Πρόκειται για την πιο καλά μελετημένη εφαρμογή των γ.α. </w:t>
      </w:r>
      <w:r>
        <w:rPr>
          <w:rFonts w:hint="default"/>
          <w:lang w:val="el-GR"/>
          <w14:textFill>
            <w14:gradFill>
              <w14:gsLst>
                <w14:gs w14:pos="0">
                  <w14:srgbClr w14:val="E30000"/>
                </w14:gs>
                <w14:gs w14:pos="100000">
                  <w14:srgbClr w14:val="760303"/>
                </w14:gs>
              </w14:gsLst>
              <w14:lin w14:scaled="0"/>
            </w14:gradFill>
          </w14:textFill>
        </w:rPr>
        <w:t>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ilvl w:val="0"/>
          <w:numId w:val="0"/>
        </w:numPr>
        <w:jc w:val="both"/>
        <w:rPr>
          <w:rFonts w:hint="default"/>
          <w:lang w:val="el-GR"/>
        </w:rPr>
      </w:pP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ΕΠΕΞΕΡΓΑΣΙΑ ΕΙΚΩΝΩΝ</w:t>
      </w: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ab/>
      </w:r>
      <w:r>
        <w:rPr>
          <w:rFonts w:hint="default"/>
          <w:lang w:val="el-GR"/>
          <w14:textFill>
            <w14:gradFill>
              <w14:gsLst>
                <w14:gs w14:pos="0">
                  <w14:srgbClr w14:val="E30000"/>
                </w14:gs>
                <w14:gs w14:pos="100000">
                  <w14:srgbClr w14:val="760303"/>
                </w14:gs>
              </w14:gsLst>
              <w14:lin w14:scaled="0"/>
            </w14:gradFill>
          </w14:textFill>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ilvl w:val="0"/>
          <w:numId w:val="0"/>
        </w:numPr>
        <w:jc w:val="both"/>
        <w:rPr>
          <w:rFonts w:hint="default"/>
          <w:lang w:val="el-GR"/>
        </w:rPr>
      </w:pPr>
    </w:p>
    <w:p>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ΣΥΝΔΥΑΣΤΙΚΗ ΒΕΛΤΙΣΤΟΠΟΙΗΣΗ</w:t>
      </w:r>
    </w:p>
    <w:p>
      <w:pPr>
        <w:numPr>
          <w:ilvl w:val="0"/>
          <w:numId w:val="0"/>
        </w:numPr>
        <w:jc w:val="both"/>
        <w:rPr>
          <w:rFonts w:hint="default"/>
          <w:highlight w:val="none"/>
          <w:lang w:val="en-GB"/>
        </w:rPr>
      </w:pPr>
      <w:r>
        <w:rPr>
          <w:rFonts w:hint="default"/>
          <w:lang w:val="el-GR"/>
        </w:rPr>
        <w:tab/>
      </w:r>
      <w:r>
        <w:rPr>
          <w:rFonts w:hint="default"/>
          <w:lang w:val="el-GR"/>
          <w14:textFill>
            <w14:gradFill>
              <w14:gsLst>
                <w14:gs w14:pos="0">
                  <w14:srgbClr w14:val="E30000"/>
                </w14:gs>
                <w14:gs w14:pos="100000">
                  <w14:srgbClr w14:val="760303"/>
                </w14:gs>
              </w14:gsLst>
              <w14:lin w14:scaled="0"/>
            </w14:gradFill>
          </w14:textFill>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xml:space="preserve">. </w:t>
      </w:r>
      <w:r>
        <w:rPr>
          <w:rFonts w:hint="default"/>
          <w:highlight w:val="none"/>
          <w:lang w:val="el-GR"/>
          <w14:textFill>
            <w14:gradFill>
              <w14:gsLst>
                <w14:gs w14:pos="0">
                  <w14:srgbClr w14:val="E30000"/>
                </w14:gs>
                <w14:gs w14:pos="100000">
                  <w14:srgbClr w14:val="760303"/>
                </w14:gs>
              </w14:gsLst>
              <w14:lin w14:scaled="0"/>
            </w14:gradFill>
          </w14:textFill>
        </w:rPr>
        <w:t>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14:textFill>
            <w14:gradFill>
              <w14:gsLst>
                <w14:gs w14:pos="0">
                  <w14:srgbClr w14:val="E30000"/>
                </w14:gs>
                <w14:gs w14:pos="100000">
                  <w14:srgbClr w14:val="760303"/>
                </w14:gs>
              </w14:gsLst>
              <w14:lin w14:scaled="0"/>
            </w14:gradFill>
          </w14:textFill>
        </w:rPr>
        <w:t xml:space="preserve">bin packing)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14:textFill>
            <w14:gradFill>
              <w14:gsLst>
                <w14:gs w14:pos="0">
                  <w14:srgbClr w14:val="E30000"/>
                </w14:gs>
                <w14:gs w14:pos="100000">
                  <w14:srgbClr w14:val="760303"/>
                </w14:gs>
              </w14:gsLst>
              <w14:lin w14:scaled="0"/>
            </w14:gradFill>
          </w14:textFill>
        </w:rPr>
        <w:t xml:space="preserve">VLSI </w:t>
      </w:r>
      <w:r>
        <w:rPr>
          <w:rFonts w:hint="default"/>
          <w:highlight w:val="none"/>
          <w:lang w:val="el-GR"/>
          <w14:textFill>
            <w14:gradFill>
              <w14:gsLst>
                <w14:gs w14:pos="0">
                  <w14:srgbClr w14:val="E30000"/>
                </w14:gs>
                <w14:gs w14:pos="100000">
                  <w14:srgbClr w14:val="760303"/>
                </w14:gs>
              </w14:gsLst>
              <w14:lin w14:scaled="0"/>
            </w14:gradFill>
          </w14:textFill>
        </w:rPr>
        <w:t>κυκλωμάτων. Τέλος, στην κατηγορία αυτών των εφαρμογών εντάσσονται και τα προβλήματα καταμερισμού εργασιών (</w:t>
      </w:r>
      <w:r>
        <w:rPr>
          <w:rFonts w:hint="default"/>
          <w:highlight w:val="none"/>
          <w:lang w:val="en-GB"/>
          <w14:textFill>
            <w14:gradFill>
              <w14:gsLst>
                <w14:gs w14:pos="0">
                  <w14:srgbClr w14:val="E30000"/>
                </w14:gs>
                <w14:gs w14:pos="100000">
                  <w14:srgbClr w14:val="760303"/>
                </w14:gs>
              </w14:gsLst>
              <w14:lin w14:scaled="0"/>
            </w14:gradFill>
          </w14:textFill>
        </w:rPr>
        <w:t xml:space="preserve">job-… scheduling)  </w:t>
      </w:r>
      <w:r>
        <w:rPr>
          <w:rFonts w:hint="default"/>
          <w:highlight w:val="none"/>
          <w:lang w:val="el-GR"/>
          <w14:textFill>
            <w14:gradFill>
              <w14:gsLst>
                <w14:gs w14:pos="0">
                  <w14:srgbClr w14:val="E30000"/>
                </w14:gs>
                <w14:gs w14:pos="100000">
                  <w14:srgbClr w14:val="760303"/>
                </w14:gs>
              </w14:gsLst>
              <w14:lin w14:scaled="0"/>
            </w14:gradFill>
          </w14:textFill>
        </w:rPr>
        <w:t>και κατασκευής ορολογιών προγραμμάτων (</w:t>
      </w:r>
      <w:r>
        <w:rPr>
          <w:rFonts w:hint="default"/>
          <w:highlight w:val="none"/>
          <w:lang w:val="en-GB"/>
          <w14:textFill>
            <w14:gradFill>
              <w14:gsLst>
                <w14:gs w14:pos="0">
                  <w14:srgbClr w14:val="E30000"/>
                </w14:gs>
                <w14:gs w14:pos="100000">
                  <w14:srgbClr w14:val="760303"/>
                </w14:gs>
              </w14:gsLst>
              <w14:lin w14:scaled="0"/>
            </w14:gradFill>
          </w14:textFill>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14:textFill>
            <w14:gradFill>
              <w14:gsLst>
                <w14:gs w14:pos="0">
                  <w14:srgbClr w14:val="E30000"/>
                </w14:gs>
                <w14:gs w14:pos="100000">
                  <w14:srgbClr w14:val="760303"/>
                </w14:gs>
              </w14:gsLst>
              <w14:lin w14:scaled="0"/>
            </w14:gradFill>
          </w14:textFill>
        </w:rPr>
        <w:t>ΣΧΕΔΙΑΣΗ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ανθρώπινος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ΜΗΧΑΝΙΚΗ ΜΑΘΗΣΗ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ταξινόμησης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classifier systems), </w:t>
      </w:r>
      <w:r>
        <w:rPr>
          <w:rFonts w:hint="default"/>
          <w:highlight w:val="none"/>
          <w:lang w:val="el-GR"/>
          <w14:textFill>
            <w14:gradFill>
              <w14:gsLst>
                <w14:gs w14:pos="0">
                  <w14:srgbClr w14:val="E30000"/>
                </w14:gs>
                <w14:gs w14:pos="100000">
                  <w14:srgbClr w14:val="760303"/>
                </w14:gs>
              </w14:gsLst>
              <w14:lin w14:scaled="0"/>
            </w14:gradFill>
          </w14:textFill>
        </w:rPr>
        <w:t>ωστόσο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14:textFill>
            <w14:gradFill>
              <w14:gsLst>
                <w14:gs w14:pos="0">
                  <w14:srgbClr w14:val="E30000"/>
                </w14:gs>
                <w14:gs w14:pos="100000">
                  <w14:srgbClr w14:val="760303"/>
                </w14:gs>
              </w14:gsLst>
              <w14:lin w14:scaled="0"/>
            </w14:gradFill>
          </w14:textFill>
        </w:rPr>
        <w:t xml:space="preserve">Decker </w:t>
      </w:r>
      <w:r>
        <w:rPr>
          <w:rFonts w:hint="default"/>
          <w:highlight w:val="none"/>
          <w:lang w:val="el-GR"/>
          <w14:textFill>
            <w14:gradFill>
              <w14:gsLst>
                <w14:gs w14:pos="0">
                  <w14:srgbClr w14:val="E30000"/>
                </w14:gs>
                <w14:gs w14:pos="100000">
                  <w14:srgbClr w14:val="760303"/>
                </w14:gs>
              </w14:gsLst>
              <w14:lin w14:scaled="0"/>
            </w14:gradFill>
          </w14:textFill>
        </w:rPr>
        <w:t>ότι “τα ν.δ. είναι ο 2ος καλύτερος τρόπος για να κάνεις οτιδήποτε” επεκτάθηκε με το “και οι γ.α. είναι ο τρίτος”.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ilvl w:val="0"/>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ΟΡΙΣΜΟΣ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ilvl w:val="0"/>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ΕΙΔΗ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w:t>
      </w:r>
      <w:r>
        <w:rPr>
          <w:rFonts w:hint="default"/>
          <w:highlight w:val="none"/>
          <w:lang w:val="en-GB"/>
        </w:rPr>
        <w:t>1</w:t>
      </w:r>
      <w:r>
        <w:rPr>
          <w:rFonts w:hint="default"/>
          <w:highlight w:val="none"/>
          <w:lang w:val="el-GR"/>
        </w:rPr>
        <w:t>8.1) - ΜΑΘΗΣΗ ΜΕ ΕΠΙΒΛΕΨΗ</w:t>
      </w:r>
    </w:p>
    <w:p>
      <w:pPr>
        <w:numPr>
          <w:ilvl w:val="0"/>
          <w:numId w:val="0"/>
        </w:numPr>
        <w:jc w:val="both"/>
        <w:rPr>
          <w:rFonts w:hint="default"/>
          <w:highlight w:val="none"/>
          <w:lang w:val="el-GR"/>
        </w:rPr>
      </w:pPr>
    </w:p>
    <w:p>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Στη μάθηση με επίβλεψη το σύστημα πρέπει να “μάθει” επαγωγικά μία συνάρτηση που ονομάζεται συνάρτηση στόχος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target function)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αποτελεί έκφραση του μοντέλου που περιγράφει τα δεδομένα. Η συνάρτηση στόχος (συμβολίζεται συνήθως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c)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p>
    <w:p>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instances)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X.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Κάθε περίπτωση (ή στιγμιότυπο) περιγράφεται από ένα σύνολο χαρακτηριστικών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attributes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ή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features)</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D.</w:t>
      </w:r>
    </w:p>
    <w:p>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p>
    <w:p>
      <w:pPr>
        <w:numPr>
          <w:ilvl w:val="0"/>
          <w:numId w:val="0"/>
        </w:numPr>
        <w:jc w:val="both"/>
        <w:rPr>
          <w:rFonts w:hint="default"/>
          <w:highlight w:val="none"/>
          <w:lang w:val="en-GB"/>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h.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H.</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Learning)</w:t>
      </w:r>
    </w:p>
    <w:p>
      <w:pPr>
        <w:numPr>
          <w:ilvl w:val="0"/>
          <w:numId w:val="9"/>
        </w:numPr>
        <w:jc w:val="both"/>
        <w:rPr>
          <w:rFonts w:hint="default"/>
          <w:highlight w:val="none"/>
          <w:lang w:val="en-GB"/>
        </w:rPr>
      </w:pPr>
      <w:r>
        <w:rPr>
          <w:rFonts w:hint="default"/>
          <w:highlight w:val="none"/>
          <w:lang w:val="el-GR"/>
        </w:rPr>
        <w:t>Μάθηση κατά περίπτωση (</w:t>
      </w:r>
      <w:r>
        <w:rPr>
          <w:rFonts w:hint="default"/>
          <w:highlight w:val="none"/>
          <w:lang w:val="en-GB"/>
        </w:rPr>
        <w:t>Instance Based Learing)</w:t>
      </w:r>
    </w:p>
    <w:p>
      <w:pPr>
        <w:numPr>
          <w:ilvl w:val="0"/>
          <w:numId w:val="9"/>
        </w:numPr>
        <w:jc w:val="both"/>
        <w:rPr>
          <w:rFonts w:hint="default"/>
          <w:highlight w:val="none"/>
          <w:lang w:val="en-GB"/>
        </w:rPr>
      </w:pPr>
      <w:r>
        <w:rPr>
          <w:rFonts w:hint="default"/>
          <w:highlight w:val="none"/>
          <w:lang w:val="el-GR"/>
        </w:rPr>
        <w:t xml:space="preserve">Μάθηση κατά </w:t>
      </w:r>
      <w:r>
        <w:rPr>
          <w:rFonts w:hint="default"/>
          <w:highlight w:val="none"/>
          <w:lang w:val="en-GB"/>
        </w:rPr>
        <w:t>Bayes</w:t>
      </w:r>
    </w:p>
    <w:p>
      <w:pPr>
        <w:numPr>
          <w:ilvl w:val="0"/>
          <w:numId w:val="9"/>
        </w:numPr>
        <w:jc w:val="both"/>
        <w:rPr>
          <w:rFonts w:hint="default"/>
          <w:highlight w:val="none"/>
          <w:lang w:val="en-GB"/>
        </w:rPr>
      </w:pPr>
      <w:r>
        <w:rPr>
          <w:rFonts w:hint="default"/>
          <w:highlight w:val="none"/>
          <w:lang w:val="el-GR"/>
        </w:rPr>
        <w:t>Γραμμική παρεμβολή (</w:t>
      </w:r>
      <w:r>
        <w:rPr>
          <w:rFonts w:hint="default"/>
          <w:highlight w:val="none"/>
          <w:lang w:val="en-GB"/>
        </w:rPr>
        <w:t>Linear Regression)</w:t>
      </w:r>
    </w:p>
    <w:p>
      <w:pPr>
        <w:numPr>
          <w:ilvl w:val="0"/>
          <w:numId w:val="9"/>
        </w:numPr>
        <w:jc w:val="both"/>
        <w:rPr>
          <w:rFonts w:hint="default"/>
          <w:highlight w:val="none"/>
          <w:lang w:val="en-GB"/>
        </w:rPr>
      </w:pPr>
      <w:r>
        <w:rPr>
          <w:rFonts w:hint="default"/>
          <w:highlight w:val="none"/>
          <w:lang w:val="el-GR"/>
        </w:rPr>
        <w:t>Νευρωνικά Δίκτυα (</w:t>
      </w:r>
      <w:r>
        <w:rPr>
          <w:rFonts w:hint="default"/>
          <w:highlight w:val="none"/>
          <w:lang w:val="en-GB"/>
        </w:rPr>
        <w:t>Neural Networks)</w:t>
      </w:r>
    </w:p>
    <w:p>
      <w:pPr>
        <w:numPr>
          <w:ilvl w:val="0"/>
          <w:numId w:val="9"/>
        </w:numPr>
        <w:jc w:val="both"/>
        <w:rPr>
          <w:rFonts w:hint="default"/>
          <w:highlight w:val="none"/>
          <w:lang w:val="en-GB"/>
        </w:rPr>
      </w:pPr>
      <w:r>
        <w:rPr>
          <w:rFonts w:hint="default"/>
          <w:highlight w:val="none"/>
          <w:lang w:val="el-GR"/>
        </w:rPr>
        <w:t>Μηχανές Διανυσμάτων Υποστήριξης (</w:t>
      </w:r>
      <w:r>
        <w:rPr>
          <w:rFonts w:hint="default"/>
          <w:highlight w:val="none"/>
          <w:lang w:val="en-GB"/>
        </w:rPr>
        <w:t>Support Vector Machines, SVMs)</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rPr>
        <w:t xml:space="preserve">search problem). </w:t>
      </w:r>
      <w:r>
        <w:rPr>
          <w:rFonts w:hint="default"/>
          <w:highlight w:val="none"/>
          <w:lang w:val="el-GR"/>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br w:type="textWrapping"/>
      </w:r>
      <w:bookmarkStart w:id="0" w:name="_GoBack"/>
      <w:bookmarkEnd w:id="0"/>
    </w:p>
    <w:p>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παρέχουν ένα πρακτικό (εύκολο ) τρόπο για την εκμάθηση αριθμητικών και δυανυσματικών συναρτήσρων ορισμένων σε συνεχή ή διακριτά μεγέθη. Χρησιμοποιούνται τόσο για παρεμβολή (γραμική και μη) όσο και για ταξινόμηση και 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καταχωρησης). Από την άλλη όμως αδυνατούν να εξηγήσουν ποιοτικά τη γνώση που μοντελοποιούν.Υπάρχει μία ειδική κατηγορία ν.δ., τα δίκτυα με ανατροφοδότηση τα οποία λόγω της ειδικής τοπολογίας τους έχουν τη δυνατότητα αυτο-οργάνωσης χωρίς εξωτερική καθοδήγηση και ανήκουν στην κατηγορία μάθησης χωρίς επίβλεψη.</w:t>
      </w:r>
    </w:p>
    <w:p>
      <w:pPr>
        <w:numPr>
          <w:ilvl w:val="0"/>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pPr>
        <w:numPr>
          <w:ilvl w:val="0"/>
          <w:numId w:val="0"/>
        </w:numPr>
        <w:jc w:val="both"/>
        <w:rPr>
          <w:rFonts w:hint="default"/>
          <w:highlight w:val="none"/>
          <w:lang w:val="el-GR"/>
        </w:rPr>
      </w:pPr>
    </w:p>
    <w:p>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pPr>
        <w:numPr>
          <w:ilvl w:val="0"/>
          <w:numId w:val="0"/>
        </w:numPr>
        <w:jc w:val="both"/>
        <w:rPr>
          <w:rFonts w:hint="default"/>
          <w:highlight w:val="none"/>
          <w:lang w:val="en-US"/>
        </w:rPr>
      </w:pPr>
    </w:p>
    <w:p>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pPr>
        <w:numPr>
          <w:ilvl w:val="0"/>
          <w:numId w:val="0"/>
        </w:numPr>
        <w:jc w:val="both"/>
        <w:rPr>
          <w:rFonts w:hint="default"/>
          <w:highlight w:val="none"/>
          <w:lang w:val="en-US"/>
        </w:rPr>
      </w:pPr>
    </w:p>
    <w:p>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 - ΑΛΛΑ ΕΙΔΗ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(18.3.1) - ΓΕΝΕΤΙΚΟΙ ΑΛΓΟΡΙΘΜΟΙ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pPr>
        <w:numPr>
          <w:ilvl w:val="0"/>
          <w:numId w:val="0"/>
        </w:numPr>
        <w:jc w:val="both"/>
        <w:rPr>
          <w:rFonts w:hint="default"/>
          <w:highlight w:val="none"/>
          <w:lang w:val="el-GR"/>
        </w:rPr>
      </w:pPr>
    </w:p>
    <w:p>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highlight w:val="none"/>
          <w:lang w:val="en-GB"/>
        </w:rPr>
      </w:pPr>
    </w:p>
    <w:p>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pPr>
        <w:numPr>
          <w:ilvl w:val="0"/>
          <w:numId w:val="0"/>
        </w:numPr>
        <w:jc w:val="center"/>
        <w:rPr>
          <w:rFonts w:hint="default"/>
          <w:b/>
          <w:bCs/>
          <w:sz w:val="24"/>
          <w:szCs w:val="24"/>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(19.1  - Βιολογικά Νευρωνικά Δίκτυα)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Η ικανότητα του ανθρώπου να σκέφτεται, να θυμάται και να επιλύει προβλήματα εντοπίζεται στον εγκέφαλο του.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Ένας τυπικός βιολογικός νευρώνας αποτελείται από:</w:t>
      </w:r>
      <w:r>
        <w:rPr>
          <w:rFonts w:hint="default"/>
          <w:b w:val="0"/>
          <w:bCs w:val="0"/>
          <w:sz w:val="20"/>
          <w:szCs w:val="20"/>
          <w:highlight w:val="none"/>
          <w:lang w:val="el-GR"/>
        </w:rPr>
        <w:br w:type="textWrapping"/>
      </w:r>
      <w:r>
        <w:rPr>
          <w:rFonts w:hint="default"/>
          <w:b w:val="0"/>
          <w:bCs w:val="0"/>
          <w:sz w:val="20"/>
          <w:szCs w:val="20"/>
          <w:highlight w:val="none"/>
          <w:lang w:val="el-GR"/>
        </w:rPr>
        <w:tab/>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 σώμα (</w:t>
      </w:r>
      <w:r>
        <w:rPr>
          <w:rFonts w:hint="default"/>
          <w:b w:val="0"/>
          <w:bCs w:val="0"/>
          <w:sz w:val="20"/>
          <w:szCs w:val="20"/>
          <w:highlight w:val="none"/>
          <w:lang w:val="en-GB"/>
        </w:rPr>
        <w:t>body)</w:t>
      </w:r>
      <w:r>
        <w:rPr>
          <w:rFonts w:hint="default"/>
          <w:b w:val="0"/>
          <w:bCs w:val="0"/>
          <w:sz w:val="20"/>
          <w:szCs w:val="20"/>
          <w:highlight w:val="none"/>
          <w:lang w:val="en-GB"/>
        </w:rPr>
        <w:br w:type="textWrapping"/>
      </w:r>
      <w:r>
        <w:rPr>
          <w:rFonts w:hint="default"/>
          <w:b w:val="0"/>
          <w:bCs w:val="0"/>
          <w:sz w:val="20"/>
          <w:szCs w:val="20"/>
          <w:highlight w:val="none"/>
          <w:lang w:val="el-GR"/>
        </w:rPr>
        <w:t>που αποτελεί τον πυρήνα του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Τους δενδρίτες (</w:t>
      </w:r>
      <w:r>
        <w:rPr>
          <w:rFonts w:hint="default"/>
          <w:b w:val="0"/>
          <w:bCs w:val="0"/>
          <w:sz w:val="20"/>
          <w:szCs w:val="20"/>
          <w:highlight w:val="none"/>
          <w:lang w:val="en-GB"/>
        </w:rPr>
        <w:t>dendrites)</w:t>
      </w:r>
      <w:r>
        <w:rPr>
          <w:rFonts w:hint="default"/>
          <w:b w:val="0"/>
          <w:bCs w:val="0"/>
          <w:sz w:val="20"/>
          <w:szCs w:val="20"/>
          <w:highlight w:val="none"/>
          <w:lang w:val="en-GB"/>
        </w:rPr>
        <w:br w:type="textWrapping"/>
      </w:r>
      <w:r>
        <w:rPr>
          <w:rFonts w:hint="default"/>
          <w:b w:val="0"/>
          <w:bCs w:val="0"/>
          <w:sz w:val="20"/>
          <w:szCs w:val="20"/>
          <w:highlight w:val="none"/>
          <w:lang w:val="el-GR"/>
        </w:rPr>
        <w:t>μέσω των οποίων λαμβάνει σήματα από γειτονικούς νευρώνες (σημεία εισόδου)</w:t>
      </w:r>
    </w:p>
    <w:p>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Σε κάθε δενδρίτη υπάρχει ένα απειροελάχιστο κενό που ονομάζεται σύναψη (</w:t>
      </w:r>
      <w:r>
        <w:rPr>
          <w:rFonts w:hint="default"/>
          <w:b w:val="0"/>
          <w:bCs w:val="0"/>
          <w:sz w:val="20"/>
          <w:szCs w:val="20"/>
          <w:highlight w:val="none"/>
          <w:lang w:val="en-GB"/>
        </w:rPr>
        <w:t xml:space="preserve">synapse).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rPr>
        <w:t xml:space="preserve">(msec), </w:t>
      </w:r>
      <w:r>
        <w:rPr>
          <w:rFonts w:hint="default"/>
          <w:b w:val="0"/>
          <w:bCs w:val="0"/>
          <w:sz w:val="20"/>
          <w:szCs w:val="20"/>
          <w:highlight w:val="none"/>
          <w:lang w:val="el-GR"/>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(19.2 - Μοντέλο Τεχνητού Νευρώνα)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τεχνητός νευρώνας (</w:t>
      </w:r>
      <w:r>
        <w:rPr>
          <w:rFonts w:hint="default"/>
          <w:b w:val="0"/>
          <w:bCs w:val="0"/>
          <w:sz w:val="20"/>
          <w:szCs w:val="20"/>
          <w:highlight w:val="none"/>
          <w:lang w:val="en-GB"/>
        </w:rPr>
        <w:t xml:space="preserve">artificial neuron) </w:t>
      </w:r>
      <w:r>
        <w:rPr>
          <w:rFonts w:hint="default"/>
          <w:b w:val="0"/>
          <w:bCs w:val="0"/>
          <w:sz w:val="20"/>
          <w:szCs w:val="20"/>
          <w:highlight w:val="none"/>
          <w:lang w:val="el-GR"/>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rPr>
        <w:t xml:space="preserve">x1,x2,…, xN) </w:t>
      </w:r>
      <w:r>
        <w:rPr>
          <w:rFonts w:hint="default"/>
          <w:b w:val="0"/>
          <w:bCs w:val="0"/>
          <w:sz w:val="20"/>
          <w:szCs w:val="20"/>
          <w:highlight w:val="none"/>
          <w:lang w:val="el-GR"/>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rPr>
        <w:t xml:space="preserve">(w(I)) (weight) </w:t>
      </w:r>
      <w:r>
        <w:rPr>
          <w:rFonts w:hint="default"/>
          <w:b w:val="0"/>
          <w:bCs w:val="0"/>
          <w:sz w:val="20"/>
          <w:szCs w:val="20"/>
          <w:highlight w:val="none"/>
          <w:lang w:val="el-GR"/>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Το σώμα του τεχνητού νευρώνα χωρίζεται σε δύο μέρη, τον αθροιστή (</w:t>
      </w:r>
      <w:r>
        <w:rPr>
          <w:rFonts w:hint="default"/>
          <w:b w:val="0"/>
          <w:bCs w:val="0"/>
          <w:sz w:val="20"/>
          <w:szCs w:val="20"/>
          <w:highlight w:val="none"/>
          <w:lang w:val="en-GB"/>
        </w:rPr>
        <w:t xml:space="preserve">sum) </w:t>
      </w:r>
      <w:r>
        <w:rPr>
          <w:rFonts w:hint="default"/>
          <w:b w:val="0"/>
          <w:bCs w:val="0"/>
          <w:sz w:val="20"/>
          <w:szCs w:val="20"/>
          <w:highlight w:val="none"/>
          <w:lang w:val="el-GR"/>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 συνάρτηση ενεργοποίησης (</w:t>
      </w:r>
      <w:r>
        <w:rPr>
          <w:rFonts w:hint="default"/>
          <w:b w:val="0"/>
          <w:bCs w:val="0"/>
          <w:sz w:val="20"/>
          <w:szCs w:val="20"/>
          <w:highlight w:val="none"/>
          <w:lang w:val="en-GB"/>
        </w:rPr>
        <w:t>activation function)</w:t>
      </w:r>
      <w:r>
        <w:rPr>
          <w:rFonts w:hint="default"/>
          <w:b w:val="0"/>
          <w:bCs w:val="0"/>
          <w:sz w:val="20"/>
          <w:szCs w:val="20"/>
          <w:highlight w:val="none"/>
          <w:lang w:val="el-GR"/>
        </w:rPr>
        <w:t xml:space="preserve">, ένα είδος φίλτρου το οποίο διαμορφώνει την τελική τιμή του σήματος εξόδου </w:t>
      </w:r>
      <w:r>
        <w:rPr>
          <w:rFonts w:hint="default"/>
          <w:b w:val="0"/>
          <w:bCs w:val="0"/>
          <w:sz w:val="20"/>
          <w:szCs w:val="20"/>
          <w:highlight w:val="none"/>
          <w:lang w:val="en-GB"/>
        </w:rPr>
        <w:t xml:space="preserve">y, </w:t>
      </w:r>
      <w:r>
        <w:rPr>
          <w:rFonts w:hint="default"/>
          <w:b w:val="0"/>
          <w:bCs w:val="0"/>
          <w:sz w:val="20"/>
          <w:szCs w:val="20"/>
          <w:highlight w:val="none"/>
          <w:lang w:val="el-GR"/>
        </w:rPr>
        <w:t xml:space="preserve">σε συνάρτηση με την ποσότητα </w:t>
      </w:r>
      <w:r>
        <w:rPr>
          <w:rFonts w:hint="default"/>
          <w:b w:val="0"/>
          <w:bCs w:val="0"/>
          <w:sz w:val="20"/>
          <w:szCs w:val="20"/>
          <w:highlight w:val="none"/>
          <w:lang w:val="en-GB"/>
        </w:rPr>
        <w:t xml:space="preserve">S </w:t>
      </w:r>
      <w:r>
        <w:rPr>
          <w:rFonts w:hint="default"/>
          <w:b w:val="0"/>
          <w:bCs w:val="0"/>
          <w:sz w:val="20"/>
          <w:szCs w:val="20"/>
          <w:highlight w:val="none"/>
          <w:lang w:val="el-GR"/>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rPr>
        <w:t xml:space="preserve">w0, </w:t>
      </w:r>
      <w:r>
        <w:rPr>
          <w:rFonts w:hint="default"/>
          <w:b w:val="0"/>
          <w:bCs w:val="0"/>
          <w:sz w:val="20"/>
          <w:szCs w:val="20"/>
          <w:highlight w:val="none"/>
          <w:lang w:val="el-GR"/>
        </w:rPr>
        <w:t>το οποίο ονομάζεται πόλωση (</w:t>
      </w:r>
      <w:r>
        <w:rPr>
          <w:rFonts w:hint="default"/>
          <w:b w:val="0"/>
          <w:bCs w:val="0"/>
          <w:sz w:val="20"/>
          <w:szCs w:val="20"/>
          <w:highlight w:val="none"/>
          <w:lang w:val="en-GB"/>
        </w:rPr>
        <w:t xml:space="preserve">bias) </w:t>
      </w:r>
      <w:r>
        <w:rPr>
          <w:rFonts w:hint="default"/>
          <w:b w:val="0"/>
          <w:bCs w:val="0"/>
          <w:sz w:val="20"/>
          <w:szCs w:val="20"/>
          <w:highlight w:val="none"/>
          <w:lang w:val="el-GR"/>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rPr>
        <w:t xml:space="preserve">x0 = 1. O </w:t>
      </w:r>
      <w:r>
        <w:rPr>
          <w:rFonts w:hint="default"/>
          <w:b w:val="0"/>
          <w:bCs w:val="0"/>
          <w:sz w:val="20"/>
          <w:szCs w:val="20"/>
          <w:highlight w:val="none"/>
          <w:lang w:val="el-GR"/>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rPr>
        <w:t xml:space="preserve">x-y. </w:t>
      </w:r>
      <w:r>
        <w:rPr>
          <w:rFonts w:hint="default"/>
          <w:b w:val="0"/>
          <w:bCs w:val="0"/>
          <w:sz w:val="20"/>
          <w:szCs w:val="20"/>
          <w:highlight w:val="none"/>
          <w:lang w:val="el-GR"/>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rPr>
        <w:t xml:space="preserve">w0 </w:t>
      </w:r>
      <w:r>
        <w:rPr>
          <w:rFonts w:hint="default"/>
          <w:b w:val="0"/>
          <w:bCs w:val="0"/>
          <w:sz w:val="20"/>
          <w:szCs w:val="20"/>
          <w:highlight w:val="none"/>
          <w:lang w:val="el-GR"/>
        </w:rPr>
        <w:t>θέτοντας του την τιμή -Τ. Προκύπτουν έτσι περισσότερο απλοποιημένες μαθηματικές εκφράσεις αλλά με την ίδια λειτουργικότητα.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Ένας νευρώνας με Ν εισόδους ορίζει ένα υπερεπίπεδο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rPr>
        <w:t>N-</w:t>
      </w:r>
      <w:r>
        <w:rPr>
          <w:rFonts w:hint="default"/>
          <w:b w:val="0"/>
          <w:bCs w:val="0"/>
          <w:sz w:val="20"/>
          <w:szCs w:val="20"/>
          <w:highlight w:val="none"/>
          <w:lang w:val="el-GR"/>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pPr>
        <w:numPr>
          <w:ilvl w:val="0"/>
          <w:numId w:val="0"/>
        </w:numPr>
        <w:jc w:val="left"/>
        <w:rPr>
          <w:rFonts w:hint="default"/>
          <w:b w:val="0"/>
          <w:bCs w:val="0"/>
          <w:sz w:val="20"/>
          <w:szCs w:val="20"/>
          <w:highlight w:val="none"/>
          <w:lang w:val="el-GR"/>
        </w:rPr>
      </w:pP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rPr>
        <w:t>Δίνει στην έξοδο αποτέλεσμα (συνήθως 1) μόνο αν η τιμή που υπολογίζει ο αθροιστής είναι μεγαλύτερη από μία τιφλή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 xml:space="preserve"> Η συνάρτηση προσήμου (</w:t>
      </w:r>
      <w:r>
        <w:rPr>
          <w:rFonts w:hint="default"/>
          <w:b w:val="0"/>
          <w:bCs w:val="0"/>
          <w:sz w:val="20"/>
          <w:szCs w:val="20"/>
          <w:highlight w:val="none"/>
          <w:lang w:val="en-GB"/>
        </w:rPr>
        <w:t>sign function)</w:t>
      </w:r>
      <w:r>
        <w:rPr>
          <w:rFonts w:hint="default"/>
          <w:b w:val="0"/>
          <w:bCs w:val="0"/>
          <w:sz w:val="20"/>
          <w:szCs w:val="20"/>
          <w:highlight w:val="none"/>
          <w:lang w:val="el-GR"/>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pPr>
        <w:numPr>
          <w:ilvl w:val="0"/>
          <w:numId w:val="13"/>
        </w:numPr>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w:t>
      </w:r>
      <w:r>
        <w:rPr>
          <w:rFonts w:hint="default"/>
          <w:b w:val="0"/>
          <w:bCs w:val="0"/>
          <w:sz w:val="20"/>
          <w:szCs w:val="20"/>
          <w:highlight w:val="none"/>
          <w:lang w:val="en-GB"/>
        </w:rPr>
        <w:t xml:space="preserve">logistic function) </w:t>
      </w:r>
      <w:r>
        <w:rPr>
          <w:rFonts w:hint="default"/>
          <w:b w:val="0"/>
          <w:bCs w:val="0"/>
          <w:sz w:val="20"/>
          <w:szCs w:val="20"/>
          <w:highlight w:val="none"/>
          <w:lang w:val="el-GR"/>
        </w:rPr>
        <w:t>η οποία εκφράζεται από τη γενική σχέση:</w:t>
      </w:r>
    </w:p>
    <w:p>
      <w:pPr>
        <w:numPr>
          <w:ilvl w:val="0"/>
          <w:numId w:val="0"/>
        </w:numPr>
        <w:ind w:left="420" w:leftChars="0"/>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center"/>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Όπου α είναι ένας συντελεστής ρύθμισης της ταχύτητας μετάβασης μεταξύ των δύο ασυμπτωτικών τιμών.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λογιστική συνάρτηση ανήκει σε μια οικογένεια συναρτήσεων που ονομάζονται σιγμοειδής (</w:t>
      </w:r>
      <w:r>
        <w:rPr>
          <w:rFonts w:hint="default"/>
          <w:b w:val="0"/>
          <w:bCs w:val="0"/>
          <w:sz w:val="20"/>
          <w:szCs w:val="20"/>
          <w:highlight w:val="none"/>
          <w:lang w:val="en-GB"/>
        </w:rPr>
        <w:t xml:space="preserve">sigmoid) </w:t>
      </w:r>
      <w:r>
        <w:rPr>
          <w:rFonts w:hint="default"/>
          <w:b w:val="0"/>
          <w:bCs w:val="0"/>
          <w:sz w:val="20"/>
          <w:szCs w:val="20"/>
          <w:highlight w:val="none"/>
          <w:lang w:val="el-GR"/>
        </w:rPr>
        <w:t xml:space="preserve">και οι οποίες έχουν τη χαρακτηριστική γραφική παράσταση σχήματος πεπλατυσμένου </w:t>
      </w:r>
      <w:r>
        <w:rPr>
          <w:rFonts w:hint="default"/>
          <w:b w:val="0"/>
          <w:bCs w:val="0"/>
          <w:sz w:val="20"/>
          <w:szCs w:val="20"/>
          <w:highlight w:val="none"/>
          <w:lang w:val="en-GB"/>
        </w:rPr>
        <w:t xml:space="preserve">S </w:t>
      </w:r>
      <w:r>
        <w:rPr>
          <w:rFonts w:hint="default"/>
          <w:b w:val="0"/>
          <w:bCs w:val="0"/>
          <w:sz w:val="20"/>
          <w:szCs w:val="20"/>
          <w:highlight w:val="none"/>
          <w:lang w:val="el-GR"/>
        </w:rPr>
        <w:t>με την παράμετρο α να ελέγχει το ρυθμό μετάβασης από μικρές προς μεγάλες τιμές εξόδου. 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n-GB"/>
        </w:rPr>
        <w:t xml:space="preserve">(19.3 - </w:t>
      </w:r>
      <w:r>
        <w:rPr>
          <w:rFonts w:hint="default"/>
          <w:b w:val="0"/>
          <w:bCs w:val="0"/>
          <w:sz w:val="20"/>
          <w:szCs w:val="20"/>
          <w:highlight w:val="none"/>
          <w:lang w:val="el-GR"/>
        </w:rPr>
        <w:t>ΤΕΧΝΗΤΑ ΝΕΥΡΩΝΙΚΑ ΔΙΚΤΥΑ)</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Τα Τ.Ν.Δ. (</w:t>
      </w:r>
      <w:r>
        <w:rPr>
          <w:rFonts w:hint="default"/>
          <w:b w:val="0"/>
          <w:bCs w:val="0"/>
          <w:sz w:val="20"/>
          <w:szCs w:val="20"/>
          <w:highlight w:val="none"/>
          <w:lang w:val="en-GB"/>
        </w:rPr>
        <w:t xml:space="preserve">artificial neural networks) </w:t>
      </w:r>
      <w:r>
        <w:rPr>
          <w:rFonts w:hint="default"/>
          <w:b w:val="0"/>
          <w:bCs w:val="0"/>
          <w:sz w:val="20"/>
          <w:szCs w:val="20"/>
          <w:highlight w:val="none"/>
          <w:lang w:val="el-GR"/>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rPr>
        <w:t xml:space="preserve"> </w:t>
      </w:r>
      <w:r>
        <w:rPr>
          <w:rFonts w:hint="default"/>
          <w:b w:val="0"/>
          <w:bCs w:val="0"/>
          <w:sz w:val="20"/>
          <w:szCs w:val="20"/>
          <w:highlight w:val="none"/>
          <w:lang w:val="el-GR"/>
        </w:rPr>
        <w:t>μία σειρά από στρώματα ή επίπεδα (</w:t>
      </w:r>
      <w:r>
        <w:rPr>
          <w:rFonts w:hint="default"/>
          <w:b w:val="0"/>
          <w:bCs w:val="0"/>
          <w:sz w:val="20"/>
          <w:szCs w:val="20"/>
          <w:highlight w:val="none"/>
          <w:lang w:val="en-GB"/>
        </w:rPr>
        <w:t xml:space="preserve">layers). </w:t>
      </w:r>
      <w:r>
        <w:rPr>
          <w:rFonts w:hint="default"/>
          <w:b w:val="0"/>
          <w:bCs w:val="0"/>
          <w:sz w:val="20"/>
          <w:szCs w:val="20"/>
          <w:highlight w:val="none"/>
          <w:lang w:val="el-GR"/>
        </w:rPr>
        <w:t>Το πρώτο από αυτά τα επίπεδα ονομάζεται επίπεδο εισόδου (</w:t>
      </w:r>
      <w:r>
        <w:rPr>
          <w:rFonts w:hint="default"/>
          <w:b w:val="0"/>
          <w:bCs w:val="0"/>
          <w:sz w:val="20"/>
          <w:szCs w:val="20"/>
          <w:highlight w:val="none"/>
          <w:lang w:val="en-GB"/>
        </w:rPr>
        <w:t xml:space="preserve">input layer) </w:t>
      </w:r>
      <w:r>
        <w:rPr>
          <w:rFonts w:hint="default"/>
          <w:b w:val="0"/>
          <w:bCs w:val="0"/>
          <w:sz w:val="20"/>
          <w:szCs w:val="20"/>
          <w:highlight w:val="none"/>
          <w:lang w:val="el-GR"/>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rPr>
        <w:t xml:space="preserve">hidden layers), </w:t>
      </w:r>
      <w:r>
        <w:rPr>
          <w:rFonts w:hint="default"/>
          <w:b w:val="0"/>
          <w:bCs w:val="0"/>
          <w:sz w:val="20"/>
          <w:szCs w:val="20"/>
          <w:highlight w:val="none"/>
          <w:lang w:val="el-GR"/>
        </w:rPr>
        <w:t>ενώ στο τέλος υπάρχει το επίπεδο εξόδου (</w:t>
      </w:r>
      <w:r>
        <w:rPr>
          <w:rFonts w:hint="default"/>
          <w:b w:val="0"/>
          <w:bCs w:val="0"/>
          <w:sz w:val="20"/>
          <w:szCs w:val="20"/>
          <w:highlight w:val="none"/>
          <w:lang w:val="en-GB"/>
        </w:rPr>
        <w:t>output layer).</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παράδειγμα Τ.Ν.Δ είναι το 3-4-2 το οποίο φαίνεται να έχει 1 επίπεδο εισόδου με 3 εισόδους, 4 κρυφούς νευρώνες και 1 επίπεδο εξόδου με 2 εξόδους.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rPr>
        <w:t xml:space="preserve">(fully connected) </w:t>
      </w:r>
      <w:r>
        <w:rPr>
          <w:rFonts w:hint="default"/>
          <w:b w:val="0"/>
          <w:bCs w:val="0"/>
          <w:sz w:val="20"/>
          <w:szCs w:val="20"/>
          <w:highlight w:val="none"/>
          <w:lang w:val="el-GR"/>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rPr>
        <w:t xml:space="preserve">partially connected). </w:t>
      </w:r>
      <w:r>
        <w:rPr>
          <w:rFonts w:hint="default"/>
          <w:b w:val="0"/>
          <w:bCs w:val="0"/>
          <w:sz w:val="20"/>
          <w:szCs w:val="20"/>
          <w:highlight w:val="none"/>
          <w:lang w:val="el-GR"/>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rPr>
        <w:t xml:space="preserve">feedforward). </w:t>
      </w:r>
      <w:r>
        <w:rPr>
          <w:rFonts w:hint="default"/>
          <w:b w:val="0"/>
          <w:bCs w:val="0"/>
          <w:sz w:val="20"/>
          <w:szCs w:val="20"/>
          <w:highlight w:val="none"/>
          <w:lang w:val="el-GR"/>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rPr>
        <w:t xml:space="preserve">feedback </w:t>
      </w:r>
      <w:r>
        <w:rPr>
          <w:rFonts w:hint="default"/>
          <w:b w:val="0"/>
          <w:bCs w:val="0"/>
          <w:sz w:val="20"/>
          <w:szCs w:val="20"/>
          <w:highlight w:val="none"/>
          <w:lang w:val="el-GR"/>
        </w:rPr>
        <w:t xml:space="preserve">ή </w:t>
      </w:r>
      <w:r>
        <w:rPr>
          <w:rFonts w:hint="default"/>
          <w:b w:val="0"/>
          <w:bCs w:val="0"/>
          <w:sz w:val="20"/>
          <w:szCs w:val="20"/>
          <w:highlight w:val="none"/>
          <w:lang w:val="en-GB"/>
        </w:rPr>
        <w:t>recurrent).</w:t>
      </w: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 και σε ορισμένες περιπτώσεις τα δίκτυα με ανατροφοδότηση είναι πολύ χρήσιμα, στην πλειοψηφία των εφαρμογών νευρωνικών δικτύων χρησιμοποιούνταθ δίκτυα πρόσθιας τροφοδότησης.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(19.3.1 - ΜΑΘΗΣΗ ΚΑΙ ΑΝΑΚΛΗΣΗ)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Μάθηση </w:t>
      </w:r>
      <w:r>
        <w:rPr>
          <w:rFonts w:hint="default"/>
          <w:b w:val="0"/>
          <w:bCs w:val="0"/>
          <w:sz w:val="20"/>
          <w:szCs w:val="20"/>
          <w:highlight w:val="none"/>
          <w:lang w:val="en-GB"/>
        </w:rPr>
        <w:t xml:space="preserve">(learning) </w:t>
      </w:r>
      <w:r>
        <w:rPr>
          <w:rFonts w:hint="default"/>
          <w:b w:val="0"/>
          <w:bCs w:val="0"/>
          <w:sz w:val="20"/>
          <w:szCs w:val="20"/>
          <w:highlight w:val="none"/>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none"/>
          <w:lang w:val="en-GB"/>
        </w:rPr>
        <w:t xml:space="preserve">training) </w:t>
      </w:r>
      <w:r>
        <w:rPr>
          <w:rFonts w:hint="default"/>
          <w:b w:val="0"/>
          <w:bCs w:val="0"/>
          <w:sz w:val="20"/>
          <w:szCs w:val="20"/>
          <w:highlight w:val="none"/>
          <w:lang w:val="el-GR"/>
        </w:rPr>
        <w:t>του ΤΝΔ.</w:t>
      </w:r>
      <w:r>
        <w:rPr>
          <w:rFonts w:hint="default"/>
          <w:b w:val="0"/>
          <w:bCs w:val="0"/>
          <w:sz w:val="20"/>
          <w:szCs w:val="20"/>
          <w:highlight w:val="none"/>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αρηθμιτική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αντοιστοιχούν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είνια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n-GB"/>
        </w:rPr>
      </w:pP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(19.3.2 - Βασικές Ιδότητες των Νευρωνικών Δικτύων)</w:t>
      </w:r>
    </w:p>
    <w:p>
      <w:pPr>
        <w:numPr>
          <w:ilvl w:val="0"/>
          <w:numId w:val="0"/>
        </w:numPr>
        <w:ind w:left="420" w:leftChars="0"/>
        <w:jc w:val="left"/>
        <w:rPr>
          <w:rFonts w:hint="default"/>
          <w:b w:val="0"/>
          <w:bCs w:val="0"/>
          <w:sz w:val="20"/>
          <w:szCs w:val="20"/>
          <w:highlight w:val="none"/>
          <w:lang w:val="el-GR"/>
        </w:rPr>
      </w:pPr>
    </w:p>
    <w:p>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Υπάρχουν 4 ιδιότητες που είναι άρηκτα συνδεδεμένες με τα ΤΝΔ.</w:t>
      </w:r>
    </w:p>
    <w:p>
      <w:pPr>
        <w:numPr>
          <w:ilvl w:val="0"/>
          <w:numId w:val="0"/>
        </w:numPr>
        <w:ind w:left="420" w:leftChars="0"/>
        <w:jc w:val="left"/>
        <w:rPr>
          <w:rFonts w:hint="default"/>
          <w:b w:val="0"/>
          <w:bCs w:val="0"/>
          <w:sz w:val="20"/>
          <w:szCs w:val="20"/>
          <w:highlight w:val="none"/>
          <w:lang w:val="el-GR"/>
        </w:rPr>
      </w:pP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να μαθαίνουν μέσω παραδειγμάτων (</w:t>
      </w:r>
      <w:r>
        <w:rPr>
          <w:rFonts w:hint="default"/>
          <w:b w:val="0"/>
          <w:bCs w:val="0"/>
          <w:sz w:val="20"/>
          <w:szCs w:val="20"/>
          <w:highlight w:val="none"/>
          <w:lang w:val="en-GB"/>
        </w:rPr>
        <w:t>learn by example)</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δυνατότητα θεώρησης τους ως κατανεμημένη μνήμη (</w:t>
      </w:r>
      <w:r>
        <w:rPr>
          <w:rFonts w:hint="default"/>
          <w:b w:val="0"/>
          <w:bCs w:val="0"/>
          <w:sz w:val="20"/>
          <w:szCs w:val="20"/>
          <w:highlight w:val="none"/>
          <w:lang w:val="en-GB"/>
        </w:rPr>
        <w:t xml:space="preserve">distributed memory) </w:t>
      </w:r>
      <w:r>
        <w:rPr>
          <w:rFonts w:hint="default"/>
          <w:b w:val="0"/>
          <w:bCs w:val="0"/>
          <w:sz w:val="20"/>
          <w:szCs w:val="20"/>
          <w:highlight w:val="none"/>
          <w:lang w:val="el-GR"/>
        </w:rPr>
        <w:t>και ως μνήμη συσχέτισης (</w:t>
      </w:r>
      <w:r>
        <w:rPr>
          <w:rFonts w:hint="default"/>
          <w:b w:val="0"/>
          <w:bCs w:val="0"/>
          <w:sz w:val="20"/>
          <w:szCs w:val="20"/>
          <w:highlight w:val="none"/>
          <w:lang w:val="en-GB"/>
        </w:rPr>
        <w:t>associative memory).</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μεγάλη τους ανοχή σε σφάλματα (</w:t>
      </w:r>
      <w:r>
        <w:rPr>
          <w:rFonts w:hint="default"/>
          <w:b w:val="0"/>
          <w:bCs w:val="0"/>
          <w:sz w:val="20"/>
          <w:szCs w:val="20"/>
          <w:highlight w:val="none"/>
          <w:lang w:val="en-GB"/>
        </w:rPr>
        <w:t>fault-tolerant).</w:t>
      </w:r>
    </w:p>
    <w:p>
      <w:pPr>
        <w:numPr>
          <w:ilvl w:val="0"/>
          <w:numId w:val="14"/>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ικανότητα τους για αναγνώριση προτύπων (</w:t>
      </w:r>
      <w:r>
        <w:rPr>
          <w:rFonts w:hint="default"/>
          <w:b w:val="0"/>
          <w:bCs w:val="0"/>
          <w:sz w:val="20"/>
          <w:szCs w:val="20"/>
          <w:highlight w:val="none"/>
          <w:lang w:val="en-GB"/>
        </w:rPr>
        <w:t>pattern recognition).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(19.4 - ΝΕΥΡΩΝΙΚΑ ΔΙΚΤΥΑ ΠΡΟΣΘΙΑΣ ΤΡΟΦΟΔΟΤΗΣΗΣ)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πρόσθιας τροφοδότησης (</w:t>
      </w:r>
      <w:r>
        <w:rPr>
          <w:rFonts w:hint="default"/>
          <w:b w:val="0"/>
          <w:bCs w:val="0"/>
          <w:sz w:val="20"/>
          <w:szCs w:val="20"/>
          <w:highlight w:val="none"/>
          <w:lang w:val="en-GB"/>
        </w:rPr>
        <w:t>feedforward)</w:t>
      </w:r>
      <w:r>
        <w:rPr>
          <w:rFonts w:hint="default"/>
          <w:b w:val="0"/>
          <w:bCs w:val="0"/>
          <w:sz w:val="20"/>
          <w:szCs w:val="20"/>
          <w:highlight w:val="none"/>
          <w:lang w:val="el-GR"/>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rPr>
        <w:t xml:space="preserve">6x4 </w:t>
      </w:r>
      <w:r>
        <w:rPr>
          <w:rFonts w:hint="default"/>
          <w:b w:val="0"/>
          <w:bCs w:val="0"/>
          <w:sz w:val="20"/>
          <w:szCs w:val="20"/>
          <w:highlight w:val="none"/>
          <w:lang w:val="el-GR"/>
        </w:rPr>
        <w:t>εικονοστοιχίων (</w:t>
      </w:r>
      <w:r>
        <w:rPr>
          <w:rFonts w:hint="default"/>
          <w:b w:val="0"/>
          <w:bCs w:val="0"/>
          <w:sz w:val="20"/>
          <w:szCs w:val="20"/>
          <w:highlight w:val="none"/>
          <w:lang w:val="en-GB"/>
        </w:rPr>
        <w:t xml:space="preserve">pixels), </w:t>
      </w:r>
      <w:r>
        <w:rPr>
          <w:rFonts w:hint="default"/>
          <w:b w:val="0"/>
          <w:bCs w:val="0"/>
          <w:sz w:val="20"/>
          <w:szCs w:val="20"/>
          <w:highlight w:val="none"/>
          <w:lang w:val="el-GR"/>
        </w:rPr>
        <w:t>τότε χρειάζονται</w:t>
      </w:r>
      <w:r>
        <w:rPr>
          <w:rFonts w:hint="default"/>
          <w:b w:val="0"/>
          <w:bCs w:val="0"/>
          <w:sz w:val="20"/>
          <w:szCs w:val="20"/>
          <w:highlight w:val="none"/>
          <w:lang w:val="en-GB"/>
        </w:rPr>
        <w:t xml:space="preserve"> 6x4=24 </w:t>
      </w:r>
      <w:r>
        <w:rPr>
          <w:rFonts w:hint="default"/>
          <w:b w:val="0"/>
          <w:bCs w:val="0"/>
          <w:sz w:val="20"/>
          <w:szCs w:val="20"/>
          <w:highlight w:val="none"/>
          <w:lang w:val="el-GR"/>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rPr>
        <w:t xml:space="preserve">bit </w:t>
      </w:r>
      <w:r>
        <w:rPr>
          <w:rFonts w:hint="default"/>
          <w:b w:val="0"/>
          <w:bCs w:val="0"/>
          <w:sz w:val="20"/>
          <w:szCs w:val="20"/>
          <w:highlight w:val="none"/>
          <w:lang w:val="el-GR"/>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rPr>
        <w:t xml:space="preserve">unordered categories) </w:t>
      </w:r>
      <w:r>
        <w:rPr>
          <w:rFonts w:hint="default"/>
          <w:b w:val="0"/>
          <w:bCs w:val="0"/>
          <w:sz w:val="20"/>
          <w:szCs w:val="20"/>
          <w:highlight w:val="none"/>
          <w:lang w:val="el-GR"/>
        </w:rPr>
        <w:t>πρέπει να αποφεύγεται, καθώς μπορεί να προκύψουν τελείως λανθασμένα αποτελέσματα.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ύπαρχη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Κανόνας δεν υπάρχει επίσης για την συνδεσμολογία μεταξύ των νευρώνων, αν και η μέθοδος εκπαίδευσης θέτει περιορισμούς σε αυτή. Στην πράξη, ααρκετά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νευρώνων να φτάνειτ τις </w:t>
      </w:r>
      <w:r>
        <w:rPr>
          <w:rFonts w:hint="default"/>
          <w:b w:val="0"/>
          <w:bCs w:val="0"/>
          <w:sz w:val="20"/>
          <w:szCs w:val="20"/>
          <w:highlight w:val="none"/>
          <w:lang w:val="en-GB"/>
        </w:rPr>
        <w:t xml:space="preserve">N(N - 1) </w:t>
      </w:r>
      <w:r>
        <w:rPr>
          <w:rFonts w:hint="default"/>
          <w:b w:val="0"/>
          <w:bCs w:val="0"/>
          <w:sz w:val="20"/>
          <w:szCs w:val="20"/>
          <w:highlight w:val="none"/>
          <w:lang w:val="el-GR"/>
        </w:rPr>
        <w:t xml:space="preserve">συνδέσεις με κατεύθυνση (ή </w:t>
      </w:r>
      <w:r>
        <w:rPr>
          <w:rFonts w:hint="default"/>
          <w:b w:val="0"/>
          <w:bCs w:val="0"/>
          <w:sz w:val="20"/>
          <w:szCs w:val="20"/>
          <w:highlight w:val="none"/>
          <w:lang w:val="en-GB"/>
        </w:rPr>
        <w:t xml:space="preserve">N(N-1)/2 </w:t>
      </w:r>
      <w:r>
        <w:rPr>
          <w:rFonts w:hint="default"/>
          <w:b w:val="0"/>
          <w:bCs w:val="0"/>
          <w:sz w:val="20"/>
          <w:szCs w:val="20"/>
          <w:highlight w:val="none"/>
          <w:lang w:val="el-GR"/>
        </w:rPr>
        <w:t>αν αγνοηθεί η κατεύθυνση των συνδέσεων)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n-GB"/>
        </w:rPr>
        <w:t xml:space="preserve">Perceptron -&gt; </w:t>
      </w:r>
      <w:r>
        <w:rPr>
          <w:rFonts w:hint="default"/>
          <w:b w:val="0"/>
          <w:bCs w:val="0"/>
          <w:sz w:val="20"/>
          <w:szCs w:val="20"/>
          <w:highlight w:val="none"/>
          <w:lang w:val="el-GR"/>
        </w:rPr>
        <w:t>Η πιο απλή μορφή δικτύου πρόσθιας τροφοδότησης.</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(19.4.1 - </w:t>
      </w:r>
      <w:r>
        <w:rPr>
          <w:rFonts w:hint="default"/>
          <w:b w:val="0"/>
          <w:bCs w:val="0"/>
          <w:sz w:val="20"/>
          <w:szCs w:val="20"/>
          <w:highlight w:val="none"/>
          <w:lang w:val="en-GB"/>
        </w:rPr>
        <w:t>Perceptron</w:t>
      </w:r>
      <w:r>
        <w:rPr>
          <w:rFonts w:hint="default"/>
          <w:b w:val="0"/>
          <w:bCs w:val="0"/>
          <w:sz w:val="20"/>
          <w:szCs w:val="20"/>
          <w:highlight w:val="none"/>
          <w:lang w:val="el-GR"/>
        </w:rPr>
        <w:t>)</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w:t>
      </w:r>
      <w:r>
        <w:rPr>
          <w:rFonts w:hint="default"/>
          <w:b w:val="0"/>
          <w:bCs w:val="0"/>
          <w:sz w:val="20"/>
          <w:szCs w:val="20"/>
          <w:highlight w:val="none"/>
          <w:lang w:val="en-GB"/>
        </w:rPr>
        <w:t xml:space="preserve">o perceptron </w:t>
      </w:r>
      <w:r>
        <w:rPr>
          <w:rFonts w:hint="default"/>
          <w:b w:val="0"/>
          <w:bCs w:val="0"/>
          <w:sz w:val="20"/>
          <w:szCs w:val="20"/>
          <w:highlight w:val="none"/>
          <w:lang w:val="el-GR"/>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rPr>
        <w:t xml:space="preserve">Resenblatt </w:t>
      </w:r>
      <w:r>
        <w:rPr>
          <w:rFonts w:hint="default"/>
          <w:b w:val="0"/>
          <w:bCs w:val="0"/>
          <w:sz w:val="20"/>
          <w:szCs w:val="20"/>
          <w:highlight w:val="none"/>
          <w:lang w:val="el-GR"/>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πιο απλή μορφή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το στοιχειώδες </w:t>
      </w:r>
      <w:r>
        <w:rPr>
          <w:rFonts w:hint="default"/>
          <w:b w:val="0"/>
          <w:bCs w:val="0"/>
          <w:sz w:val="20"/>
          <w:szCs w:val="20"/>
          <w:highlight w:val="none"/>
          <w:lang w:val="en-GB"/>
        </w:rPr>
        <w:t xml:space="preserve">perceptron (elementary perceptron), </w:t>
      </w:r>
      <w:r>
        <w:rPr>
          <w:rFonts w:hint="default"/>
          <w:b w:val="0"/>
          <w:bCs w:val="0"/>
          <w:sz w:val="20"/>
          <w:szCs w:val="20"/>
          <w:highlight w:val="none"/>
          <w:lang w:val="el-GR"/>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rPr>
        <w:t xml:space="preserve">perceptron </w:t>
      </w:r>
      <w:r>
        <w:rPr>
          <w:rFonts w:hint="default"/>
          <w:b w:val="0"/>
          <w:bCs w:val="0"/>
          <w:sz w:val="20"/>
          <w:szCs w:val="20"/>
          <w:highlight w:val="none"/>
          <w:lang w:val="el-GR"/>
        </w:rPr>
        <w:t>είναι καθοδηγούμενη από το σφάλμα (</w:t>
      </w:r>
      <w:r>
        <w:rPr>
          <w:rFonts w:hint="default"/>
          <w:b w:val="0"/>
          <w:bCs w:val="0"/>
          <w:sz w:val="20"/>
          <w:szCs w:val="20"/>
          <w:highlight w:val="none"/>
          <w:lang w:val="en-GB"/>
        </w:rPr>
        <w:t xml:space="preserve">error driven) </w:t>
      </w:r>
      <w:r>
        <w:rPr>
          <w:rFonts w:hint="default"/>
          <w:b w:val="0"/>
          <w:bCs w:val="0"/>
          <w:sz w:val="20"/>
          <w:szCs w:val="20"/>
          <w:highlight w:val="none"/>
          <w:lang w:val="el-GR"/>
        </w:rPr>
        <w:t xml:space="preserve">και συνίσταται στον υπολογισμό κατάλληλων τιμών βαρών </w:t>
      </w:r>
      <w:r>
        <w:rPr>
          <w:rFonts w:hint="default"/>
          <w:b w:val="0"/>
          <w:bCs w:val="0"/>
          <w:sz w:val="20"/>
          <w:szCs w:val="20"/>
          <w:highlight w:val="none"/>
          <w:lang w:val="el-GR"/>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rPr>
        <w:t xml:space="preserve"> </w:t>
      </w:r>
      <w:r>
        <w:rPr>
          <w:rFonts w:hint="default"/>
          <w:b w:val="0"/>
          <w:bCs w:val="0"/>
          <w:sz w:val="20"/>
          <w:szCs w:val="20"/>
          <w:highlight w:val="none"/>
          <w:lang w:val="en-GB"/>
        </w:rPr>
        <w:t xml:space="preserve"> </w:t>
      </w:r>
      <w:r>
        <w:rPr>
          <w:rFonts w:hint="default"/>
          <w:b w:val="0"/>
          <w:bCs w:val="0"/>
          <w:sz w:val="20"/>
          <w:szCs w:val="20"/>
          <w:highlight w:val="none"/>
          <w:lang w:val="el-GR"/>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rPr>
        <w:t xml:space="preserve">t. </w:t>
      </w:r>
      <w:r>
        <w:rPr>
          <w:rFonts w:hint="default"/>
          <w:b w:val="0"/>
          <w:bCs w:val="0"/>
          <w:sz w:val="20"/>
          <w:szCs w:val="20"/>
          <w:highlight w:val="none"/>
          <w:lang w:val="el-GR"/>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rPr>
        <w:t xml:space="preserve">perceptron) </w:t>
      </w:r>
      <w:r>
        <w:rPr>
          <w:rFonts w:hint="default"/>
          <w:b w:val="0"/>
          <w:bCs w:val="0"/>
          <w:sz w:val="20"/>
          <w:szCs w:val="20"/>
          <w:highlight w:val="none"/>
          <w:lang w:val="el-GR"/>
        </w:rPr>
        <w:t>έχει ως εξής: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Στον παραπάνω γενικό αλγόριθμο, η ποσότητα </w:t>
      </w:r>
      <w:r>
        <w:rPr>
          <w:rFonts w:hint="default"/>
          <w:b w:val="0"/>
          <w:bCs w:val="0"/>
          <w:sz w:val="20"/>
          <w:szCs w:val="20"/>
          <w:highlight w:val="none"/>
          <w:lang w:val="en-GB"/>
        </w:rPr>
        <w:t xml:space="preserve">d </w:t>
      </w:r>
      <w:r>
        <w:rPr>
          <w:rFonts w:hint="default"/>
          <w:b w:val="0"/>
          <w:bCs w:val="0"/>
          <w:sz w:val="20"/>
          <w:szCs w:val="20"/>
          <w:highlight w:val="none"/>
          <w:lang w:val="el-GR"/>
        </w:rPr>
        <w:t>που ονομάζεται ρυθμός μάθησης (</w:t>
      </w:r>
      <w:r>
        <w:rPr>
          <w:rFonts w:hint="default"/>
          <w:b w:val="0"/>
          <w:bCs w:val="0"/>
          <w:sz w:val="20"/>
          <w:szCs w:val="20"/>
          <w:highlight w:val="none"/>
          <w:lang w:val="en-GB"/>
        </w:rPr>
        <w:t xml:space="preserve">learning rate), </w:t>
      </w:r>
      <w:r>
        <w:rPr>
          <w:rFonts w:hint="default"/>
          <w:b w:val="0"/>
          <w:bCs w:val="0"/>
          <w:sz w:val="20"/>
          <w:szCs w:val="20"/>
          <w:highlight w:val="none"/>
          <w:lang w:val="el-GR"/>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rPr>
        <w:t xml:space="preserve">y </w:t>
      </w:r>
      <w:r>
        <w:rPr>
          <w:rFonts w:hint="default"/>
          <w:b w:val="0"/>
          <w:bCs w:val="0"/>
          <w:sz w:val="20"/>
          <w:szCs w:val="20"/>
          <w:highlight w:val="none"/>
          <w:lang w:val="el-GR"/>
        </w:rPr>
        <w:t xml:space="preserve">είναι διαφορετική απο την επιθυμητή έξοδο </w:t>
      </w:r>
      <w:r>
        <w:rPr>
          <w:rFonts w:hint="default"/>
          <w:b w:val="0"/>
          <w:bCs w:val="0"/>
          <w:sz w:val="20"/>
          <w:szCs w:val="20"/>
          <w:highlight w:val="none"/>
          <w:lang w:val="en-GB"/>
        </w:rPr>
        <w:t xml:space="preserve">t. </w:t>
      </w:r>
      <w:r>
        <w:rPr>
          <w:rFonts w:hint="default"/>
          <w:b w:val="0"/>
          <w:bCs w:val="0"/>
          <w:sz w:val="20"/>
          <w:szCs w:val="20"/>
          <w:highlight w:val="none"/>
          <w:lang w:val="el-GR"/>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rPr>
        <w:t xml:space="preserve">x=0 </w:t>
      </w:r>
      <w:r>
        <w:rPr>
          <w:rFonts w:hint="default"/>
          <w:b w:val="0"/>
          <w:bCs w:val="0"/>
          <w:sz w:val="20"/>
          <w:szCs w:val="20"/>
          <w:highlight w:val="none"/>
          <w:lang w:val="el-GR"/>
        </w:rPr>
        <w:t xml:space="preserve">άρα και </w:t>
      </w:r>
      <w:r>
        <w:rPr>
          <w:rFonts w:hint="default"/>
          <w:b w:val="0"/>
          <w:bCs w:val="0"/>
          <w:sz w:val="20"/>
          <w:szCs w:val="20"/>
          <w:highlight w:val="none"/>
          <w:lang w:val="en-GB"/>
        </w:rPr>
        <w:t xml:space="preserve">Dw </w:t>
      </w:r>
      <w:r>
        <w:rPr>
          <w:rFonts w:hint="default"/>
          <w:b w:val="0"/>
          <w:bCs w:val="0"/>
          <w:sz w:val="20"/>
          <w:szCs w:val="20"/>
          <w:highlight w:val="none"/>
          <w:lang w:val="el-GR"/>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Αποδεικνύεται ότι έαν υπάρχει ένα διάνυσμα βαρών </w:t>
      </w:r>
      <w:r>
        <w:rPr>
          <w:rFonts w:hint="default"/>
          <w:b w:val="0"/>
          <w:bCs w:val="0"/>
          <w:sz w:val="20"/>
          <w:szCs w:val="20"/>
          <w:highlight w:val="none"/>
          <w:lang w:val="el-GR"/>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rPr>
        <w:t xml:space="preserve">και μετά από πεπερασμένο αριθμό βημάτων, ο αλγόριθμος </w:t>
      </w:r>
      <w:r>
        <w:rPr>
          <w:rFonts w:hint="default"/>
          <w:b w:val="0"/>
          <w:bCs w:val="0"/>
          <w:sz w:val="20"/>
          <w:szCs w:val="20"/>
          <w:highlight w:val="none"/>
          <w:lang w:val="en-GB"/>
        </w:rPr>
        <w:t xml:space="preserve">perceptron </w:t>
      </w:r>
      <w:r>
        <w:rPr>
          <w:rFonts w:hint="default"/>
          <w:b w:val="0"/>
          <w:bCs w:val="0"/>
          <w:sz w:val="20"/>
          <w:szCs w:val="20"/>
          <w:highlight w:val="none"/>
          <w:lang w:val="el-GR"/>
        </w:rPr>
        <w:t>θα συγκλίνει</w:t>
      </w:r>
      <w:r>
        <w:rPr>
          <w:rFonts w:hint="default"/>
          <w:b w:val="0"/>
          <w:bCs w:val="0"/>
          <w:sz w:val="20"/>
          <w:szCs w:val="20"/>
          <w:highlight w:val="none"/>
          <w:lang w:val="en-GB"/>
        </w:rPr>
        <w:t xml:space="preserve"> </w:t>
      </w:r>
      <w:r>
        <w:rPr>
          <w:rFonts w:hint="default"/>
          <w:b w:val="0"/>
          <w:bCs w:val="0"/>
          <w:sz w:val="20"/>
          <w:szCs w:val="20"/>
          <w:highlight w:val="none"/>
          <w:lang w:val="el-GR"/>
        </w:rPr>
        <w:t xml:space="preserve">σε κάποιο διάνυσμα βαρών </w:t>
      </w:r>
      <w:r>
        <w:rPr>
          <w:rFonts w:hint="default"/>
          <w:b w:val="0"/>
          <w:bCs w:val="0"/>
          <w:sz w:val="20"/>
          <w:szCs w:val="20"/>
          <w:highlight w:val="none"/>
          <w:lang w:val="el-GR"/>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rPr>
        <w:t xml:space="preserve"> </w:t>
      </w:r>
      <w:r>
        <w:rPr>
          <w:rFonts w:hint="default"/>
          <w:b w:val="0"/>
          <w:bCs w:val="0"/>
          <w:sz w:val="20"/>
          <w:szCs w:val="20"/>
          <w:highlight w:val="none"/>
          <w:lang w:val="en-GB"/>
        </w:rPr>
        <w:t xml:space="preserve">, </w:t>
      </w:r>
      <w:r>
        <w:rPr>
          <w:rFonts w:hint="default"/>
          <w:b w:val="0"/>
          <w:bCs w:val="0"/>
          <w:sz w:val="20"/>
          <w:szCs w:val="20"/>
          <w:highlight w:val="none"/>
          <w:lang w:val="el-GR"/>
        </w:rPr>
        <w:t xml:space="preserve">όχι απαραίτητα το </w:t>
      </w:r>
      <w:r>
        <w:rPr>
          <w:rFonts w:hint="default"/>
          <w:b w:val="0"/>
          <w:bCs w:val="0"/>
          <w:sz w:val="20"/>
          <w:szCs w:val="20"/>
          <w:highlight w:val="none"/>
          <w:lang w:val="el-GR"/>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Η χαρακτηριστική ιδιότητα αυτής της κατηγορίας προβλημάτων ονομάζεται γραμμική διαχωρισιμότητα.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Με βάση το στοιχειώδες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δυνατό να αναπτυχθούν περισσότερο προχωρημένα μοντέλα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rPr>
        <w:t>perceptron.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ΓΡΑΜΜΙΚΗ ΔΙΑΧΩΡΙΣΙΜΟΤΗΤΑ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pPr>
        <w:numPr>
          <w:ilvl w:val="0"/>
          <w:numId w:val="0"/>
        </w:numPr>
        <w:jc w:val="left"/>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pPr>
        <w:numPr>
          <w:ilvl w:val="0"/>
          <w:numId w:val="0"/>
        </w:numPr>
        <w:jc w:val="center"/>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pPr>
        <w:numPr>
          <w:ilvl w:val="0"/>
          <w:numId w:val="0"/>
        </w:numPr>
        <w:jc w:val="center"/>
        <w:rPr>
          <w:rFonts w:hint="default"/>
          <w:b w:val="0"/>
          <w:bCs w:val="0"/>
          <w:sz w:val="20"/>
          <w:szCs w:val="20"/>
          <w:highlight w:val="none"/>
          <w:lang w:val="el-GR"/>
        </w:rPr>
      </w:pPr>
    </w:p>
    <w:p>
      <w:pPr>
        <w:numPr>
          <w:ilvl w:val="0"/>
          <w:numId w:val="0"/>
        </w:numPr>
        <w:jc w:val="center"/>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pPr>
        <w:numPr>
          <w:ilvl w:val="0"/>
          <w:numId w:val="0"/>
        </w:numPr>
        <w:jc w:val="left"/>
        <w:rPr>
          <w:rFonts w:hint="default"/>
          <w:b w:val="0"/>
          <w:bCs w:val="0"/>
          <w:sz w:val="20"/>
          <w:szCs w:val="20"/>
          <w:highlight w:val="none"/>
          <w:lang w:val="en-GB"/>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(19.7 - ΕΦΑΡΜΟΓΕΣ ΝΕΥΡΩΝΙΚΩΝ ΔΙΚΤΥΩΝ)</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rPr>
        <w:t xml:space="preserve">classification), </w:t>
      </w:r>
      <w:r>
        <w:rPr>
          <w:rFonts w:hint="default"/>
          <w:b w:val="0"/>
          <w:bCs w:val="0"/>
          <w:sz w:val="20"/>
          <w:szCs w:val="20"/>
          <w:highlight w:val="none"/>
          <w:lang w:val="el-GR"/>
        </w:rPr>
        <w:t>αναγνώριση (</w:t>
      </w:r>
      <w:r>
        <w:rPr>
          <w:rFonts w:hint="default"/>
          <w:b w:val="0"/>
          <w:bCs w:val="0"/>
          <w:sz w:val="20"/>
          <w:szCs w:val="20"/>
          <w:highlight w:val="none"/>
          <w:lang w:val="en-GB"/>
        </w:rPr>
        <w:t xml:space="preserve">recognition/identification), </w:t>
      </w:r>
      <w:r>
        <w:rPr>
          <w:rFonts w:hint="default"/>
          <w:b w:val="0"/>
          <w:bCs w:val="0"/>
          <w:sz w:val="20"/>
          <w:szCs w:val="20"/>
          <w:highlight w:val="none"/>
          <w:lang w:val="el-GR"/>
        </w:rPr>
        <w:t>αποτίμηση (</w:t>
      </w:r>
      <w:r>
        <w:rPr>
          <w:rFonts w:hint="default"/>
          <w:b w:val="0"/>
          <w:bCs w:val="0"/>
          <w:sz w:val="20"/>
          <w:szCs w:val="20"/>
          <w:highlight w:val="none"/>
          <w:lang w:val="en-GB"/>
        </w:rPr>
        <w:t>assessment)</w:t>
      </w:r>
      <w:r>
        <w:rPr>
          <w:rFonts w:hint="default"/>
          <w:b w:val="0"/>
          <w:bCs w:val="0"/>
          <w:sz w:val="20"/>
          <w:szCs w:val="20"/>
          <w:highlight w:val="none"/>
          <w:lang w:val="el-GR"/>
        </w:rPr>
        <w:t>, και πρόβλεψη (</w:t>
      </w:r>
      <w:r>
        <w:rPr>
          <w:rFonts w:hint="default"/>
          <w:b w:val="0"/>
          <w:bCs w:val="0"/>
          <w:sz w:val="20"/>
          <w:szCs w:val="20"/>
          <w:highlight w:val="none"/>
          <w:lang w:val="en-GB"/>
        </w:rPr>
        <w:t xml:space="preserve">forecasting/prediction). </w:t>
      </w:r>
      <w:r>
        <w:rPr>
          <w:rFonts w:hint="default"/>
          <w:b w:val="0"/>
          <w:bCs w:val="0"/>
          <w:sz w:val="20"/>
          <w:szCs w:val="20"/>
          <w:highlight w:val="none"/>
          <w:lang w:val="el-GR"/>
        </w:rPr>
        <w:t>Πιο συγκεκριμένα:</w:t>
      </w:r>
      <w:r>
        <w:rPr>
          <w:rFonts w:hint="default"/>
          <w:b w:val="0"/>
          <w:bCs w:val="0"/>
          <w:sz w:val="20"/>
          <w:szCs w:val="20"/>
          <w:highlight w:val="none"/>
          <w:lang w:val="el-GR"/>
        </w:rPr>
        <w:br w:type="textWrapping"/>
      </w:r>
      <w:r>
        <w:rPr>
          <w:rFonts w:hint="default"/>
          <w:b w:val="0"/>
          <w:bCs w:val="0"/>
          <w:sz w:val="20"/>
          <w:szCs w:val="20"/>
          <w:highlight w:val="none"/>
          <w:lang w:val="el-GR"/>
        </w:rPr>
        <w:br w:type="textWrapping"/>
      </w:r>
      <w:r>
        <w:rPr>
          <w:rFonts w:hint="default"/>
          <w:b w:val="0"/>
          <w:bCs w:val="0"/>
          <w:sz w:val="20"/>
          <w:szCs w:val="20"/>
          <w:highlight w:val="none"/>
          <w:lang w:val="el-GR"/>
        </w:rPr>
        <w:t>- Εφαρμογές κατηγοριοποίησης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 xml:space="preserve">Τομέας άμυνας: Κατηγοριοποίηση εικόνων προερχόμενων από συσκευές όπως </w:t>
      </w:r>
      <w:r>
        <w:rPr>
          <w:rFonts w:hint="default"/>
          <w:b w:val="0"/>
          <w:bCs w:val="0"/>
          <w:sz w:val="20"/>
          <w:szCs w:val="20"/>
          <w:highlight w:val="none"/>
          <w:lang w:val="en-GB"/>
        </w:rPr>
        <w:t xml:space="preserve">radar, sonar </w:t>
      </w:r>
      <w:r>
        <w:rPr>
          <w:rFonts w:hint="default"/>
          <w:b w:val="0"/>
          <w:bCs w:val="0"/>
          <w:sz w:val="20"/>
          <w:szCs w:val="20"/>
          <w:highlight w:val="none"/>
          <w:lang w:val="el-GR"/>
        </w:rPr>
        <w:t>κτλ</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Γεωργία: Έλεγχος καλλιεργειών σε συνδυασμό με δορυφορικά συστήματα τηλε-επισκόπησης.</w:t>
      </w:r>
    </w:p>
    <w:p>
      <w:pPr>
        <w:numPr>
          <w:ilvl w:val="0"/>
          <w:numId w:val="15"/>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Οικονομία/Επιχειρήσεις: Κατηγοριοποίηση πελατών με βάση τις αγοραστικές τους συνήθειες.</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Αναγνώριση</w:t>
      </w:r>
    </w:p>
    <w:p>
      <w:pPr>
        <w:numPr>
          <w:ilvl w:val="0"/>
          <w:numId w:val="16"/>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Τραπεζικός τομέας: Γνησιότητα υπογραφής και τραπεζογραμματίων.</w:t>
      </w:r>
    </w:p>
    <w:p>
      <w:pPr>
        <w:numPr>
          <w:ilvl w:val="0"/>
          <w:numId w:val="16"/>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rPr>
        <w:t xml:space="preserve">oprical character recognition - OCR) </w:t>
      </w:r>
      <w:r>
        <w:rPr>
          <w:rFonts w:hint="default"/>
          <w:b w:val="0"/>
          <w:bCs w:val="0"/>
          <w:sz w:val="20"/>
          <w:szCs w:val="20"/>
          <w:highlight w:val="none"/>
          <w:lang w:val="el-GR"/>
        </w:rPr>
        <w:t>είναι από τις πιο διάσιμες εφαρμογές ΤΝΔ.</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-Αποτίμηση:</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Τομέας άμυνας: Παρακολούθηση στόχων</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Ασφάλεια: εντοπισμός κίνησης (</w:t>
      </w:r>
      <w:r>
        <w:rPr>
          <w:rFonts w:hint="default"/>
          <w:b w:val="0"/>
          <w:bCs w:val="0"/>
          <w:sz w:val="20"/>
          <w:szCs w:val="20"/>
          <w:highlight w:val="none"/>
          <w:lang w:val="en-GB"/>
        </w:rPr>
        <w:t xml:space="preserve">motion detection), </w:t>
      </w:r>
      <w:r>
        <w:rPr>
          <w:rFonts w:hint="default"/>
          <w:b w:val="0"/>
          <w:bCs w:val="0"/>
          <w:sz w:val="20"/>
          <w:szCs w:val="20"/>
          <w:highlight w:val="none"/>
          <w:lang w:val="el-GR"/>
        </w:rPr>
        <w:t>ταύτιση δακτυλικών αποτυπωμάτων, ανάλυση εικόνας σε συστήματα επιτήρησης.</w:t>
      </w:r>
    </w:p>
    <w:p>
      <w:pPr>
        <w:numPr>
          <w:ilvl w:val="0"/>
          <w:numId w:val="17"/>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Μηχανολογία: Παρακολούθηση, επιθεώρηση και έλεγχος προιόντων.</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Πρόβλεψη:</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Οικονομία/επιχειρήσεις: Πρόβλεψη ισοτιμίας νομισμάτων και τιμών μετοχών (συνήθως βραχυπρόθεμη), πρόβλεψη πωλήσεων, κτλ.</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Γεωργία: Πρόβλεψη παραγωγής, κυρίως με χρήση δορυφορικών εικόνων.</w:t>
      </w:r>
    </w:p>
    <w:p>
      <w:pPr>
        <w:numPr>
          <w:ilvl w:val="0"/>
          <w:numId w:val="18"/>
        </w:numPr>
        <w:ind w:left="720" w:leftChars="0" w:firstLine="0" w:firstLineChars="0"/>
        <w:jc w:val="left"/>
        <w:rPr>
          <w:rFonts w:hint="default"/>
          <w:b w:val="0"/>
          <w:bCs w:val="0"/>
          <w:sz w:val="20"/>
          <w:szCs w:val="20"/>
          <w:highlight w:val="none"/>
          <w:lang w:val="el-GR"/>
        </w:rPr>
      </w:pPr>
      <w:r>
        <w:rPr>
          <w:rFonts w:hint="default"/>
          <w:b w:val="0"/>
          <w:bCs w:val="0"/>
          <w:sz w:val="20"/>
          <w:szCs w:val="20"/>
          <w:highlight w:val="none"/>
          <w:lang w:val="el-GR"/>
        </w:rPr>
        <w:t>Μετεωρολογία: Πρόβλεψη καιρού.</w:t>
      </w: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rPr>
        <w:t xml:space="preserve">neuofuzzy systems) </w:t>
      </w:r>
      <w:r>
        <w:rPr>
          <w:rFonts w:hint="default"/>
          <w:b w:val="0"/>
          <w:bCs w:val="0"/>
          <w:sz w:val="20"/>
          <w:szCs w:val="20"/>
          <w:highlight w:val="none"/>
          <w:lang w:val="el-GR"/>
        </w:rPr>
        <w:t>με κύριο ρόλο τον υπολογισμό της συνάρτησης συγγένειας.</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pPr>
        <w:numPr>
          <w:ilvl w:val="0"/>
          <w:numId w:val="0"/>
        </w:numPr>
        <w:jc w:val="left"/>
        <w:rPr>
          <w:rFonts w:hint="default"/>
          <w:b w:val="0"/>
          <w:bCs w:val="0"/>
          <w:sz w:val="20"/>
          <w:szCs w:val="20"/>
          <w:highlight w:val="none"/>
          <w:lang w:val="el-GR"/>
        </w:rPr>
      </w:pPr>
    </w:p>
    <w:p>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FA438B"/>
    <w:rsid w:val="03147368"/>
    <w:rsid w:val="031F12CE"/>
    <w:rsid w:val="036C7EE9"/>
    <w:rsid w:val="03C44A89"/>
    <w:rsid w:val="03CE4D79"/>
    <w:rsid w:val="03D360E8"/>
    <w:rsid w:val="04BD1F97"/>
    <w:rsid w:val="05184F88"/>
    <w:rsid w:val="055659D1"/>
    <w:rsid w:val="05725DDE"/>
    <w:rsid w:val="05C40A4C"/>
    <w:rsid w:val="05EB4E64"/>
    <w:rsid w:val="05F4648F"/>
    <w:rsid w:val="06B06A19"/>
    <w:rsid w:val="06F0667C"/>
    <w:rsid w:val="072B48B6"/>
    <w:rsid w:val="07476EFD"/>
    <w:rsid w:val="07643C4B"/>
    <w:rsid w:val="08031BF0"/>
    <w:rsid w:val="08790596"/>
    <w:rsid w:val="08B07D5B"/>
    <w:rsid w:val="091C01AA"/>
    <w:rsid w:val="09D40DF8"/>
    <w:rsid w:val="09DA23F1"/>
    <w:rsid w:val="09DF5C4D"/>
    <w:rsid w:val="0AA43999"/>
    <w:rsid w:val="0AA51086"/>
    <w:rsid w:val="0AAA7A02"/>
    <w:rsid w:val="0AAE2A8F"/>
    <w:rsid w:val="0AC910D0"/>
    <w:rsid w:val="0ADD12C7"/>
    <w:rsid w:val="0B494EC2"/>
    <w:rsid w:val="0B617114"/>
    <w:rsid w:val="0BA0069F"/>
    <w:rsid w:val="0BB41243"/>
    <w:rsid w:val="0BED626F"/>
    <w:rsid w:val="0BFB1255"/>
    <w:rsid w:val="0C0E55BF"/>
    <w:rsid w:val="0C214791"/>
    <w:rsid w:val="0C7E6A94"/>
    <w:rsid w:val="0CCD21C6"/>
    <w:rsid w:val="0D000042"/>
    <w:rsid w:val="0E092D6D"/>
    <w:rsid w:val="0E1032A1"/>
    <w:rsid w:val="0E6A432F"/>
    <w:rsid w:val="0F43251D"/>
    <w:rsid w:val="0F59068B"/>
    <w:rsid w:val="0F622820"/>
    <w:rsid w:val="0FC67DD4"/>
    <w:rsid w:val="101C1F88"/>
    <w:rsid w:val="105328ED"/>
    <w:rsid w:val="10D60B3D"/>
    <w:rsid w:val="10E44643"/>
    <w:rsid w:val="1131174B"/>
    <w:rsid w:val="11516BF6"/>
    <w:rsid w:val="11A26D97"/>
    <w:rsid w:val="11E6296C"/>
    <w:rsid w:val="1203449B"/>
    <w:rsid w:val="1220260C"/>
    <w:rsid w:val="122907E8"/>
    <w:rsid w:val="12720067"/>
    <w:rsid w:val="12B06A44"/>
    <w:rsid w:val="12F60AE4"/>
    <w:rsid w:val="1344612C"/>
    <w:rsid w:val="13697186"/>
    <w:rsid w:val="13951AF7"/>
    <w:rsid w:val="139C4C3E"/>
    <w:rsid w:val="13C0098F"/>
    <w:rsid w:val="14171E4D"/>
    <w:rsid w:val="1417538B"/>
    <w:rsid w:val="141B19EC"/>
    <w:rsid w:val="14402037"/>
    <w:rsid w:val="1486741F"/>
    <w:rsid w:val="150B37EA"/>
    <w:rsid w:val="151612A0"/>
    <w:rsid w:val="158A0F80"/>
    <w:rsid w:val="15AC3F92"/>
    <w:rsid w:val="15BE774B"/>
    <w:rsid w:val="15CE3B81"/>
    <w:rsid w:val="163F2055"/>
    <w:rsid w:val="165560DE"/>
    <w:rsid w:val="167417E7"/>
    <w:rsid w:val="16922E00"/>
    <w:rsid w:val="16E546EE"/>
    <w:rsid w:val="170A3CDB"/>
    <w:rsid w:val="178F13AD"/>
    <w:rsid w:val="17BB2091"/>
    <w:rsid w:val="17C6067D"/>
    <w:rsid w:val="17E83660"/>
    <w:rsid w:val="17F84EE5"/>
    <w:rsid w:val="180F7709"/>
    <w:rsid w:val="181C25FB"/>
    <w:rsid w:val="18602A8A"/>
    <w:rsid w:val="18803B7E"/>
    <w:rsid w:val="18B042A5"/>
    <w:rsid w:val="18B078D2"/>
    <w:rsid w:val="18E64622"/>
    <w:rsid w:val="194F17CF"/>
    <w:rsid w:val="19CB0363"/>
    <w:rsid w:val="1A56661D"/>
    <w:rsid w:val="1AB76B9A"/>
    <w:rsid w:val="1AF7203C"/>
    <w:rsid w:val="1B1B30CB"/>
    <w:rsid w:val="1B767330"/>
    <w:rsid w:val="1BE52462"/>
    <w:rsid w:val="1C7B54D2"/>
    <w:rsid w:val="1CD86F62"/>
    <w:rsid w:val="1CFC69E7"/>
    <w:rsid w:val="1D5C1A72"/>
    <w:rsid w:val="1DD160A6"/>
    <w:rsid w:val="1DDE77F9"/>
    <w:rsid w:val="1DE6389C"/>
    <w:rsid w:val="1E061BD3"/>
    <w:rsid w:val="1E281C4F"/>
    <w:rsid w:val="1EAB2975"/>
    <w:rsid w:val="1F1A4B93"/>
    <w:rsid w:val="1F401A89"/>
    <w:rsid w:val="1F5D4927"/>
    <w:rsid w:val="1F9A2CCC"/>
    <w:rsid w:val="1FD549D4"/>
    <w:rsid w:val="203007C9"/>
    <w:rsid w:val="205268B9"/>
    <w:rsid w:val="20660275"/>
    <w:rsid w:val="20ED7695"/>
    <w:rsid w:val="2116462E"/>
    <w:rsid w:val="2149070F"/>
    <w:rsid w:val="216F74D4"/>
    <w:rsid w:val="2191122E"/>
    <w:rsid w:val="21C553E9"/>
    <w:rsid w:val="22027C65"/>
    <w:rsid w:val="2209035D"/>
    <w:rsid w:val="221122A8"/>
    <w:rsid w:val="228A0FEC"/>
    <w:rsid w:val="22AE5C57"/>
    <w:rsid w:val="22CB7180"/>
    <w:rsid w:val="22EC35AC"/>
    <w:rsid w:val="22F66168"/>
    <w:rsid w:val="23324A67"/>
    <w:rsid w:val="24134422"/>
    <w:rsid w:val="26490BC0"/>
    <w:rsid w:val="2697602D"/>
    <w:rsid w:val="26B80C7A"/>
    <w:rsid w:val="26CF017D"/>
    <w:rsid w:val="26D46B1D"/>
    <w:rsid w:val="26E2390D"/>
    <w:rsid w:val="270D659A"/>
    <w:rsid w:val="278A5992"/>
    <w:rsid w:val="27F242C1"/>
    <w:rsid w:val="28275AF0"/>
    <w:rsid w:val="282E1254"/>
    <w:rsid w:val="283350DF"/>
    <w:rsid w:val="283E2628"/>
    <w:rsid w:val="28795A05"/>
    <w:rsid w:val="28B55393"/>
    <w:rsid w:val="28DA5593"/>
    <w:rsid w:val="29630DBE"/>
    <w:rsid w:val="2A14204D"/>
    <w:rsid w:val="2A44564D"/>
    <w:rsid w:val="2A6B59EA"/>
    <w:rsid w:val="2B24298F"/>
    <w:rsid w:val="2B2C7318"/>
    <w:rsid w:val="2B9454DA"/>
    <w:rsid w:val="2B9F1CC9"/>
    <w:rsid w:val="2BB53091"/>
    <w:rsid w:val="2BD3208C"/>
    <w:rsid w:val="2C062FBB"/>
    <w:rsid w:val="2C2801FE"/>
    <w:rsid w:val="2C5D3444"/>
    <w:rsid w:val="2C800DD2"/>
    <w:rsid w:val="2CCF38DB"/>
    <w:rsid w:val="2CD90022"/>
    <w:rsid w:val="2D040164"/>
    <w:rsid w:val="2D1646D8"/>
    <w:rsid w:val="2D2F7543"/>
    <w:rsid w:val="2D875B1B"/>
    <w:rsid w:val="2D8A5E93"/>
    <w:rsid w:val="2DC93496"/>
    <w:rsid w:val="2E5324E9"/>
    <w:rsid w:val="2E9A3993"/>
    <w:rsid w:val="2ED66A0F"/>
    <w:rsid w:val="2F08082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A61DA7"/>
    <w:rsid w:val="32A816FE"/>
    <w:rsid w:val="32AD1732"/>
    <w:rsid w:val="330B3CCA"/>
    <w:rsid w:val="331D61ED"/>
    <w:rsid w:val="333B7830"/>
    <w:rsid w:val="33576B0C"/>
    <w:rsid w:val="3368165B"/>
    <w:rsid w:val="34853536"/>
    <w:rsid w:val="348642A0"/>
    <w:rsid w:val="348E492F"/>
    <w:rsid w:val="34B13F87"/>
    <w:rsid w:val="34BE5623"/>
    <w:rsid w:val="34F33406"/>
    <w:rsid w:val="354C6814"/>
    <w:rsid w:val="35920F4D"/>
    <w:rsid w:val="35BF159A"/>
    <w:rsid w:val="35C12B12"/>
    <w:rsid w:val="369B7A4A"/>
    <w:rsid w:val="375F6A0C"/>
    <w:rsid w:val="37AA0860"/>
    <w:rsid w:val="37D474A6"/>
    <w:rsid w:val="37DF1EB6"/>
    <w:rsid w:val="37E25F8D"/>
    <w:rsid w:val="38300F3A"/>
    <w:rsid w:val="387D7E92"/>
    <w:rsid w:val="3888024E"/>
    <w:rsid w:val="393F4723"/>
    <w:rsid w:val="39555CB0"/>
    <w:rsid w:val="398C3B7F"/>
    <w:rsid w:val="399F3CD5"/>
    <w:rsid w:val="39D63F1C"/>
    <w:rsid w:val="3A72430F"/>
    <w:rsid w:val="3A997814"/>
    <w:rsid w:val="3AE422AB"/>
    <w:rsid w:val="3AE42607"/>
    <w:rsid w:val="3AE46283"/>
    <w:rsid w:val="3AEC3C69"/>
    <w:rsid w:val="3B142DFB"/>
    <w:rsid w:val="3B1E4680"/>
    <w:rsid w:val="3BC573AA"/>
    <w:rsid w:val="3BD244B2"/>
    <w:rsid w:val="3C061B78"/>
    <w:rsid w:val="3C12011B"/>
    <w:rsid w:val="3C293803"/>
    <w:rsid w:val="3C2A5807"/>
    <w:rsid w:val="3CB74227"/>
    <w:rsid w:val="3CC60B93"/>
    <w:rsid w:val="3D227F21"/>
    <w:rsid w:val="3DD11BB1"/>
    <w:rsid w:val="3E5D2CC9"/>
    <w:rsid w:val="3E651D3C"/>
    <w:rsid w:val="3E7B28C6"/>
    <w:rsid w:val="3F6B589C"/>
    <w:rsid w:val="3F880CFE"/>
    <w:rsid w:val="3F951EFF"/>
    <w:rsid w:val="3FA45178"/>
    <w:rsid w:val="40006E96"/>
    <w:rsid w:val="401D10F1"/>
    <w:rsid w:val="40387BEA"/>
    <w:rsid w:val="404151C4"/>
    <w:rsid w:val="40A850F2"/>
    <w:rsid w:val="40AC130A"/>
    <w:rsid w:val="40AE6D96"/>
    <w:rsid w:val="410A7E8C"/>
    <w:rsid w:val="411F4664"/>
    <w:rsid w:val="41233179"/>
    <w:rsid w:val="41464224"/>
    <w:rsid w:val="41793B72"/>
    <w:rsid w:val="41BE2EE6"/>
    <w:rsid w:val="41E063BC"/>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253552"/>
    <w:rsid w:val="487806ED"/>
    <w:rsid w:val="489A4156"/>
    <w:rsid w:val="48A06003"/>
    <w:rsid w:val="493B039F"/>
    <w:rsid w:val="49D734A3"/>
    <w:rsid w:val="49EF0C49"/>
    <w:rsid w:val="4A0C0679"/>
    <w:rsid w:val="4A182544"/>
    <w:rsid w:val="4A74201A"/>
    <w:rsid w:val="4A792D46"/>
    <w:rsid w:val="4ACE25E7"/>
    <w:rsid w:val="4B1701C3"/>
    <w:rsid w:val="4B9D671D"/>
    <w:rsid w:val="4BA968B3"/>
    <w:rsid w:val="4BF25E27"/>
    <w:rsid w:val="4C5D54D6"/>
    <w:rsid w:val="4C69696A"/>
    <w:rsid w:val="4CD243C2"/>
    <w:rsid w:val="4CEF48AB"/>
    <w:rsid w:val="4CF71658"/>
    <w:rsid w:val="4D0F1680"/>
    <w:rsid w:val="4D4A5D24"/>
    <w:rsid w:val="4D575D27"/>
    <w:rsid w:val="4D5D10BD"/>
    <w:rsid w:val="4D6C5E6A"/>
    <w:rsid w:val="4E1A6AB1"/>
    <w:rsid w:val="4E1C1FB4"/>
    <w:rsid w:val="4E402223"/>
    <w:rsid w:val="4F10089B"/>
    <w:rsid w:val="4F442104"/>
    <w:rsid w:val="50267A8B"/>
    <w:rsid w:val="50661F27"/>
    <w:rsid w:val="526C0B68"/>
    <w:rsid w:val="53102992"/>
    <w:rsid w:val="534049B3"/>
    <w:rsid w:val="53B54F6C"/>
    <w:rsid w:val="53CD1AF0"/>
    <w:rsid w:val="544C1D62"/>
    <w:rsid w:val="545C7232"/>
    <w:rsid w:val="546E7804"/>
    <w:rsid w:val="54AF403B"/>
    <w:rsid w:val="54F00716"/>
    <w:rsid w:val="54FB0DC4"/>
    <w:rsid w:val="55147C23"/>
    <w:rsid w:val="551A2AA7"/>
    <w:rsid w:val="55BB0D24"/>
    <w:rsid w:val="55BE7501"/>
    <w:rsid w:val="55F96A00"/>
    <w:rsid w:val="56151A49"/>
    <w:rsid w:val="56BD7FF4"/>
    <w:rsid w:val="5708338B"/>
    <w:rsid w:val="570F6AE4"/>
    <w:rsid w:val="57252DD3"/>
    <w:rsid w:val="576A7D55"/>
    <w:rsid w:val="57A326B6"/>
    <w:rsid w:val="57A81A8E"/>
    <w:rsid w:val="586C7165"/>
    <w:rsid w:val="58946A62"/>
    <w:rsid w:val="58A52519"/>
    <w:rsid w:val="58DD2B0E"/>
    <w:rsid w:val="59337A15"/>
    <w:rsid w:val="593D68F2"/>
    <w:rsid w:val="59777A50"/>
    <w:rsid w:val="598F4FCE"/>
    <w:rsid w:val="59BB6126"/>
    <w:rsid w:val="5A2765A3"/>
    <w:rsid w:val="5A376F91"/>
    <w:rsid w:val="5A782CCD"/>
    <w:rsid w:val="5AA3450D"/>
    <w:rsid w:val="5AF50649"/>
    <w:rsid w:val="5B0043E5"/>
    <w:rsid w:val="5B3B2284"/>
    <w:rsid w:val="5B751A8B"/>
    <w:rsid w:val="5B8320D3"/>
    <w:rsid w:val="5BA10761"/>
    <w:rsid w:val="5BA56436"/>
    <w:rsid w:val="5BAD19E5"/>
    <w:rsid w:val="5BCB1372"/>
    <w:rsid w:val="5BF86F72"/>
    <w:rsid w:val="5C6C1019"/>
    <w:rsid w:val="5C9D6422"/>
    <w:rsid w:val="5CC2223A"/>
    <w:rsid w:val="5CF10BF1"/>
    <w:rsid w:val="5D64407D"/>
    <w:rsid w:val="5DB71C8C"/>
    <w:rsid w:val="5DC97E04"/>
    <w:rsid w:val="5DF43534"/>
    <w:rsid w:val="5E196EBA"/>
    <w:rsid w:val="5E4549AB"/>
    <w:rsid w:val="5EAB3986"/>
    <w:rsid w:val="5F59087D"/>
    <w:rsid w:val="5F5F595A"/>
    <w:rsid w:val="5F7E6688"/>
    <w:rsid w:val="5FCB6008"/>
    <w:rsid w:val="5FE945FF"/>
    <w:rsid w:val="5FEC1938"/>
    <w:rsid w:val="603D68F1"/>
    <w:rsid w:val="60443AF0"/>
    <w:rsid w:val="60540063"/>
    <w:rsid w:val="60AE03E6"/>
    <w:rsid w:val="60E640BE"/>
    <w:rsid w:val="616F3EF1"/>
    <w:rsid w:val="61A05DF4"/>
    <w:rsid w:val="61AF687E"/>
    <w:rsid w:val="61F97065"/>
    <w:rsid w:val="62512F41"/>
    <w:rsid w:val="62670500"/>
    <w:rsid w:val="626C7A56"/>
    <w:rsid w:val="62D65827"/>
    <w:rsid w:val="62F14F24"/>
    <w:rsid w:val="630B4679"/>
    <w:rsid w:val="6333639E"/>
    <w:rsid w:val="63413040"/>
    <w:rsid w:val="634E6ACE"/>
    <w:rsid w:val="63586994"/>
    <w:rsid w:val="635E1235"/>
    <w:rsid w:val="63902AC3"/>
    <w:rsid w:val="63D64E77"/>
    <w:rsid w:val="63EB56EC"/>
    <w:rsid w:val="64683A7A"/>
    <w:rsid w:val="6471039B"/>
    <w:rsid w:val="647D566C"/>
    <w:rsid w:val="64C41EA6"/>
    <w:rsid w:val="64CC5470"/>
    <w:rsid w:val="652C7357"/>
    <w:rsid w:val="6573295C"/>
    <w:rsid w:val="65884517"/>
    <w:rsid w:val="65A52813"/>
    <w:rsid w:val="65B440AB"/>
    <w:rsid w:val="65B86DB3"/>
    <w:rsid w:val="65C8438A"/>
    <w:rsid w:val="65CD53A5"/>
    <w:rsid w:val="65DA6CFC"/>
    <w:rsid w:val="662A2F69"/>
    <w:rsid w:val="662D4693"/>
    <w:rsid w:val="671E5F06"/>
    <w:rsid w:val="6750635A"/>
    <w:rsid w:val="67627252"/>
    <w:rsid w:val="67743F00"/>
    <w:rsid w:val="6797267A"/>
    <w:rsid w:val="67A56766"/>
    <w:rsid w:val="68456552"/>
    <w:rsid w:val="689612CA"/>
    <w:rsid w:val="691819E5"/>
    <w:rsid w:val="691A4468"/>
    <w:rsid w:val="69665AFA"/>
    <w:rsid w:val="696A07EC"/>
    <w:rsid w:val="69AD5E6B"/>
    <w:rsid w:val="69CC3811"/>
    <w:rsid w:val="69CF0E9E"/>
    <w:rsid w:val="6A1F7402"/>
    <w:rsid w:val="6A3D22DA"/>
    <w:rsid w:val="6A4F4CD9"/>
    <w:rsid w:val="6AB23061"/>
    <w:rsid w:val="6B542A5C"/>
    <w:rsid w:val="6B721D7C"/>
    <w:rsid w:val="6B740AAD"/>
    <w:rsid w:val="6BF6432D"/>
    <w:rsid w:val="6C0142C3"/>
    <w:rsid w:val="6C1C299F"/>
    <w:rsid w:val="6C2C469A"/>
    <w:rsid w:val="6C415915"/>
    <w:rsid w:val="6C645D4B"/>
    <w:rsid w:val="6CAA4BFA"/>
    <w:rsid w:val="6D116E29"/>
    <w:rsid w:val="6D344536"/>
    <w:rsid w:val="6D6111AA"/>
    <w:rsid w:val="6D6D2866"/>
    <w:rsid w:val="6D821992"/>
    <w:rsid w:val="6DE41DE6"/>
    <w:rsid w:val="6E6A45B3"/>
    <w:rsid w:val="6E7613F9"/>
    <w:rsid w:val="6E83603E"/>
    <w:rsid w:val="6E97417D"/>
    <w:rsid w:val="6EA455BF"/>
    <w:rsid w:val="6EC05342"/>
    <w:rsid w:val="6EE06F34"/>
    <w:rsid w:val="6F5C1899"/>
    <w:rsid w:val="6FC72FA4"/>
    <w:rsid w:val="70200267"/>
    <w:rsid w:val="703561A8"/>
    <w:rsid w:val="707F2EB1"/>
    <w:rsid w:val="709A00CB"/>
    <w:rsid w:val="70E07E5B"/>
    <w:rsid w:val="70E3158C"/>
    <w:rsid w:val="70E60607"/>
    <w:rsid w:val="710A268A"/>
    <w:rsid w:val="7124318C"/>
    <w:rsid w:val="7174529D"/>
    <w:rsid w:val="71840F55"/>
    <w:rsid w:val="71A175F8"/>
    <w:rsid w:val="71C014D0"/>
    <w:rsid w:val="71DC30AD"/>
    <w:rsid w:val="7201041D"/>
    <w:rsid w:val="72251D78"/>
    <w:rsid w:val="725232EA"/>
    <w:rsid w:val="72A56499"/>
    <w:rsid w:val="72AF5690"/>
    <w:rsid w:val="72E36687"/>
    <w:rsid w:val="73330467"/>
    <w:rsid w:val="73504447"/>
    <w:rsid w:val="73680EDC"/>
    <w:rsid w:val="739F538A"/>
    <w:rsid w:val="73CE218C"/>
    <w:rsid w:val="73D55573"/>
    <w:rsid w:val="743B6E10"/>
    <w:rsid w:val="744B4FD8"/>
    <w:rsid w:val="746070BC"/>
    <w:rsid w:val="75105A52"/>
    <w:rsid w:val="751A00A9"/>
    <w:rsid w:val="755143C4"/>
    <w:rsid w:val="756718CD"/>
    <w:rsid w:val="756F4B03"/>
    <w:rsid w:val="75CA726A"/>
    <w:rsid w:val="75E21BF7"/>
    <w:rsid w:val="75FC610F"/>
    <w:rsid w:val="76104C50"/>
    <w:rsid w:val="762F415E"/>
    <w:rsid w:val="7696711C"/>
    <w:rsid w:val="76E96FA4"/>
    <w:rsid w:val="77155E70"/>
    <w:rsid w:val="774353DC"/>
    <w:rsid w:val="77505773"/>
    <w:rsid w:val="77630DEE"/>
    <w:rsid w:val="776677F4"/>
    <w:rsid w:val="777F4DB5"/>
    <w:rsid w:val="779834F5"/>
    <w:rsid w:val="77B7445C"/>
    <w:rsid w:val="784C0017"/>
    <w:rsid w:val="784F7772"/>
    <w:rsid w:val="78897662"/>
    <w:rsid w:val="78A70F68"/>
    <w:rsid w:val="79086F05"/>
    <w:rsid w:val="79240BAB"/>
    <w:rsid w:val="79327D64"/>
    <w:rsid w:val="795435AD"/>
    <w:rsid w:val="79A87D54"/>
    <w:rsid w:val="7A0C40EE"/>
    <w:rsid w:val="7A1C3551"/>
    <w:rsid w:val="7A2155B4"/>
    <w:rsid w:val="7A480258"/>
    <w:rsid w:val="7A4F0E44"/>
    <w:rsid w:val="7A57674B"/>
    <w:rsid w:val="7AAB0D1D"/>
    <w:rsid w:val="7B1157E0"/>
    <w:rsid w:val="7B1A1C9C"/>
    <w:rsid w:val="7B405DB8"/>
    <w:rsid w:val="7B456885"/>
    <w:rsid w:val="7B655B06"/>
    <w:rsid w:val="7B664481"/>
    <w:rsid w:val="7B750785"/>
    <w:rsid w:val="7B787A4F"/>
    <w:rsid w:val="7B910F06"/>
    <w:rsid w:val="7B95674C"/>
    <w:rsid w:val="7B982543"/>
    <w:rsid w:val="7BF460CA"/>
    <w:rsid w:val="7BF70459"/>
    <w:rsid w:val="7C164E38"/>
    <w:rsid w:val="7C5B12E3"/>
    <w:rsid w:val="7C830299"/>
    <w:rsid w:val="7C9F33A2"/>
    <w:rsid w:val="7CCD2ACE"/>
    <w:rsid w:val="7D1B1F25"/>
    <w:rsid w:val="7D1F6AD9"/>
    <w:rsid w:val="7D515A44"/>
    <w:rsid w:val="7D6B6313"/>
    <w:rsid w:val="7E28638A"/>
    <w:rsid w:val="7E5E4AE7"/>
    <w:rsid w:val="7E642D52"/>
    <w:rsid w:val="7ECF0AB4"/>
    <w:rsid w:val="7F6476ED"/>
    <w:rsid w:val="7F911058"/>
    <w:rsid w:val="7F9C4271"/>
    <w:rsid w:val="7FB7307C"/>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16</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2024-05-27T19:31:57Z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2A0595D154D14B3CB77725521AC458E9_11</vt:lpwstr>
  </property>
</Properties>
</file>