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pPr>
        <w:ind w:right="282"/>
        <w:jc w:val="center"/>
        <w:rPr>
          <w:rFonts w:hint="default" w:ascii="Times New Roman" w:hAnsi="Times New Roman" w:cs="Times New Roman"/>
          <w:b/>
          <w:sz w:val="28"/>
          <w:szCs w:val="28"/>
          <w:highlight w:val="cyan"/>
          <w:lang w:val="el-GR"/>
        </w:rPr>
      </w:pP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pPr>
        <w:ind w:right="282"/>
        <w:jc w:val="center"/>
        <w:rPr>
          <w:rFonts w:ascii="Times New Roman" w:hAnsi="Times New Roman" w:cs="Times New Roman"/>
          <w:sz w:val="28"/>
          <w:szCs w:val="28"/>
        </w:rPr>
      </w:pPr>
    </w:p>
    <w:p>
      <w:pPr>
        <w:ind w:right="282"/>
        <w:jc w:val="both"/>
        <w:rPr>
          <w:rFonts w:ascii="Times New Roman" w:hAnsi="Times New Roman" w:cs="Times New Roman"/>
          <w:sz w:val="28"/>
          <w:szCs w:val="28"/>
        </w:rPr>
      </w:pPr>
    </w:p>
    <w:p>
      <w:pPr>
        <w:ind w:right="282"/>
        <w:jc w:val="both"/>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pPr>
        <w:pStyle w:val="25"/>
        <w:spacing w:after="0" w:line="480" w:lineRule="auto"/>
        <w:ind w:right="282"/>
        <w:jc w:val="both"/>
        <w:rPr>
          <w:highlight w:val="cyan"/>
          <w:lang w:val="el-GR"/>
        </w:rPr>
      </w:pPr>
      <w:r>
        <w:rPr>
          <w:highlight w:val="cyan"/>
          <w:lang w:val="el-GR"/>
        </w:rPr>
        <w:t>Τόπος, Ημερομηνία</w:t>
      </w:r>
    </w:p>
    <w:p>
      <w:pPr>
        <w:pStyle w:val="25"/>
        <w:spacing w:after="0" w:line="480" w:lineRule="auto"/>
        <w:ind w:right="282"/>
        <w:jc w:val="both"/>
        <w:rPr>
          <w:highlight w:val="cyan"/>
          <w:lang w:val="el-GR"/>
        </w:rPr>
      </w:pPr>
    </w:p>
    <w:p>
      <w:pPr>
        <w:pStyle w:val="25"/>
        <w:spacing w:after="0" w:line="480" w:lineRule="auto"/>
        <w:ind w:right="282"/>
        <w:jc w:val="both"/>
        <w:rPr>
          <w:highlight w:val="cyan"/>
          <w:lang w:val="el-GR"/>
        </w:rPr>
      </w:pPr>
      <w:r>
        <w:rPr>
          <w:highlight w:val="cyan"/>
          <w:lang w:val="el-GR"/>
        </w:rPr>
        <w:t xml:space="preserve"> </w:t>
      </w:r>
    </w:p>
    <w:p>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pPr>
        <w:pStyle w:val="23"/>
        <w:spacing w:line="480" w:lineRule="auto"/>
        <w:ind w:right="282"/>
        <w:rPr>
          <w:color w:val="auto"/>
          <w:highlight w:val="cyan"/>
          <w:lang w:val="el-GR"/>
        </w:rPr>
      </w:pPr>
    </w:p>
    <w:p>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3"/>
        <w:spacing w:line="480" w:lineRule="auto"/>
        <w:ind w:right="282"/>
        <w:rPr>
          <w:color w:val="auto"/>
          <w:highlight w:val="cyan"/>
          <w:lang w:val="el-GR"/>
        </w:rPr>
      </w:pPr>
    </w:p>
    <w:p>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3"/>
        <w:spacing w:line="480" w:lineRule="auto"/>
        <w:ind w:right="282"/>
        <w:rPr>
          <w:color w:val="auto"/>
          <w:highlight w:val="cyan"/>
          <w:lang w:val="el-GR"/>
        </w:rPr>
      </w:pPr>
    </w:p>
    <w:p>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pPr>
        <w:pStyle w:val="23"/>
        <w:spacing w:line="480" w:lineRule="auto"/>
        <w:ind w:right="282"/>
        <w:rPr>
          <w:color w:val="auto"/>
          <w:lang w:val="el-GR"/>
        </w:rPr>
      </w:pPr>
    </w:p>
    <w:p>
      <w:pPr>
        <w:pStyle w:val="23"/>
        <w:spacing w:line="480" w:lineRule="auto"/>
        <w:ind w:right="282"/>
        <w:rPr>
          <w:color w:val="auto"/>
          <w:lang w:val="el-GR"/>
        </w:rPr>
      </w:pPr>
    </w:p>
    <w:p>
      <w:pPr>
        <w:pStyle w:val="23"/>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pPr>
        <w:pStyle w:val="23"/>
        <w:spacing w:line="360" w:lineRule="auto"/>
        <w:contextualSpacing/>
        <w:rPr>
          <w:color w:val="auto"/>
          <w:highlight w:val="none"/>
          <w:lang w:val="el-GR"/>
        </w:rPr>
      </w:pPr>
    </w:p>
    <w:p>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3"/>
        <w:spacing w:line="360" w:lineRule="auto"/>
        <w:contextualSpacing/>
        <w:rPr>
          <w:color w:val="auto"/>
          <w:highlight w:val="none"/>
          <w:lang w:val="el-GR"/>
        </w:rPr>
      </w:pPr>
    </w:p>
    <w:p>
      <w:pPr>
        <w:pStyle w:val="23"/>
        <w:spacing w:line="360" w:lineRule="auto"/>
        <w:contextualSpacing/>
        <w:rPr>
          <w:color w:val="auto"/>
          <w:highlight w:val="none"/>
          <w:lang w:val="el-GR"/>
        </w:rPr>
      </w:pPr>
    </w:p>
    <w:p>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pPr>
        <w:pStyle w:val="23"/>
        <w:spacing w:line="360" w:lineRule="auto"/>
        <w:contextualSpacing/>
        <w:rPr>
          <w:color w:val="auto"/>
          <w:highlight w:val="none"/>
          <w:lang w:val="el-GR"/>
        </w:rPr>
      </w:pPr>
    </w:p>
    <w:p>
      <w:pPr>
        <w:pStyle w:val="23"/>
        <w:spacing w:line="360" w:lineRule="auto"/>
        <w:contextualSpacing/>
        <w:rPr>
          <w:color w:val="auto"/>
          <w:highlight w:val="none"/>
          <w:lang w:val="el-GR"/>
        </w:rPr>
      </w:pPr>
    </w:p>
    <w:p>
      <w:pPr>
        <w:pStyle w:val="23"/>
        <w:spacing w:line="360" w:lineRule="auto"/>
        <w:contextualSpacing/>
        <w:rPr>
          <w:color w:val="auto"/>
          <w:highlight w:val="none"/>
          <w:lang w:val="el-GR"/>
        </w:rPr>
      </w:pPr>
      <w:r>
        <w:rPr>
          <w:color w:val="auto"/>
          <w:highlight w:val="cyan"/>
          <w:lang w:val="el-GR"/>
        </w:rPr>
        <w:t>Υπογραφή</w:t>
      </w:r>
    </w:p>
    <w:p>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pPr>
        <w:rPr>
          <w:rFonts w:ascii="Times New Roman" w:hAnsi="Times New Roman" w:cs="Times New Roman"/>
          <w:sz w:val="28"/>
          <w:szCs w:val="28"/>
          <w:highlight w:val="none"/>
        </w:rPr>
      </w:pPr>
    </w:p>
    <w:p>
      <w:pPr>
        <w:pStyle w:val="2"/>
        <w:numPr>
          <w:ilvl w:val="0"/>
          <w:numId w:val="0"/>
        </w:numPr>
        <w:ind w:right="282"/>
        <w:rPr>
          <w:rFonts w:ascii="Times New Roman" w:hAnsi="Times New Roman" w:cs="Times New Roman"/>
          <w:color w:val="auto"/>
          <w:highlight w:val="cyan"/>
        </w:rPr>
      </w:pPr>
      <w:bookmarkStart w:id="0" w:name="_Toc28537"/>
      <w:bookmarkStart w:id="1" w:name="_Toc7972"/>
      <w:r>
        <w:rPr>
          <w:rFonts w:ascii="Times New Roman" w:hAnsi="Times New Roman" w:cs="Times New Roman"/>
          <w:color w:val="auto"/>
          <w:highlight w:val="cyan"/>
        </w:rPr>
        <w:t>ΕΥΧΑΡΙΣΤΙΕΣ</w:t>
      </w:r>
      <w:bookmarkEnd w:id="0"/>
      <w:bookmarkEnd w:id="1"/>
    </w:p>
    <w:p>
      <w:pPr>
        <w:ind w:right="282"/>
        <w:jc w:val="both"/>
        <w:rPr>
          <w:rFonts w:ascii="Times New Roman" w:hAnsi="Times New Roman" w:cs="Times New Roman"/>
          <w:sz w:val="24"/>
          <w:szCs w:val="24"/>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Αφιερώνεται στον/στην</w:t>
      </w:r>
    </w:p>
    <w:p>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pPr>
        <w:rPr>
          <w:rFonts w:ascii="Times New Roman" w:hAnsi="Times New Roman" w:cs="Times New Roman"/>
          <w:sz w:val="24"/>
          <w:szCs w:val="24"/>
        </w:rPr>
      </w:pPr>
    </w:p>
    <w:p>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9139"/>
      <w:r>
        <w:rPr>
          <w:rFonts w:ascii="Times New Roman" w:hAnsi="Times New Roman" w:cs="Times New Roman"/>
          <w:color w:val="auto"/>
          <w:highlight w:val="cyan"/>
        </w:rPr>
        <w:t>ΠΕΡΙΛΗΨΗ</w:t>
      </w:r>
      <w:bookmarkEnd w:id="2"/>
      <w:bookmarkEnd w:id="3"/>
    </w:p>
    <w:p>
      <w:pPr>
        <w:ind w:right="282"/>
        <w:rPr>
          <w:rFonts w:ascii="Times New Roman" w:hAnsi="Times New Roman" w:cs="Times New Roman"/>
          <w:sz w:val="28"/>
          <w:szCs w:val="28"/>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ind w:right="282"/>
        <w:rPr>
          <w:rFonts w:ascii="Times New Roman" w:hAnsi="Times New Roman" w:cs="Times New Roman"/>
          <w:sz w:val="24"/>
          <w:szCs w:val="24"/>
        </w:rPr>
      </w:pPr>
    </w:p>
    <w:p>
      <w:pPr>
        <w:pStyle w:val="2"/>
        <w:numPr>
          <w:ilvl w:val="0"/>
          <w:numId w:val="0"/>
        </w:numPr>
        <w:ind w:right="282"/>
        <w:rPr>
          <w:rFonts w:ascii="Times New Roman" w:hAnsi="Times New Roman" w:cs="Times New Roman"/>
          <w:color w:val="auto"/>
          <w:highlight w:val="cyan"/>
        </w:rPr>
      </w:pPr>
      <w:bookmarkStart w:id="4" w:name="_Toc13253"/>
      <w:bookmarkStart w:id="5" w:name="_Toc16994"/>
      <w:bookmarkStart w:id="6" w:name="_Toc1288"/>
      <w:r>
        <w:rPr>
          <w:rFonts w:ascii="Times New Roman" w:hAnsi="Times New Roman" w:cs="Times New Roman"/>
          <w:color w:val="auto"/>
          <w:highlight w:val="cyan"/>
          <w:lang w:val="en-US"/>
        </w:rPr>
        <w:t>ABSTRACT</w:t>
      </w:r>
      <w:bookmarkEnd w:id="4"/>
      <w:bookmarkEnd w:id="5"/>
    </w:p>
    <w:p>
      <w:pPr>
        <w:ind w:right="282"/>
        <w:rPr>
          <w:rFonts w:ascii="Times New Roman" w:hAnsi="Times New Roman" w:cs="Times New Roman"/>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p>
    <w:p>
      <w:pPr>
        <w:ind w:right="282"/>
        <w:rPr>
          <w:rFonts w:hint="default" w:ascii="Times New Roman" w:hAnsi="Times New Roman" w:cs="Times New Roman"/>
          <w:sz w:val="24"/>
          <w:szCs w:val="24"/>
          <w:highlight w:val="cyan"/>
          <w:lang w:val="en-GB"/>
        </w:rPr>
      </w:pPr>
    </w:p>
    <w:p>
      <w:pPr>
        <w:ind w:right="282"/>
        <w:rPr>
          <w:rFonts w:hint="default" w:ascii="Times New Roman" w:hAnsi="Times New Roman" w:cs="Times New Roman"/>
          <w:sz w:val="24"/>
          <w:szCs w:val="24"/>
          <w:highlight w:val="cyan"/>
          <w:lang w:val="en-GB"/>
        </w:rPr>
      </w:pPr>
    </w:p>
    <w:p>
      <w:pPr>
        <w:pStyle w:val="2"/>
        <w:numPr>
          <w:ilvl w:val="0"/>
          <w:numId w:val="0"/>
        </w:numPr>
        <w:ind w:right="282"/>
        <w:rPr>
          <w:rFonts w:hint="default" w:ascii="Times New Roman" w:hAnsi="Times New Roman" w:cs="Times New Roman"/>
          <w:color w:val="auto"/>
          <w:lang w:val="en-GB"/>
        </w:rPr>
      </w:pPr>
      <w:bookmarkStart w:id="7" w:name="_Toc17457"/>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9"/>
            <w:ind w:right="282"/>
            <w:rPr>
              <w:rFonts w:ascii="Times New Roman" w:hAnsi="Times New Roman" w:cs="Times New Roman" w:eastAsiaTheme="minorHAnsi"/>
              <w:b w:val="0"/>
              <w:bCs w:val="0"/>
              <w:color w:val="auto"/>
              <w:sz w:val="22"/>
              <w:szCs w:val="22"/>
              <w:lang w:eastAsia="en-US"/>
            </w:rPr>
          </w:pPr>
        </w:p>
        <w:p>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_Toc7972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_Toc7972 \h </w:instrText>
          </w:r>
          <w:r>
            <w:fldChar w:fldCharType="separate"/>
          </w:r>
          <w:r>
            <w:t>9</w:t>
          </w:r>
          <w:r>
            <w:fldChar w:fldCharType="end"/>
          </w:r>
          <w:r>
            <w:rPr>
              <w:rFonts w:ascii="Times New Roman" w:hAnsi="Times New Roman" w:cs="Times New Roman"/>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_Toc9139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_Toc9139 \h </w:instrText>
          </w:r>
          <w:r>
            <w:fldChar w:fldCharType="separate"/>
          </w:r>
          <w:r>
            <w:t>10</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_Toc16994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_Toc16994 \h </w:instrText>
          </w:r>
          <w:r>
            <w:fldChar w:fldCharType="separate"/>
          </w:r>
          <w:r>
            <w:t>11</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_Toc17457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_Toc17457 \h </w:instrText>
          </w:r>
          <w:r>
            <w:fldChar w:fldCharType="separate"/>
          </w:r>
          <w:r>
            <w:t>12</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_Toc15454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_Toc15454 \h </w:instrText>
          </w:r>
          <w:r>
            <w:fldChar w:fldCharType="separate"/>
          </w:r>
          <w:r>
            <w:t>14</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_Toc21876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_Toc21876 \h </w:instrText>
          </w:r>
          <w:r>
            <w:fldChar w:fldCharType="separate"/>
          </w:r>
          <w:r>
            <w:t>15</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_Toc22030 </w:instrText>
          </w:r>
          <w:r>
            <w:rPr>
              <w:rFonts w:ascii="Times New Roman" w:hAnsi="Times New Roman" w:cs="Times New Roman"/>
              <w:bCs/>
            </w:rPr>
            <w:fldChar w:fldCharType="separate"/>
          </w:r>
          <w:r>
            <w:rPr>
              <w:rFonts w:ascii="Times New Roman" w:hAnsi="Times New Roman" w:cs="Times New Roman"/>
              <w:highlight w:val="none"/>
            </w:rPr>
            <w:t xml:space="preserve"> ΠΙΝΑΚΑΣ ΣΥΝΤΟΜΟΓΡΑΦΙΩΝ</w:t>
          </w:r>
          <w:r>
            <w:tab/>
          </w:r>
          <w:r>
            <w:fldChar w:fldCharType="begin"/>
          </w:r>
          <w:r>
            <w:instrText xml:space="preserve"> PAGEREF _Toc22030 \h </w:instrText>
          </w:r>
          <w:r>
            <w:fldChar w:fldCharType="separate"/>
          </w:r>
          <w:r>
            <w:t>16</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_Toc16030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_Toc16030 \h </w:instrText>
          </w:r>
          <w:r>
            <w:fldChar w:fldCharType="separate"/>
          </w:r>
          <w:r>
            <w:t>17</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_Toc7167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_Toc7167 \h </w:instrText>
          </w:r>
          <w:r>
            <w:fldChar w:fldCharType="separate"/>
          </w:r>
          <w:r>
            <w:t>18</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_Toc31771 \h </w:instrText>
          </w:r>
          <w:r>
            <w:fldChar w:fldCharType="separate"/>
          </w:r>
          <w:r>
            <w:t>18</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_Toc31421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_Toc31421 \h </w:instrText>
          </w:r>
          <w:r>
            <w:fldChar w:fldCharType="separate"/>
          </w:r>
          <w:r>
            <w:t>20</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_Toc19175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_Toc19175 \h </w:instrText>
          </w:r>
          <w:r>
            <w:fldChar w:fldCharType="separate"/>
          </w:r>
          <w:r>
            <w:t>23</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_Toc15210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Τεχνητά</w:t>
          </w:r>
          <w:r>
            <w:rPr>
              <w:rFonts w:hint="default" w:ascii="Times New Roman" w:hAnsi="Times New Roman" w:cs="Times New Roman"/>
              <w:szCs w:val="28"/>
              <w:lang w:val="el-GR"/>
            </w:rPr>
            <w:t xml:space="preserve"> Νευρωνικά Δίκτυα: Μία σφαιρική εικόνα</w:t>
          </w:r>
          <w:r>
            <w:tab/>
          </w:r>
          <w:r>
            <w:fldChar w:fldCharType="begin"/>
          </w:r>
          <w:r>
            <w:instrText xml:space="preserve"> PAGEREF _Toc15210 \h </w:instrText>
          </w:r>
          <w:r>
            <w:fldChar w:fldCharType="separate"/>
          </w:r>
          <w:r>
            <w:t>26</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_Toc14158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_Toc14158 \h </w:instrText>
          </w:r>
          <w:r>
            <w:fldChar w:fldCharType="separate"/>
          </w:r>
          <w:r>
            <w:t>28</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_Toc18958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_Toc18958 \h </w:instrText>
          </w:r>
          <w:r>
            <w:fldChar w:fldCharType="separate"/>
          </w:r>
          <w:r>
            <w:t>30</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_Toc29303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_Toc29303 \h </w:instrText>
          </w:r>
          <w:r>
            <w:fldChar w:fldCharType="separate"/>
          </w:r>
          <w:r>
            <w:t>32</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_Toc11640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_Toc11640 \h </w:instrText>
          </w:r>
          <w:r>
            <w:fldChar w:fldCharType="separate"/>
          </w:r>
          <w:r>
            <w:t>32</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_Toc30286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_Toc30286 \h </w:instrText>
          </w:r>
          <w:r>
            <w:fldChar w:fldCharType="separate"/>
          </w:r>
          <w:r>
            <w:t>34</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_Toc28093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_Toc28093 \h </w:instrText>
          </w:r>
          <w:r>
            <w:fldChar w:fldCharType="separate"/>
          </w:r>
          <w:r>
            <w:t>35</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_Toc17609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.4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_Toc17609 \h </w:instrText>
          </w:r>
          <w:r>
            <w:fldChar w:fldCharType="separate"/>
          </w:r>
          <w:r>
            <w:t>38</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_Toc11792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5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_Toc11792 \h </w:instrText>
          </w:r>
          <w:r>
            <w:fldChar w:fldCharType="separate"/>
          </w:r>
          <w:r>
            <w:t>41</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_Toc29607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_Toc29607 \h </w:instrText>
          </w:r>
          <w:r>
            <w:fldChar w:fldCharType="separate"/>
          </w:r>
          <w:r>
            <w:t>42</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_Toc30858 </w:instrText>
          </w:r>
          <w:r>
            <w:rPr>
              <w:rFonts w:ascii="Times New Roman" w:hAnsi="Times New Roman" w:cs="Times New Roman"/>
              <w:bCs/>
            </w:rPr>
            <w:fldChar w:fldCharType="separate"/>
          </w:r>
          <w:r>
            <w:rPr>
              <w:rFonts w:hint="default" w:ascii="Times New Roman" w:hAnsi="Times New Roman" w:cs="Times New Roman"/>
              <w:szCs w:val="28"/>
              <w:lang w:val="en-GB"/>
            </w:rPr>
            <w:t xml:space="preserve">3.1. </w:t>
          </w:r>
          <w:r>
            <w:rPr>
              <w:rFonts w:hint="default" w:ascii="Times New Roman" w:hAnsi="Times New Roman" w:cs="Times New Roman"/>
              <w:szCs w:val="28"/>
              <w:lang w:val="el-GR"/>
            </w:rPr>
            <w:t>Ιστορική Αναδρομή</w:t>
          </w:r>
          <w:r>
            <w:tab/>
          </w:r>
          <w:r>
            <w:fldChar w:fldCharType="begin"/>
          </w:r>
          <w:r>
            <w:instrText xml:space="preserve"> PAGEREF _Toc30858 \h </w:instrText>
          </w:r>
          <w:r>
            <w:fldChar w:fldCharType="separate"/>
          </w:r>
          <w:r>
            <w:t>51</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_Toc6942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_Toc6942 \h </w:instrText>
          </w:r>
          <w:r>
            <w:fldChar w:fldCharType="separate"/>
          </w:r>
          <w:r>
            <w:t>52</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_Toc18719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_Toc18719 \h </w:instrText>
          </w:r>
          <w:r>
            <w:fldChar w:fldCharType="separate"/>
          </w:r>
          <w:r>
            <w:t>53</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_Toc16788 \h </w:instrText>
          </w:r>
          <w:r>
            <w:fldChar w:fldCharType="separate"/>
          </w:r>
          <w:r>
            <w:t>54</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_Toc17850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_Toc17850 \h </w:instrText>
          </w:r>
          <w:r>
            <w:fldChar w:fldCharType="separate"/>
          </w:r>
          <w:r>
            <w:t>55</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_Toc20966 </w:instrText>
          </w:r>
          <w:r>
            <w:rPr>
              <w:rFonts w:ascii="Times New Roman" w:hAnsi="Times New Roman" w:cs="Times New Roman"/>
              <w:bCs/>
            </w:rPr>
            <w:fldChar w:fldCharType="separate"/>
          </w:r>
          <w:r>
            <w:rPr>
              <w:rFonts w:ascii="Times New Roman" w:hAnsi="Times New Roman" w:cs="Times New Roman"/>
              <w:szCs w:val="28"/>
            </w:rPr>
            <w:t xml:space="preserve"> 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_Toc20966 \h </w:instrText>
          </w:r>
          <w:r>
            <w:fldChar w:fldCharType="separate"/>
          </w:r>
          <w:r>
            <w:t>60</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_Toc32764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_Toc32764 \h </w:instrText>
          </w:r>
          <w:r>
            <w:fldChar w:fldCharType="separate"/>
          </w:r>
          <w:r>
            <w:t>61</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_Toc26776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_Toc26776 \h </w:instrText>
          </w:r>
          <w:r>
            <w:fldChar w:fldCharType="separate"/>
          </w:r>
          <w:r>
            <w:t>61</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_Toc22038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_Toc22038 \h </w:instrText>
          </w:r>
          <w:r>
            <w:fldChar w:fldCharType="separate"/>
          </w:r>
          <w:r>
            <w:t>62</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_Toc22486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_Toc22486 \h </w:instrText>
          </w:r>
          <w:r>
            <w:fldChar w:fldCharType="separate"/>
          </w:r>
          <w:r>
            <w:t>63</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_Toc29530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_Toc29530 \h </w:instrText>
          </w:r>
          <w:r>
            <w:fldChar w:fldCharType="separate"/>
          </w:r>
          <w:r>
            <w:t>64</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 </w:instrText>
          </w:r>
          <w:r>
            <w:rPr>
              <w:rFonts w:ascii="Times New Roman" w:hAnsi="Times New Roman" w:cs="Times New Roman"/>
              <w:bCs/>
            </w:rPr>
            <w:fldChar w:fldCharType="separate"/>
          </w:r>
          <w:r>
            <w:rPr>
              <w:rFonts w:ascii="Times New Roman" w:hAnsi="Times New Roman" w:cs="Times New Roman"/>
            </w:rPr>
            <w:t xml:space="preserve"> ΠΑΡΑΡΤΗΜΑ</w:t>
          </w:r>
          <w:r>
            <w:tab/>
          </w:r>
          <w:r>
            <w:fldChar w:fldCharType="begin"/>
          </w:r>
          <w:r>
            <w:instrText xml:space="preserve"> PAGEREF _Toc48 \h </w:instrText>
          </w:r>
          <w:r>
            <w:fldChar w:fldCharType="separate"/>
          </w:r>
          <w:r>
            <w:t>65</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_Toc13945 </w:instrText>
          </w:r>
          <w:r>
            <w:rPr>
              <w:rFonts w:ascii="Times New Roman" w:hAnsi="Times New Roman" w:cs="Times New Roman"/>
              <w:bCs/>
            </w:rPr>
            <w:fldChar w:fldCharType="separate"/>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_Toc13945 \h </w:instrText>
          </w:r>
          <w:r>
            <w:fldChar w:fldCharType="separate"/>
          </w:r>
          <w:r>
            <w:t>70</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ascii="Times New Roman" w:hAnsi="Times New Roman" w:cs="Times New Roman"/>
          <w:b/>
          <w:sz w:val="28"/>
          <w:szCs w:val="28"/>
        </w:rPr>
      </w:pPr>
      <w:r>
        <w:rPr>
          <w:rFonts w:ascii="Times New Roman" w:hAnsi="Times New Roman" w:cs="Times New Roman"/>
          <w:b/>
          <w:sz w:val="28"/>
          <w:szCs w:val="28"/>
        </w:rPr>
        <w:br w:type="page"/>
      </w:r>
    </w:p>
    <w:p>
      <w:pPr>
        <w:ind w:right="282"/>
        <w:rPr>
          <w:rFonts w:ascii="Times New Roman" w:hAnsi="Times New Roman" w:cs="Times New Roman"/>
          <w:b/>
          <w:sz w:val="28"/>
          <w:szCs w:val="28"/>
        </w:rPr>
      </w:pPr>
    </w:p>
    <w:p>
      <w:pPr>
        <w:pStyle w:val="2"/>
        <w:numPr>
          <w:ilvl w:val="0"/>
          <w:numId w:val="0"/>
        </w:numPr>
        <w:ind w:left="432" w:right="282" w:hanging="432"/>
        <w:rPr>
          <w:rFonts w:ascii="Times New Roman" w:hAnsi="Times New Roman" w:cs="Times New Roman"/>
          <w:color w:val="auto"/>
          <w:highlight w:val="cyan"/>
        </w:rPr>
      </w:pPr>
      <w:bookmarkStart w:id="8" w:name="_Toc15454"/>
      <w:bookmarkStart w:id="9" w:name="_Toc13737"/>
      <w:r>
        <w:rPr>
          <w:rFonts w:ascii="Times New Roman" w:hAnsi="Times New Roman" w:cs="Times New Roman"/>
          <w:color w:val="auto"/>
          <w:highlight w:val="cyan"/>
        </w:rPr>
        <w:t>ΚΑΤΑΛΟΓΟΣ ΠΙΝΑΚΩΝ</w:t>
      </w:r>
      <w:bookmarkEnd w:id="8"/>
      <w:bookmarkEnd w:id="9"/>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pPr>
        <w:ind w:right="282"/>
        <w:rPr>
          <w:rFonts w:ascii="Times New Roman" w:hAnsi="Times New Roman" w:cs="Times New Roman"/>
          <w:sz w:val="24"/>
          <w:szCs w:val="24"/>
          <w:highlight w:val="cyan"/>
        </w:rPr>
      </w:pPr>
    </w:p>
    <w:p>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pStyle w:val="2"/>
        <w:numPr>
          <w:ilvl w:val="0"/>
          <w:numId w:val="0"/>
        </w:numPr>
        <w:ind w:right="282"/>
        <w:rPr>
          <w:rFonts w:ascii="Times New Roman" w:hAnsi="Times New Roman" w:cs="Times New Roman"/>
          <w:color w:val="auto"/>
          <w:highlight w:val="none"/>
        </w:rPr>
      </w:pPr>
      <w:bookmarkStart w:id="10" w:name="_Toc21876"/>
      <w:r>
        <w:rPr>
          <w:rFonts w:ascii="Times New Roman" w:hAnsi="Times New Roman" w:cs="Times New Roman"/>
          <w:color w:val="auto"/>
          <w:highlight w:val="none"/>
        </w:rPr>
        <w:t>ΚΑΤΑΛΟΓΟΣ ΕΙΚΟΝΩΝ</w:t>
      </w:r>
      <w:bookmarkEnd w:id="10"/>
    </w:p>
    <w:p>
      <w:pPr>
        <w:ind w:right="282"/>
        <w:rPr>
          <w:rFonts w:ascii="Times New Roman" w:hAnsi="Times New Roman" w:cs="Times New Roman"/>
          <w:i/>
          <w:sz w:val="28"/>
          <w:szCs w:val="28"/>
          <w:highlight w:val="cyan"/>
        </w:rPr>
      </w:pPr>
    </w:p>
    <w:p>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hint="default" w:ascii="Times New Roman" w:hAnsi="Times New Roman" w:eastAsia="Times New Roman" w:cs="Times New Roman"/>
          <w:sz w:val="24"/>
          <w:szCs w:val="24"/>
          <w:highlight w:val="cyan"/>
          <w:rtl w:val="0"/>
          <w:lang w:val="en-GB"/>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eastAsia="Times New Roman" w:cs="Times New Roman"/>
          <w:sz w:val="24"/>
          <w:szCs w:val="24"/>
          <w:highlight w:val="cyan"/>
          <w:rtl w:val="0"/>
        </w:rPr>
      </w:pPr>
    </w:p>
    <w:p>
      <w:pPr>
        <w:ind w:right="282"/>
        <w:rPr>
          <w:rFonts w:ascii="Times New Roman" w:hAnsi="Times New Roman" w:cs="Times New Roman"/>
          <w:i/>
          <w:sz w:val="28"/>
          <w:szCs w:val="28"/>
        </w:rPr>
      </w:pP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highlight w:val="none"/>
        </w:rPr>
      </w:pPr>
      <w:bookmarkStart w:id="11" w:name="_Toc16932"/>
      <w:bookmarkStart w:id="12" w:name="_Toc22030"/>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pPr>
        <w:ind w:right="282"/>
        <w:rPr>
          <w:rFonts w:ascii="Times New Roman" w:hAnsi="Times New Roman" w:cs="Times New Roman"/>
          <w:sz w:val="28"/>
          <w:szCs w:val="28"/>
          <w:highlight w:val="none"/>
        </w:rPr>
      </w:pP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GB"/>
        </w:rPr>
        <w:t>OCR………………</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Οπτική Αναγνώριση Χαρακτήρων</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16030"/>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pPr>
        <w:rPr>
          <w:rFonts w:hint="default" w:ascii="Times New Roman" w:hAnsi="Times New Roman" w:cs="Times New Roman"/>
          <w:b/>
          <w:bCs/>
          <w:i w:val="0"/>
          <w:iCs/>
          <w:sz w:val="24"/>
          <w:szCs w:val="24"/>
          <w:highlight w:val="none"/>
          <w:lang w:val="el-GR"/>
        </w:rPr>
      </w:pPr>
    </w:p>
    <w:p>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p>
    <w:p>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7167"/>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pPr>
        <w:rPr>
          <w:rFonts w:hint="default"/>
          <w:lang w:val="el-GR"/>
        </w:rPr>
      </w:pPr>
    </w:p>
    <w:p>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31771"/>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pPr>
        <w:numPr>
          <w:ilvl w:val="0"/>
          <w:numId w:val="0"/>
        </w:numPr>
        <w:ind w:leftChars="0" w:right="284" w:rightChars="0"/>
      </w:pPr>
    </w:p>
    <w:p>
      <w:pPr>
        <w:numPr>
          <w:ilvl w:val="0"/>
          <w:numId w:val="0"/>
        </w:numPr>
        <w:ind w:leftChars="0" w:right="284" w:rightChars="0"/>
        <w:rPr>
          <w:rFonts w:hint="default"/>
          <w:lang w:val="el-GR"/>
        </w:rPr>
      </w:pPr>
      <w:r>
        <w:rPr>
          <w:rFonts w:hint="default"/>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πρώτη δημοσίευση από τους Αμερικανούς επιστήμονες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Η δημοσίευση αυτή αφορούσε την ανάπτυξη ενός μοντέλου νευρωνικού δικτύου, το οποίο έκτοτε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lang w:val="en-GB"/>
        </w:rPr>
        <w:t xml:space="preserve">von Neumann </w:t>
      </w:r>
      <w:r>
        <w:rPr>
          <w:rFonts w:hint="default"/>
          <w:lang w:val="el-GR"/>
        </w:rPr>
        <w:t xml:space="preserve">χρησιμοποίησε τα ιδεατά στοιχεία αυτού του νευρώνα για την κατασκευή του </w:t>
      </w:r>
      <w:r>
        <w:rPr>
          <w:rFonts w:hint="default"/>
          <w:lang w:val="en-GB"/>
        </w:rPr>
        <w:t>EDVAC,</w:t>
      </w:r>
      <w:r>
        <w:rPr>
          <w:rFonts w:hint="default"/>
          <w:lang w:val="el-GR"/>
        </w:rPr>
        <w:t xml:space="preserve"> του πρώτου γενικού σκοπού υπολογιστή το </w:t>
      </w:r>
      <w:r>
        <w:rPr>
          <w:rFonts w:hint="default"/>
          <w:color w:val="auto"/>
          <w:highlight w:val="none"/>
          <w:lang w:val="el-GR"/>
        </w:rPr>
        <w:t>1949</w:t>
      </w:r>
      <w:r>
        <w:rPr>
          <w:rFonts w:hint="default"/>
          <w:lang w:val="el-GR"/>
        </w:rPr>
        <w:t xml:space="preserve">. </w:t>
      </w:r>
    </w:p>
    <w:p>
      <w:pPr>
        <w:numPr>
          <w:ilvl w:val="0"/>
          <w:numId w:val="0"/>
        </w:numPr>
        <w:ind w:leftChars="0" w:right="284" w:rightChars="0"/>
        <w:rPr>
          <w:rFonts w:hint="default"/>
          <w:lang w:val="en-GB"/>
        </w:rPr>
      </w:pPr>
      <w:r>
        <w:rPr>
          <w:rFonts w:hint="default"/>
          <w:lang w:val="el-GR"/>
        </w:rPr>
        <w:t>Δεκαπέντε χρόνια αργότερα, το 1958</w:t>
      </w:r>
      <w:r>
        <w:rPr>
          <w:rFonts w:hint="default"/>
          <w:lang w:val="en-GB"/>
        </w:rPr>
        <w:t>,</w:t>
      </w:r>
      <w:r>
        <w:rPr>
          <w:rFonts w:hint="default"/>
          <w:lang w:val="el-GR"/>
        </w:rPr>
        <w:t xml:space="preserve"> ο ψυχολόγος </w:t>
      </w:r>
      <w:r>
        <w:rPr>
          <w:rFonts w:hint="default"/>
          <w:lang w:val="en-GB"/>
        </w:rPr>
        <w:t xml:space="preserve">Rosenblatt </w:t>
      </w:r>
      <w:r>
        <w:rPr>
          <w:rFonts w:hint="default"/>
          <w:lang w:val="el-GR"/>
        </w:rPr>
        <w:t xml:space="preserve">δημοσίευσε το δίκτυο </w:t>
      </w:r>
      <w:r>
        <w:rPr>
          <w:rFonts w:hint="default"/>
          <w:lang w:val="en-GB"/>
        </w:rPr>
        <w:t>Perceptron</w:t>
      </w:r>
      <w:r>
        <w:rPr>
          <w:rFonts w:hint="default"/>
          <w:lang w:val="el-GR"/>
        </w:rPr>
        <w:t>, μία καινοτόμα μέθοδο μάθησης με επίβλεψη.</w:t>
      </w:r>
      <w:r>
        <w:rPr>
          <w:rFonts w:hint="default"/>
          <w:lang w:val="en-GB"/>
        </w:rPr>
        <w:t xml:space="preserve"> </w:t>
      </w:r>
      <w:r>
        <w:rPr>
          <w:rFonts w:hint="default"/>
          <w:lang w:val="el-GR"/>
          <w14:textFill>
            <w14:gradFill>
              <w14:gsLst>
                <w14:gs w14:pos="0">
                  <w14:srgbClr w14:val="E30000"/>
                </w14:gs>
                <w14:gs w14:pos="100000">
                  <w14:srgbClr w14:val="760303"/>
                </w14:gs>
              </w14:gsLst>
              <w14:lin w14:scaled="0"/>
            </w14:gradFill>
          </w14:textFill>
        </w:rPr>
        <w:t>Προτάθηκε ως ένας μηχανισμός που μπορεί να εκπαιδευτεί στην κατηγοριοποίηση προτύπων και σε διάφορες παραλλαγές, πιο απλές ή ακόμη και πιο σύνθετες, εξακολουθεί να υφίσταται μέχρι και σήμερα.</w:t>
      </w:r>
      <w:r>
        <w:rPr>
          <w:rFonts w:hint="default"/>
          <w:lang w:val="el-GR"/>
        </w:rPr>
        <w:t xml:space="preserve"> Το δίκτυο </w:t>
      </w:r>
      <w:r>
        <w:rPr>
          <w:rFonts w:hint="default"/>
          <w:lang w:val="en-GB"/>
        </w:rPr>
        <w:t xml:space="preserve">Perceptron, </w:t>
      </w:r>
      <w:r>
        <w:rPr>
          <w:rFonts w:hint="default"/>
          <w:lang w:val="el-GR"/>
        </w:rPr>
        <w:t xml:space="preserve">αποτελεί ένα απλό μοντέλο δύο επιπέδων και είναι μία ελαφρώς τροποποιημένη έκδοση του νευρώνα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14:textFill>
            <w14:gradFill>
              <w14:gsLst>
                <w14:gs w14:pos="0">
                  <w14:srgbClr w14:val="E30000"/>
                </w14:gs>
                <w14:gs w14:pos="100000">
                  <w14:srgbClr w14:val="760303"/>
                </w14:gs>
              </w14:gsLst>
              <w14:lin w14:scaled="0"/>
            </w14:gradFill>
          </w14:textFill>
        </w:rPr>
        <w:t xml:space="preserve"> Η πρώτη εμπεριστατωμένη κριτική του </w:t>
      </w:r>
      <w:r>
        <w:rPr>
          <w:rFonts w:hint="default"/>
          <w:lang w:val="en-GB"/>
          <w14:textFill>
            <w14:gradFill>
              <w14:gsLst>
                <w14:gs w14:pos="0">
                  <w14:srgbClr w14:val="E30000"/>
                </w14:gs>
                <w14:gs w14:pos="100000">
                  <w14:srgbClr w14:val="760303"/>
                </w14:gs>
              </w14:gsLst>
              <w14:lin w14:scaled="0"/>
            </w14:gradFill>
          </w14:textFill>
        </w:rPr>
        <w:t xml:space="preserve">Perceptron </w:t>
      </w:r>
      <w:r>
        <w:rPr>
          <w:rFonts w:hint="default"/>
          <w:lang w:val="el-GR"/>
          <w14:textFill>
            <w14:gradFill>
              <w14:gsLst>
                <w14:gs w14:pos="0">
                  <w14:srgbClr w14:val="E30000"/>
                </w14:gs>
                <w14:gs w14:pos="100000">
                  <w14:srgbClr w14:val="760303"/>
                </w14:gs>
              </w14:gsLst>
              <w14:lin w14:scaled="0"/>
            </w14:gradFill>
          </w14:textFill>
        </w:rPr>
        <w:t xml:space="preserve">παρουσιάστηκε από τους </w:t>
      </w:r>
      <w:r>
        <w:rPr>
          <w:rFonts w:hint="default"/>
          <w:lang w:val="en-GB"/>
          <w14:textFill>
            <w14:gradFill>
              <w14:gsLst>
                <w14:gs w14:pos="0">
                  <w14:srgbClr w14:val="E30000"/>
                </w14:gs>
                <w14:gs w14:pos="100000">
                  <w14:srgbClr w14:val="760303"/>
                </w14:gs>
              </w14:gsLst>
              <w14:lin w14:scaled="0"/>
            </w14:gradFill>
          </w14:textFill>
        </w:rPr>
        <w:t xml:space="preserve">Minsky </w:t>
      </w:r>
      <w:r>
        <w:rPr>
          <w:rFonts w:hint="default"/>
          <w:lang w:val="el-GR"/>
          <w14:textFill>
            <w14:gradFill>
              <w14:gsLst>
                <w14:gs w14:pos="0">
                  <w14:srgbClr w14:val="E30000"/>
                </w14:gs>
                <w14:gs w14:pos="100000">
                  <w14:srgbClr w14:val="760303"/>
                </w14:gs>
              </w14:gsLst>
              <w14:lin w14:scaled="0"/>
            </w14:gradFill>
          </w14:textFill>
        </w:rPr>
        <w:t xml:space="preserve">και </w:t>
      </w:r>
      <w:r>
        <w:rPr>
          <w:rFonts w:hint="default"/>
          <w:lang w:val="en-GB"/>
          <w14:textFill>
            <w14:gradFill>
              <w14:gsLst>
                <w14:gs w14:pos="0">
                  <w14:srgbClr w14:val="E30000"/>
                </w14:gs>
                <w14:gs w14:pos="100000">
                  <w14:srgbClr w14:val="760303"/>
                </w14:gs>
              </w14:gsLst>
              <w14:lin w14:scaled="0"/>
            </w14:gradFill>
          </w14:textFill>
        </w:rPr>
        <w:t>Selfridge</w:t>
      </w:r>
      <w:r>
        <w:rPr>
          <w:rFonts w:hint="default"/>
          <w:lang w:val="el-GR"/>
          <w14:textFill>
            <w14:gradFill>
              <w14:gsLst>
                <w14:gs w14:pos="0">
                  <w14:srgbClr w14:val="E30000"/>
                </w14:gs>
                <w14:gs w14:pos="100000">
                  <w14:srgbClr w14:val="760303"/>
                </w14:gs>
              </w14:gsLst>
              <w14:lin w14:scaled="0"/>
            </w14:gradFill>
          </w14:textFill>
        </w:rPr>
        <w:t xml:space="preserve"> κατά την οποία έγινε επισήμανση πως αυτό το δίκτυο δεν θα μπορούσε να υποστηρίξει γενικεύσεις ακόμη και ως προς την έννοια της δυαδικής ισοτιμίας. Έτσι, το 1969 στο περίφημο βιβλίο “</w:t>
      </w:r>
      <w:r>
        <w:rPr>
          <w:rFonts w:hint="default"/>
          <w:lang w:val="en-GB"/>
          <w14:textFill>
            <w14:gradFill>
              <w14:gsLst>
                <w14:gs w14:pos="0">
                  <w14:srgbClr w14:val="E30000"/>
                </w14:gs>
                <w14:gs w14:pos="100000">
                  <w14:srgbClr w14:val="760303"/>
                </w14:gs>
              </w14:gsLst>
              <w14:lin w14:scaled="0"/>
            </w14:gradFill>
          </w14:textFill>
        </w:rPr>
        <w:t>Perceptrons”</w:t>
      </w:r>
      <w:r>
        <w:rPr>
          <w:rFonts w:hint="default"/>
          <w:lang w:val="el-GR"/>
          <w14:textFill>
            <w14:gradFill>
              <w14:gsLst>
                <w14:gs w14:pos="0">
                  <w14:srgbClr w14:val="E30000"/>
                </w14:gs>
                <w14:gs w14:pos="100000">
                  <w14:srgbClr w14:val="760303"/>
                </w14:gs>
              </w14:gsLst>
              <w14:lin w14:scaled="0"/>
            </w14:gradFill>
          </w14:textFill>
        </w:rPr>
        <w:t xml:space="preserve">των </w:t>
      </w:r>
      <w:r>
        <w:rPr>
          <w:rFonts w:hint="default"/>
          <w:lang w:val="en-GB"/>
          <w14:textFill>
            <w14:gradFill>
              <w14:gsLst>
                <w14:gs w14:pos="0">
                  <w14:srgbClr w14:val="E30000"/>
                </w14:gs>
                <w14:gs w14:pos="100000">
                  <w14:srgbClr w14:val="760303"/>
                </w14:gs>
              </w14:gsLst>
              <w14:lin w14:scaled="0"/>
            </w14:gradFill>
          </w14:textFill>
        </w:rPr>
        <w:t xml:space="preserve">Minsky </w:t>
      </w:r>
      <w:r>
        <w:rPr>
          <w:rFonts w:hint="default"/>
          <w:lang w:val="el-GR"/>
          <w14:textFill>
            <w14:gradFill>
              <w14:gsLst>
                <w14:gs w14:pos="0">
                  <w14:srgbClr w14:val="E30000"/>
                </w14:gs>
                <w14:gs w14:pos="100000">
                  <w14:srgbClr w14:val="760303"/>
                </w14:gs>
              </w14:gsLst>
              <w14:lin w14:scaled="0"/>
            </w14:gradFill>
          </w14:textFill>
        </w:rPr>
        <w:t xml:space="preserve">και </w:t>
      </w:r>
      <w:r>
        <w:rPr>
          <w:rFonts w:hint="default"/>
          <w:lang w:val="en-GB"/>
          <w14:textFill>
            <w14:gradFill>
              <w14:gsLst>
                <w14:gs w14:pos="0">
                  <w14:srgbClr w14:val="E30000"/>
                </w14:gs>
                <w14:gs w14:pos="100000">
                  <w14:srgbClr w14:val="760303"/>
                </w14:gs>
              </w14:gsLst>
              <w14:lin w14:scaled="0"/>
            </w14:gradFill>
          </w14:textFill>
        </w:rPr>
        <w:t xml:space="preserve">Papert, </w:t>
      </w:r>
      <w:r>
        <w:rPr>
          <w:rFonts w:hint="default"/>
          <w:lang w:val="el-GR"/>
          <w14:textFill>
            <w14:gradFill>
              <w14:gsLst>
                <w14:gs w14:pos="0">
                  <w14:srgbClr w14:val="E30000"/>
                </w14:gs>
                <w14:gs w14:pos="100000">
                  <w14:srgbClr w14:val="760303"/>
                </w14:gs>
              </w14:gsLst>
              <w14:lin w14:scaled="0"/>
            </w14:gradFill>
          </w14:textFill>
        </w:rPr>
        <w:t>αποδείχθηκ</w:t>
      </w:r>
      <w:r>
        <w:rPr>
          <w:rFonts w:hint="default"/>
          <w:highlight w:val="none"/>
          <w:lang w:val="el-GR"/>
          <w14:textFill>
            <w14:gradFill>
              <w14:gsLst>
                <w14:gs w14:pos="0">
                  <w14:srgbClr w14:val="E30000"/>
                </w14:gs>
                <w14:gs w14:pos="100000">
                  <w14:srgbClr w14:val="760303"/>
                </w14:gs>
              </w14:gsLst>
              <w14:lin w14:scaled="0"/>
            </w14:gradFill>
          </w14:textFill>
        </w:rPr>
        <w:t xml:space="preserve">ε </w:t>
      </w:r>
      <w:r>
        <w:rPr>
          <w:rFonts w:hint="default"/>
          <w:highlight w:val="none"/>
          <w:lang w:val="el-GR"/>
        </w:rPr>
        <w:t xml:space="preserve"> με μαθηματικό τρόπο, πως ΤΝΔ ενός επιπέδου όπως είναι ο </w:t>
      </w:r>
      <w:r>
        <w:rPr>
          <w:rFonts w:hint="default"/>
          <w:highlight w:val="none"/>
          <w:lang w:val="en-GB"/>
        </w:rPr>
        <w:t>Perceptron</w:t>
      </w:r>
      <w:r>
        <w:rPr>
          <w:rFonts w:hint="default"/>
          <w:highlight w:val="none"/>
          <w:lang w:val="el-GR"/>
        </w:rPr>
        <w:t xml:space="preserve">, δεν μπορούν να λύσουν προβλήματα που αφορούν μη γραμμικά διαχωρίσιμα πρότυπα. </w:t>
      </w:r>
      <w:r>
        <w:rPr>
          <w:rFonts w:hint="default"/>
          <w:highlight w:val="yellow"/>
          <w:lang w:val="el-GR"/>
        </w:rPr>
        <w:t xml:space="preserve">Την ίδια περίοδο, οι </w:t>
      </w:r>
      <w:r>
        <w:rPr>
          <w:rFonts w:hint="default"/>
          <w:highlight w:val="yellow"/>
          <w:lang w:val="en-GB"/>
        </w:rPr>
        <w:t xml:space="preserve">Widrow </w:t>
      </w:r>
      <w:r>
        <w:rPr>
          <w:rFonts w:hint="default"/>
          <w:highlight w:val="yellow"/>
          <w:lang w:val="el-GR"/>
        </w:rPr>
        <w:t xml:space="preserve">και </w:t>
      </w:r>
      <w:r>
        <w:rPr>
          <w:rFonts w:hint="default"/>
          <w:highlight w:val="yellow"/>
          <w:lang w:val="en-GB"/>
        </w:rPr>
        <w:t xml:space="preserve">Hoff, </w:t>
      </w:r>
      <w:r>
        <w:rPr>
          <w:rFonts w:hint="default"/>
          <w:highlight w:val="yellow"/>
          <w:lang w:val="el-GR"/>
        </w:rPr>
        <w:t xml:space="preserve">αναπτύσσουν το μοντέλο </w:t>
      </w:r>
      <w:r>
        <w:rPr>
          <w:rFonts w:hint="default"/>
          <w:highlight w:val="yellow"/>
          <w:lang w:val="en-GB"/>
        </w:rPr>
        <w:t>Adaline</w:t>
      </w:r>
      <w:r>
        <w:rPr>
          <w:rFonts w:hint="default"/>
          <w:highlight w:val="yellow"/>
          <w:lang w:val="el-GR"/>
        </w:rPr>
        <w:t xml:space="preserve"> και αποτελεί τροποποίηση του δικτύου Perceptron. Αποτελεί ένα από τα πρώτα μοντέλα που εφαρμόστηκαν με επιτυχία σε πρακτικά προβλήματα. </w:t>
      </w:r>
      <w:r>
        <w:rPr>
          <w:rFonts w:hint="default"/>
          <w:lang w:val="el-GR"/>
        </w:rPr>
        <w:t>Ειδικότερα, χρησιμοποιήθηκε ως φίλτρο για την εξάλειψη της ηχώ σε τηλεφωνικές γραμμές</w:t>
      </w:r>
      <w:r>
        <w:rPr>
          <w:rFonts w:hint="default"/>
          <w:lang w:val="en-GB"/>
        </w:rPr>
        <w:t xml:space="preserve">. </w:t>
      </w:r>
    </w:p>
    <w:p>
      <w:pPr>
        <w:numPr>
          <w:ilvl w:val="0"/>
          <w:numId w:val="0"/>
        </w:numPr>
        <w:ind w:leftChars="0" w:right="284" w:rightChars="0"/>
        <w:rPr>
          <w:rFonts w:hint="default"/>
          <w:lang w:val="el-GR"/>
        </w:rPr>
      </w:pPr>
      <w:r>
        <w:rPr>
          <w:rFonts w:hint="default"/>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lang w:val="en-GB"/>
        </w:rPr>
        <w:t xml:space="preserve">MLP, </w:t>
      </w:r>
      <w:r>
        <w:rPr>
          <w:rFonts w:hint="default"/>
          <w:lang w:val="el-GR"/>
        </w:rPr>
        <w:t xml:space="preserve">ο οποίος πρόσφερε απεριόριστες δυνατότητες αναπαράστασης συναρτήσεων και διαχωρισμού κλάσεων. </w:t>
      </w:r>
      <w:r>
        <w:rPr>
          <w:rFonts w:hint="default"/>
          <w:lang w:val="el-GR"/>
          <w14:textFill>
            <w14:gradFill>
              <w14:gsLst>
                <w14:gs w14:pos="0">
                  <w14:srgbClr w14:val="E30000"/>
                </w14:gs>
                <w14:gs w14:pos="100000">
                  <w14:srgbClr w14:val="760303"/>
                </w14:gs>
              </w14:gsLst>
              <w14:lin w14:scaled="0"/>
            </w14:gradFill>
          </w14:textFill>
        </w:rPr>
        <w:t xml:space="preserve">Με αυτό το δίκτυο φαίνεται πως ξεπεράστηκαν και οι υπολογιστικοί περιορισμοί που παρουσιάστηκαν για το δίκτυο </w:t>
      </w:r>
      <w:r>
        <w:rPr>
          <w:rFonts w:hint="default"/>
          <w:lang w:val="en-GB"/>
          <w14:textFill>
            <w14:gradFill>
              <w14:gsLst>
                <w14:gs w14:pos="0">
                  <w14:srgbClr w14:val="E30000"/>
                </w14:gs>
                <w14:gs w14:pos="100000">
                  <w14:srgbClr w14:val="760303"/>
                </w14:gs>
              </w14:gsLst>
              <w14:lin w14:scaled="0"/>
            </w14:gradFill>
          </w14:textFill>
        </w:rPr>
        <w:t>Perceptron.</w:t>
      </w:r>
      <w:r>
        <w:rPr>
          <w:rFonts w:hint="default"/>
          <w:lang w:val="en-GB"/>
        </w:rPr>
        <w:t xml:space="preserve"> </w:t>
      </w:r>
      <w:r>
        <w:rPr>
          <w:rFonts w:hint="default"/>
          <w:lang w:val="el-GR"/>
        </w:rPr>
        <w:t xml:space="preserve">Το 1986, οι </w:t>
      </w:r>
      <w:r>
        <w:rPr>
          <w:rFonts w:hint="default"/>
          <w:lang w:val="en-GB"/>
        </w:rPr>
        <w:t>Rumelhart</w:t>
      </w:r>
      <w:r>
        <w:rPr>
          <w:rFonts w:hint="default"/>
          <w:lang w:val="el-GR"/>
        </w:rPr>
        <w:t xml:space="preserve">, </w:t>
      </w:r>
      <w:r>
        <w:rPr>
          <w:rFonts w:hint="default"/>
          <w:lang w:val="en-GB"/>
        </w:rPr>
        <w:t xml:space="preserve">Hinton </w:t>
      </w:r>
      <w:r>
        <w:rPr>
          <w:rFonts w:hint="default"/>
          <w:lang w:val="el-GR"/>
        </w:rPr>
        <w:t xml:space="preserve">και </w:t>
      </w:r>
      <w:r>
        <w:rPr>
          <w:rFonts w:hint="default"/>
          <w:lang w:val="en-GB"/>
        </w:rPr>
        <w:t xml:space="preserve">Williams </w:t>
      </w:r>
      <w:r>
        <w:rPr>
          <w:rFonts w:hint="default"/>
          <w:lang w:val="el-GR"/>
        </w:rPr>
        <w:t>παρουσίασαν για πρώτη φορά τον αλγόριθμο με οπισθοχώρηση (</w:t>
      </w:r>
      <w:r>
        <w:rPr>
          <w:rFonts w:hint="default"/>
          <w:lang w:val="en-GB"/>
        </w:rPr>
        <w:t>Back Propagation</w:t>
      </w:r>
      <w:r>
        <w:rPr>
          <w:rFonts w:hint="default"/>
          <w:lang w:val="el-GR"/>
        </w:rPr>
        <w:t>), ο οποίος έγινε πολύ δημοφιλής και έδωσε νέα ώθηση στις εφαρμογές</w:t>
      </w:r>
      <w:r>
        <w:rPr>
          <w:rFonts w:hint="default"/>
          <w:lang w:val="en-GB"/>
        </w:rPr>
        <w:t xml:space="preserve"> </w:t>
      </w:r>
      <w:r>
        <w:rPr>
          <w:rFonts w:hint="default"/>
          <w:lang w:val="el-GR"/>
        </w:rPr>
        <w:t>νευρωνικών δικτύων.</w:t>
      </w:r>
      <w:r>
        <w:rPr>
          <w:rFonts w:hint="default"/>
          <w:lang w:val="en-GB"/>
        </w:rPr>
        <w:t xml:space="preserve"> </w:t>
      </w:r>
      <w:r>
        <w:rPr>
          <w:rFonts w:hint="default"/>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pPr>
        <w:numPr>
          <w:ilvl w:val="0"/>
          <w:numId w:val="0"/>
        </w:numPr>
        <w:ind w:leftChars="0" w:right="284" w:rightChars="0"/>
        <w:rPr>
          <w:rFonts w:hint="default"/>
          <w:lang w:val="el-GR"/>
        </w:rPr>
      </w:pPr>
      <w:r>
        <w:rPr>
          <w:rFonts w:hint="default"/>
          <w:lang w:val="el-GR"/>
        </w:rPr>
        <w:t xml:space="preserve">Τα νευρωνικά δίκτυα σίγουρα έχουν διανύσει πολύ δρόμο από την εποχή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lang w:val="el-GR"/>
        </w:rPr>
        <w:footnoteReference w:id="0"/>
      </w: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numPr>
          <w:ilvl w:val="0"/>
          <w:numId w:val="0"/>
        </w:numPr>
        <w:ind w:leftChars="0" w:right="284" w:rightChars="0"/>
        <w:rPr>
          <w:rFonts w:hint="default"/>
          <w:lang w:val="el-GR"/>
        </w:rPr>
      </w:pPr>
    </w:p>
    <w:p>
      <w:pPr>
        <w:pStyle w:val="3"/>
        <w:numPr>
          <w:ilvl w:val="0"/>
          <w:numId w:val="0"/>
        </w:numPr>
        <w:ind w:right="282"/>
        <w:jc w:val="both"/>
        <w:rPr>
          <w:rFonts w:hint="default" w:ascii="Times New Roman" w:hAnsi="Times New Roman" w:cs="Times New Roman"/>
          <w:color w:val="auto"/>
          <w:sz w:val="28"/>
          <w:szCs w:val="28"/>
          <w:lang w:val="el-GR"/>
        </w:rPr>
      </w:pPr>
      <w:bookmarkStart w:id="20" w:name="_Toc3142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p>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shd w:val="clear" w:fill="auto"/>
          <w:rtl w:val="0"/>
          <w:lang w:val="el-GR"/>
        </w:rPr>
        <w:t>Ο ανθρώπινος εγκέφαλος είναι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4"/>
          <w:szCs w:val="24"/>
          <w:shd w:val="clear" w:fill="auto"/>
          <w:rtl w:val="0"/>
          <w:lang w:val="el-GR"/>
        </w:rPr>
        <w:footnoteReference w:id="1"/>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n-GB"/>
        </w:rPr>
        <w:t xml:space="preserve">O </w:t>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sz w:val="24"/>
          <w:szCs w:val="24"/>
          <w:shd w:val="clear" w:fill="auto"/>
          <w:rtl w:val="0"/>
          <w:lang w:val="el-GR"/>
        </w:rPr>
        <w:t>Ramón y Cajal</w:t>
      </w:r>
      <w:r>
        <w:rPr>
          <w:rFonts w:hint="default" w:ascii="Times New Roman" w:hAnsi="Times New Roman" w:eastAsia="Times New Roman"/>
          <w:sz w:val="24"/>
          <w:szCs w:val="24"/>
          <w:shd w:val="clear" w:fill="auto"/>
          <w:rtl w:val="0"/>
          <w:lang w:val="en-GB"/>
        </w:rPr>
        <w:t xml:space="preserve"> </w:t>
      </w:r>
      <w:r>
        <w:rPr>
          <w:rFonts w:hint="default" w:ascii="Times New Roman" w:hAnsi="Times New Roman" w:eastAsia="Times New Roman"/>
          <w:sz w:val="24"/>
          <w:szCs w:val="24"/>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Τους δενδρίτες,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Οι συνάψεις 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σύνδεση έχει ένα ειδικό βάρος που καθορίζει τη δύναμη της και ονομάζεται συναπτικό βάρος. </w:t>
      </w:r>
      <w:r>
        <w:rPr>
          <w:rFonts w:ascii="Times New Roman" w:hAnsi="Times New Roman" w:eastAsia="Times New Roman" w:cs="Times New Roman"/>
          <w:sz w:val="24"/>
          <w:szCs w:val="24"/>
          <w:rtl w:val="0"/>
        </w:rPr>
        <w:t>Κάθε νευρώνας</w:t>
      </w:r>
      <w:r>
        <w:rPr>
          <w:rFonts w:hint="default" w:ascii="Times New Roman" w:hAnsi="Times New Roman" w:eastAsia="Times New Roman" w:cs="Times New Roman"/>
          <w:sz w:val="24"/>
          <w:szCs w:val="24"/>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ascii="Times New Roman" w:hAnsi="Times New Roman" w:eastAsia="Times New Roman" w:cs="Times New Roman"/>
          <w:sz w:val="24"/>
          <w:szCs w:val="24"/>
          <w:rtl w:val="0"/>
        </w:rPr>
        <w:t xml:space="preserve">πιο ισχυρή είναι η </w:t>
      </w:r>
      <w:r>
        <w:rPr>
          <w:rFonts w:ascii="Times New Roman" w:hAnsi="Times New Roman" w:eastAsia="Times New Roman" w:cs="Times New Roman"/>
          <w:sz w:val="24"/>
          <w:szCs w:val="24"/>
          <w:rtl w:val="0"/>
          <w:lang w:val="el-GR"/>
        </w:rPr>
        <w:t>σύνδεση</w:t>
      </w:r>
      <w:r>
        <w:rPr>
          <w:rFonts w:hint="default" w:ascii="Times New Roman" w:hAnsi="Times New Roman" w:eastAsia="Times New Roman" w:cs="Times New Roman"/>
          <w:sz w:val="24"/>
          <w:szCs w:val="24"/>
          <w:rtl w:val="0"/>
          <w:lang w:val="el-GR"/>
        </w:rPr>
        <w:t xml:space="preserve"> μεταξύ τους, </w:t>
      </w:r>
      <w:r>
        <w:rPr>
          <w:rFonts w:ascii="Times New Roman" w:hAnsi="Times New Roman" w:eastAsia="Times New Roman" w:cs="Times New Roman"/>
          <w:sz w:val="24"/>
          <w:szCs w:val="24"/>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l-GR"/>
        </w:rPr>
        <w:t>Αν</w:t>
      </w:r>
      <w:r>
        <w:rPr>
          <w:rFonts w:hint="default" w:ascii="Times New Roman" w:hAnsi="Times New Roman" w:eastAsia="Times New Roman" w:cs="Times New Roman"/>
          <w:sz w:val="24"/>
          <w:szCs w:val="24"/>
          <w:rtl w:val="0"/>
          <w:lang w:val="el-GR"/>
        </w:rPr>
        <w:t xml:space="preserve"> όμως το άθροισμα του φορτίου δεν ξεπερνάει το κατώφλι, τότε </w:t>
      </w:r>
      <w:r>
        <w:rPr>
          <w:rFonts w:ascii="Times New Roman" w:hAnsi="Times New Roman" w:eastAsia="Times New Roman" w:cs="Times New Roman"/>
          <w:sz w:val="24"/>
          <w:szCs w:val="24"/>
          <w:rtl w:val="0"/>
        </w:rPr>
        <w:t xml:space="preserve"> ο νευρώνας παράγει πολύ αραιά παλμούς σε τυχαίες στιγμές </w:t>
      </w:r>
      <w:r>
        <w:rPr>
          <w:rFonts w:ascii="Times New Roman" w:hAnsi="Times New Roman" w:eastAsia="Times New Roman" w:cs="Times New Roman"/>
          <w:sz w:val="24"/>
          <w:szCs w:val="24"/>
          <w:rtl w:val="0"/>
          <w:lang w:val="el-GR"/>
        </w:rPr>
        <w:t>και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(Βλέπε Εικόνα 1.1 για τη δομή του βιολογικού νευρώνα)</w:t>
      </w:r>
      <w:r>
        <w:rPr>
          <w:rStyle w:val="16"/>
          <w:rFonts w:ascii="Times New Roman" w:hAnsi="Times New Roman" w:eastAsia="Times New Roman" w:cs="Times New Roman"/>
          <w:sz w:val="24"/>
          <w:szCs w:val="24"/>
          <w:rtl w:val="0"/>
        </w:rPr>
        <w:footnoteReference w:id="2"/>
      </w:r>
    </w:p>
    <w:p>
      <w:pPr>
        <w:jc w:val="both"/>
        <w:rPr>
          <w:rFonts w:hint="default" w:ascii="Times New Roman" w:hAnsi="Times New Roman" w:eastAsia="Times New Roman" w:cs="Times New Roman"/>
          <w:sz w:val="24"/>
          <w:szCs w:val="24"/>
          <w:rtl w:val="0"/>
          <w:lang w:val="el-GR"/>
        </w:rPr>
      </w:pPr>
    </w:p>
    <w:p>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ascii="Times New Roman" w:hAnsi="Times New Roman" w:eastAsia="Times New Roman" w:cs="Times New Roman"/>
          <w:sz w:val="24"/>
          <w:szCs w:val="24"/>
          <w:rtl w:val="0"/>
        </w:rPr>
        <w:t xml:space="preserve">Ο τεχνητός νευρώνας </w:t>
      </w:r>
      <w:r>
        <w:rPr>
          <w:rFonts w:ascii="Times New Roman" w:hAnsi="Times New Roman" w:eastAsia="Times New Roman" w:cs="Times New Roman"/>
          <w:sz w:val="24"/>
          <w:szCs w:val="24"/>
          <w:rtl w:val="0"/>
          <w:lang w:val="el-GR"/>
        </w:rPr>
        <w:t>λοιπόν</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είναι ένα υπολογιστικό μοντέλο</w:t>
      </w:r>
      <w:r>
        <w:rPr>
          <w:rFonts w:hint="default" w:ascii="Times New Roman" w:hAnsi="Times New Roman" w:eastAsia="Times New Roman" w:cs="Times New Roman"/>
          <w:sz w:val="24"/>
          <w:szCs w:val="24"/>
          <w:rtl w:val="0"/>
          <w:lang w:val="el-GR"/>
        </w:rPr>
        <w:t>,</w:t>
      </w:r>
      <w:r>
        <w:rPr>
          <w:rFonts w:ascii="Times New Roman" w:hAnsi="Times New Roman" w:eastAsia="Times New Roman" w:cs="Times New Roman"/>
          <w:sz w:val="24"/>
          <w:szCs w:val="24"/>
          <w:rtl w:val="0"/>
        </w:rPr>
        <w:t xml:space="preserve">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rtl w:val="0"/>
          <w:lang w:val="en-GB"/>
        </w:rPr>
        <w:t>adder)</w:t>
      </w:r>
      <w:r>
        <w:rPr>
          <w:rFonts w:hint="default" w:ascii="Times New Roman" w:hAnsi="Times New Roman" w:eastAsia="Times New Roman" w:cs="Times New Roman"/>
          <w:sz w:val="24"/>
          <w:szCs w:val="24"/>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4"/>
          <w:szCs w:val="24"/>
          <w:rtl w:val="0"/>
          <w:lang w:val="en-GB"/>
        </w:rPr>
        <w:t xml:space="preserve"> (activation function)</w:t>
      </w:r>
      <w:r>
        <w:rPr>
          <w:rFonts w:hint="default" w:ascii="Times New Roman" w:hAnsi="Times New Roman" w:eastAsia="Times New Roman" w:cs="Times New Roman"/>
          <w:sz w:val="24"/>
          <w:szCs w:val="24"/>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4"/>
          <w:szCs w:val="24"/>
          <w:rtl w:val="0"/>
          <w:lang w:val="en-GB"/>
        </w:rPr>
        <w:t>squashing function)</w:t>
      </w:r>
      <w:r>
        <w:rPr>
          <w:rFonts w:hint="default" w:ascii="Times New Roman" w:hAnsi="Times New Roman" w:eastAsia="Times New Roman" w:cs="Times New Roman"/>
          <w:sz w:val="24"/>
          <w:szCs w:val="24"/>
          <w:rtl w:val="0"/>
          <w:lang w:val="el-GR"/>
        </w:rPr>
        <w:t xml:space="preserve">, καθώς περιορίζει το επιτρεπτό εύρος πλάτους του σήματος εξόδου σε κάποια πεπερασμένη τιμή.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Συνήθως στις περισσότερες περιπτώσεις,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sz w:val="24"/>
          <w:szCs w:val="24"/>
          <w:rtl w:val="0"/>
          <w:lang w:val="el-GR"/>
        </w:rPr>
        <w:footnoteReference w:id="3"/>
      </w:r>
    </w:p>
    <w:p>
      <w:pPr>
        <w:ind w:right="282"/>
        <w:jc w:val="both"/>
        <w:rPr>
          <w:rFonts w:hint="default" w:ascii="Times New Roman" w:hAnsi="Times New Roman" w:eastAsia="Times New Roman" w:cs="Times New Roman"/>
          <w:sz w:val="24"/>
          <w:szCs w:val="24"/>
          <w:rtl w:val="0"/>
          <w:lang w:val="en-GB"/>
        </w:rPr>
      </w:pPr>
    </w:p>
    <w:p>
      <w:pPr>
        <w:ind w:right="282"/>
        <w:jc w:val="both"/>
        <w:rPr>
          <w:rFonts w:hint="default" w:ascii="Times New Roman" w:hAnsi="Times New Roman" w:eastAsia="Times New Roman" w:cs="Times New Roman"/>
          <w:sz w:val="24"/>
          <w:szCs w:val="24"/>
          <w:shd w:val="clear" w:fill="auto"/>
          <w:rtl w:val="0"/>
          <w:lang w:val="en-GB"/>
        </w:rPr>
      </w:pPr>
    </w:p>
    <w:p>
      <w:pPr>
        <w:ind w:right="282"/>
        <w:jc w:val="center"/>
        <w:rPr>
          <w:rFonts w:hint="default" w:ascii="Times New Roman" w:hAnsi="Times New Roman" w:eastAsia="Times New Roman" w:cs="Times New Roman"/>
          <w:sz w:val="24"/>
          <w:szCs w:val="24"/>
          <w:shd w:val="clear" w:fill="auto"/>
          <w:rtl w:val="0"/>
          <w:lang w:val="en-GB"/>
        </w:rPr>
      </w:pPr>
    </w:p>
    <w:p>
      <w:pPr>
        <w:ind w:right="282"/>
        <w:jc w:val="center"/>
        <w:rPr>
          <w:rFonts w:hint="default" w:ascii="Times New Roman" w:hAnsi="Times New Roman" w:eastAsia="Times New Roman" w:cs="Times New Roman"/>
          <w:sz w:val="24"/>
          <w:szCs w:val="24"/>
          <w:shd w:val="clear" w:fill="auto"/>
          <w:rtl w:val="0"/>
          <w:lang w:val="en-GB"/>
        </w:rPr>
      </w:pPr>
    </w:p>
    <w:p>
      <w:pPr>
        <w:ind w:right="282"/>
        <w:jc w:val="center"/>
        <w:rPr>
          <w:rFonts w:hint="default" w:ascii="Times New Roman" w:hAnsi="Times New Roman" w:eastAsia="Times New Roman" w:cs="Times New Roman"/>
          <w:sz w:val="24"/>
          <w:szCs w:val="24"/>
          <w:shd w:val="clear" w:fill="auto"/>
          <w:rtl w:val="0"/>
          <w:lang w:val="en-GB"/>
        </w:rPr>
      </w:pPr>
    </w:p>
    <w:p>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pPr>
        <w:ind w:right="282"/>
        <w:jc w:val="center"/>
        <w:rPr>
          <w:rFonts w:hint="default" w:ascii="Times New Roman" w:hAnsi="Times New Roman" w:eastAsia="Times New Roman"/>
          <w:sz w:val="24"/>
          <w:szCs w:val="24"/>
          <w:rtl w:val="0"/>
          <w:lang w:val="en-GB"/>
        </w:rPr>
      </w:pPr>
    </w:p>
    <w:p>
      <w:pPr>
        <w:ind w:right="282"/>
        <w:jc w:val="both"/>
        <w:rPr>
          <w:rFonts w:hint="default" w:ascii="Times New Roman" w:hAnsi="Times New Roman" w:eastAsia="Times New Roman" w:cs="Times New Roman"/>
          <w:sz w:val="24"/>
          <w:szCs w:val="24"/>
          <w:lang w:val="en-GB"/>
        </w:rPr>
      </w:pPr>
    </w:p>
    <w:p>
      <w:pPr>
        <w:ind w:right="282"/>
        <w:jc w:val="center"/>
        <w:rPr>
          <w:rFonts w:hint="default" w:ascii="Times New Roman" w:hAnsi="Times New Roman" w:eastAsia="Times New Roman" w:cs="Times New Roman"/>
          <w:sz w:val="24"/>
          <w:szCs w:val="24"/>
          <w:lang w:val="en-GB"/>
        </w:rPr>
      </w:pPr>
    </w:p>
    <w:p>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pPr>
        <w:ind w:right="282"/>
        <w:jc w:val="center"/>
        <w:rPr>
          <w:rFonts w:hint="default" w:ascii="Times New Roman" w:hAnsi="Times New Roman" w:eastAsia="Times New Roman"/>
          <w:sz w:val="24"/>
          <w:szCs w:val="24"/>
          <w:rtl w:val="0"/>
          <w:lang w:val="en-GB"/>
        </w:rPr>
      </w:pPr>
    </w:p>
    <w:p>
      <w:pPr>
        <w:ind w:right="282"/>
        <w:jc w:val="center"/>
        <w:rPr>
          <w:rFonts w:hint="default" w:ascii="Times New Roman" w:hAnsi="Times New Roman" w:eastAsia="Times New Roman"/>
          <w:sz w:val="24"/>
          <w:szCs w:val="24"/>
          <w:rtl w:val="0"/>
          <w:lang w:val="en-GB"/>
        </w:rPr>
      </w:pPr>
    </w:p>
    <w:p>
      <w:pPr>
        <w:ind w:right="282"/>
        <w:jc w:val="center"/>
        <w:rPr>
          <w:rFonts w:hint="default" w:ascii="Times New Roman" w:hAnsi="Times New Roman" w:eastAsia="Times New Roman"/>
          <w:sz w:val="24"/>
          <w:szCs w:val="24"/>
          <w:rtl w:val="0"/>
          <w:lang w:val="en-GB"/>
        </w:rPr>
      </w:pPr>
    </w:p>
    <w:p>
      <w:pPr>
        <w:ind w:right="282"/>
        <w:jc w:val="both"/>
        <w:rPr>
          <w:rFonts w:hint="default" w:ascii="Times New Roman" w:hAnsi="Times New Roman" w:eastAsia="Times New Roman"/>
          <w:sz w:val="24"/>
          <w:szCs w:val="24"/>
          <w:rtl w:val="0"/>
          <w:lang w:val="en-GB"/>
        </w:rPr>
      </w:pPr>
    </w:p>
    <w:p>
      <w:pPr>
        <w:ind w:right="282"/>
        <w:jc w:val="both"/>
        <w:rPr>
          <w:rFonts w:hint="default" w:ascii="Times New Roman" w:hAnsi="Times New Roman" w:eastAsia="Times New Roman"/>
          <w:sz w:val="24"/>
          <w:szCs w:val="24"/>
          <w:rtl w:val="0"/>
          <w:lang w:val="en-GB"/>
        </w:rPr>
      </w:pPr>
    </w:p>
    <w:p>
      <w:pPr>
        <w:ind w:right="282"/>
        <w:jc w:val="center"/>
        <w:rPr>
          <w:rFonts w:hint="default" w:ascii="Times New Roman" w:hAnsi="Times New Roman" w:eastAsia="Times New Roman"/>
          <w:sz w:val="24"/>
          <w:szCs w:val="24"/>
          <w:rtl w:val="0"/>
          <w:lang w:val="en-GB"/>
        </w:rPr>
      </w:pPr>
    </w:p>
    <w:p>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917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pPr>
        <w:ind w:right="282"/>
        <w:jc w:val="both"/>
        <w:rPr>
          <w:rFonts w:ascii="Times New Roman" w:hAnsi="Times New Roman" w:eastAsia="Times New Roman" w:cs="Times New Roman"/>
          <w:sz w:val="24"/>
          <w:szCs w:val="24"/>
        </w:rPr>
      </w:pPr>
    </w:p>
    <w:p>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pPr>
        <w:jc w:val="both"/>
        <w:rPr>
          <w:rFonts w:hint="default" w:ascii="Times New Roman" w:hAnsi="Times New Roman" w:eastAsia="Times New Roman" w:cs="Times New Roman"/>
          <w:sz w:val="24"/>
          <w:szCs w:val="24"/>
          <w:rtl w:val="0"/>
          <w:lang w:val="el-GR"/>
        </w:rPr>
      </w:pPr>
    </w:p>
    <w:p>
      <w:pPr>
        <w:jc w:val="both"/>
        <w:rPr>
          <w:rFonts w:hint="default" w:ascii="Times New Roman" w:hAnsi="Times New Roman" w:eastAsia="Times New Roman" w:cs="Times New Roman"/>
          <w:sz w:val="24"/>
          <w:szCs w:val="24"/>
          <w:rtl w:val="0"/>
          <w:lang w:val="el-GR"/>
        </w:rPr>
      </w:pPr>
    </w:p>
    <w:p>
      <w:pPr>
        <w:jc w:val="both"/>
        <w:rPr>
          <w:rFonts w:hint="default" w:ascii="Times New Roman" w:hAnsi="Times New Roman" w:eastAsia="Times New Roman" w:cs="Times New Roman"/>
          <w:sz w:val="24"/>
          <w:szCs w:val="24"/>
          <w:rtl w:val="0"/>
          <w:lang w:val="el-GR"/>
        </w:rPr>
      </w:pPr>
    </w:p>
    <w:p>
      <w:pPr>
        <w:jc w:val="both"/>
        <w:rPr>
          <w:rFonts w:hint="default" w:ascii="Times New Roman" w:hAnsi="Times New Roman" w:eastAsia="Times New Roman" w:cs="Times New Roman"/>
          <w:sz w:val="24"/>
          <w:szCs w:val="24"/>
          <w:rtl w:val="0"/>
          <w:lang w:val="el-GR"/>
        </w:rPr>
      </w:pPr>
    </w:p>
    <w:p>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r>
        <w:rPr>
          <w:rStyle w:val="16"/>
          <w:rFonts w:hint="default" w:ascii="Times New Roman" w:hAnsi="Times New Roman" w:eastAsia="Times New Roman" w:cs="Times New Roman"/>
          <w:sz w:val="24"/>
          <w:szCs w:val="24"/>
          <w:u w:val="single"/>
          <w:rtl w:val="0"/>
          <w:lang w:val="el-GR"/>
        </w:rPr>
        <w:footnoteReference w:id="4"/>
      </w:r>
    </w:p>
    <w:p>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pPr>
        <w:jc w:val="center"/>
        <w:rPr>
          <w:rFonts w:hint="default" w:ascii="Times New Roman" w:hAnsi="Times New Roman" w:eastAsia="Times New Roman" w:cs="Times New Roman"/>
          <w:sz w:val="24"/>
          <w:szCs w:val="24"/>
          <w:rtl w:val="0"/>
          <w:lang w:val="en-GB"/>
        </w:rPr>
      </w:pPr>
    </w:p>
    <w:p>
      <w:pPr>
        <w:jc w:val="both"/>
        <w:rPr>
          <w:rFonts w:hint="default" w:ascii="Times New Roman" w:hAnsi="Times New Roman" w:eastAsia="Times New Roman" w:cs="Times New Roman"/>
          <w:sz w:val="24"/>
          <w:szCs w:val="24"/>
          <w:rtl w:val="0"/>
          <w:lang w:val="en-GB"/>
        </w:rPr>
      </w:pPr>
    </w:p>
    <w:p>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5"/>
      </w: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pPr>
        <w:wordWrap/>
        <w:jc w:val="left"/>
        <w:rPr>
          <w:rFonts w:hint="default" w:ascii="Times New Roman" w:hAnsi="Times New Roman" w:eastAsia="Times New Roman"/>
          <w:sz w:val="24"/>
          <w:szCs w:val="24"/>
          <w:rtl w:val="0"/>
          <w:lang w:val="en-GB"/>
        </w:rPr>
      </w:pPr>
    </w:p>
    <w:p>
      <w:pPr>
        <w:wordWrap/>
        <w:jc w:val="left"/>
        <w:rPr>
          <w:rFonts w:hint="default" w:ascii="Times New Roman" w:hAnsi="Times New Roman" w:eastAsia="Times New Roman"/>
          <w:sz w:val="24"/>
          <w:szCs w:val="24"/>
          <w:rtl w:val="0"/>
          <w:lang w:val="en-GB"/>
        </w:rPr>
      </w:pPr>
    </w:p>
    <w:p>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pPr>
        <w:wordWrap w:val="0"/>
        <w:jc w:val="both"/>
        <w:rPr>
          <w:rFonts w:hint="default" w:ascii="Times New Roman" w:hAnsi="Times New Roman" w:eastAsia="Times New Roman" w:cs="Times New Roman"/>
          <w:sz w:val="24"/>
          <w:szCs w:val="24"/>
          <w:rtl w:val="0"/>
          <w:lang w:val="en-GB"/>
        </w:rPr>
      </w:pPr>
    </w:p>
    <w:p>
      <w:pPr>
        <w:wordWrap w:val="0"/>
        <w:jc w:val="both"/>
        <w:rPr>
          <w:rFonts w:hint="default" w:ascii="Times New Roman" w:hAnsi="Times New Roman" w:eastAsia="Times New Roman" w:cs="Times New Roman"/>
          <w:sz w:val="24"/>
          <w:szCs w:val="24"/>
          <w:rtl w:val="0"/>
          <w:lang w:val="en-GB"/>
        </w:rPr>
      </w:pPr>
    </w:p>
    <w:p>
      <w:pPr>
        <w:wordWrap w:val="0"/>
        <w:jc w:val="both"/>
        <w:rPr>
          <w:rFonts w:hint="default" w:ascii="Times New Roman" w:hAnsi="Times New Roman" w:eastAsia="Times New Roman" w:cs="Times New Roman"/>
          <w:sz w:val="24"/>
          <w:szCs w:val="24"/>
          <w:rtl w:val="0"/>
          <w:lang w:val="en-GB"/>
        </w:rPr>
      </w:pPr>
    </w:p>
    <w:p>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pPr>
        <w:jc w:val="center"/>
        <w:rPr>
          <w:rFonts w:hint="default" w:ascii="Times New Roman" w:hAnsi="Times New Roman" w:eastAsia="Times New Roman" w:cs="Times New Roman"/>
          <w:sz w:val="24"/>
          <w:szCs w:val="24"/>
          <w:rtl w:val="0"/>
          <w:lang w:val="el-GR"/>
        </w:rPr>
      </w:pPr>
    </w:p>
    <w:p>
      <w:pPr>
        <w:jc w:val="right"/>
        <w:rPr>
          <w:rFonts w:hint="default" w:ascii="Times New Roman" w:hAnsi="Times New Roman" w:eastAsia="Times New Roman"/>
          <w:sz w:val="24"/>
          <w:szCs w:val="24"/>
        </w:rPr>
      </w:pPr>
    </w:p>
    <w:p>
      <w:pPr>
        <w:jc w:val="right"/>
        <w:rPr>
          <w:rFonts w:hint="default" w:ascii="Times New Roman" w:hAnsi="Times New Roman" w:eastAsia="Times New Roman"/>
          <w:sz w:val="24"/>
          <w:szCs w:val="24"/>
        </w:rPr>
      </w:pPr>
    </w:p>
    <w:p>
      <w:pPr>
        <w:jc w:val="right"/>
        <w:rPr>
          <w:rFonts w:hint="default" w:ascii="Times New Roman" w:hAnsi="Times New Roman" w:eastAsia="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pPr>
        <w:jc w:val="both"/>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 xml:space="preserve"> </w:t>
      </w:r>
    </w:p>
    <w:p>
      <w:pPr>
        <w:jc w:val="both"/>
        <w:rPr>
          <w:rFonts w:hint="default" w:ascii="Times New Roman" w:hAnsi="Times New Roman" w:eastAsia="Times New Roman" w:cs="Times New Roman"/>
          <w:sz w:val="24"/>
          <w:szCs w:val="24"/>
          <w:rtl w:val="0"/>
          <w:lang w:val="en-GB"/>
        </w:rPr>
      </w:pPr>
    </w:p>
    <w:p>
      <w:pPr>
        <w:jc w:val="both"/>
        <w:rPr>
          <w:rFonts w:hint="default" w:ascii="Times New Roman" w:hAnsi="Times New Roman" w:eastAsia="Times New Roman" w:cs="Times New Roman"/>
          <w:sz w:val="24"/>
          <w:szCs w:val="24"/>
          <w:rtl w:val="0"/>
          <w:lang w:val="en-GB"/>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267335</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p>
    <w:p>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6"/>
      </w:r>
      <w:r>
        <w:rPr>
          <w:rFonts w:hint="default" w:ascii="Times New Roman" w:hAnsi="Times New Roman" w:eastAsia="Times New Roman" w:cs="Times New Roman"/>
          <w:sz w:val="24"/>
          <w:szCs w:val="24"/>
          <w:rtl w:val="0"/>
          <w:lang w:val="el-GR"/>
        </w:rPr>
        <w:br w:type="textWrapping"/>
      </w:r>
    </w:p>
    <w:p>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pPr>
        <w:jc w:val="both"/>
        <w:rPr>
          <w:rFonts w:ascii="Times New Roman" w:hAnsi="Times New Roman" w:eastAsia="Times New Roman" w:cs="Times New Roman"/>
          <w:sz w:val="24"/>
          <w:szCs w:val="24"/>
          <w:rtl w:val="0"/>
        </w:rPr>
      </w:pPr>
    </w:p>
    <w:p>
      <w:pPr>
        <w:jc w:val="both"/>
        <w:rPr>
          <w:rFonts w:ascii="Times New Roman" w:hAnsi="Times New Roman" w:eastAsia="Times New Roman" w:cs="Times New Roman"/>
          <w:sz w:val="24"/>
          <w:szCs w:val="24"/>
          <w:rtl w:val="0"/>
        </w:rPr>
      </w:pPr>
    </w:p>
    <w:p>
      <w:pPr>
        <w:jc w:val="both"/>
        <w:rPr>
          <w:rFonts w:ascii="Times New Roman" w:hAnsi="Times New Roman" w:eastAsia="Times New Roman" w:cs="Times New Roman"/>
          <w:sz w:val="24"/>
          <w:szCs w:val="24"/>
          <w:rtl w:val="0"/>
        </w:rPr>
      </w:pPr>
    </w:p>
    <w:p>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pPr>
        <w:wordWrap/>
        <w:jc w:val="right"/>
        <w:rPr>
          <w:rFonts w:hint="default" w:ascii="Times New Roman" w:hAnsi="Times New Roman" w:eastAsia="Times New Roman"/>
          <w:sz w:val="24"/>
          <w:szCs w:val="24"/>
          <w:lang w:val="el-GR"/>
        </w:rPr>
      </w:pPr>
    </w:p>
    <w:p>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pPr>
        <w:jc w:val="left"/>
        <w:rPr>
          <w:rFonts w:hint="default" w:ascii="Times New Roman" w:hAnsi="Times New Roman" w:eastAsia="Times New Roman" w:cs="Times New Roman"/>
          <w:sz w:val="24"/>
          <w:szCs w:val="24"/>
          <w:lang w:val="en-GB"/>
        </w:rPr>
      </w:pPr>
    </w:p>
    <w:p>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l-GR"/>
        </w:rPr>
      </w:pPr>
      <w:bookmarkStart w:id="23" w:name="_Toc1521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Τεχνητά</w:t>
      </w:r>
      <w:r>
        <w:rPr>
          <w:rFonts w:hint="default" w:ascii="Times New Roman" w:hAnsi="Times New Roman" w:cs="Times New Roman"/>
          <w:color w:val="auto"/>
          <w:sz w:val="28"/>
          <w:szCs w:val="28"/>
          <w:lang w:val="el-GR"/>
        </w:rPr>
        <w:t xml:space="preserve"> Νευρωνικά Δίκτυα: Μία σφαιρική εικόνα</w:t>
      </w:r>
      <w:bookmarkEnd w:id="23"/>
      <w:r>
        <w:rPr>
          <w:rFonts w:hint="default" w:ascii="Times New Roman" w:hAnsi="Times New Roman" w:cs="Times New Roman"/>
          <w:color w:val="auto"/>
          <w:sz w:val="28"/>
          <w:szCs w:val="28"/>
          <w:lang w:val="el-GR"/>
        </w:rPr>
        <w:t xml:space="preserve"> </w:t>
      </w: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l-GR"/>
        </w:rPr>
        <w:t>Τι είναι τελικά τα ΤΝΔ;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αυτοί οι νευρώνες είναι οργανωμένοι σε μία σειρά από στρώματα ή αλλιώς επίπεδα (</w:t>
      </w:r>
      <w:r>
        <w:rPr>
          <w:rFonts w:hint="default" w:ascii="Times New Roman" w:hAnsi="Times New Roman" w:eastAsia="Times New Roman" w:cs="Times New Roman"/>
          <w:sz w:val="24"/>
          <w:szCs w:val="24"/>
          <w:lang w:val="en-GB"/>
        </w:rPr>
        <w:t xml:space="preserve">layers). </w:t>
      </w:r>
      <w:r>
        <w:rPr>
          <w:rFonts w:hint="default" w:ascii="Times New Roman" w:hAnsi="Times New Roman" w:eastAsia="Times New Roman" w:cs="Times New Roman"/>
          <w:sz w:val="24"/>
          <w:szCs w:val="24"/>
          <w:lang w:val="el-GR"/>
        </w:rPr>
        <w:t>Το πρώτο από αυτά ονομάζεται επίπεδο εισόδου (</w:t>
      </w:r>
      <w:r>
        <w:rPr>
          <w:rFonts w:hint="default" w:ascii="Times New Roman" w:hAnsi="Times New Roman" w:eastAsia="Times New Roman" w:cs="Times New Roman"/>
          <w:sz w:val="24"/>
          <w:szCs w:val="24"/>
          <w:lang w:val="en-GB"/>
        </w:rPr>
        <w:t xml:space="preserve">input layer) </w:t>
      </w:r>
      <w:r>
        <w:rPr>
          <w:rFonts w:hint="default" w:ascii="Times New Roman" w:hAnsi="Times New Roman" w:eastAsia="Times New Roman" w:cs="Times New Roman"/>
          <w:sz w:val="24"/>
          <w:szCs w:val="24"/>
          <w:lang w:val="el-GR"/>
        </w:rPr>
        <w:t>και χρησιμοποιείται για την εισαγωγή των δεδομένων. Ουσιαστικά σε αυτό το επίπεδο δεν γίνεται κάποια επεξεργασία και για αυτόν τον λόγο δεν είναι ουσιαστικά νευρώνες. Στη συνέχεια, υπάρχουν προαιρετικά ένα ή περισσότερα κρυφά επίπεδα (</w:t>
      </w:r>
      <w:r>
        <w:rPr>
          <w:rFonts w:hint="default" w:ascii="Times New Roman" w:hAnsi="Times New Roman" w:eastAsia="Times New Roman" w:cs="Times New Roman"/>
          <w:sz w:val="24"/>
          <w:szCs w:val="24"/>
          <w:lang w:val="en-GB"/>
        </w:rPr>
        <w:t>hidden layer)</w:t>
      </w:r>
      <w:r>
        <w:rPr>
          <w:rFonts w:hint="default" w:ascii="Times New Roman" w:hAnsi="Times New Roman" w:eastAsia="Times New Roman" w:cs="Times New Roman"/>
          <w:sz w:val="24"/>
          <w:szCs w:val="24"/>
          <w:lang w:val="el-GR"/>
        </w:rPr>
        <w:t xml:space="preserve"> ενώ στο τέλος υπάρχει το επίπεδο εξόδου (</w:t>
      </w:r>
      <w:r>
        <w:rPr>
          <w:rFonts w:hint="default" w:ascii="Times New Roman" w:hAnsi="Times New Roman" w:eastAsia="Times New Roman" w:cs="Times New Roman"/>
          <w:sz w:val="24"/>
          <w:szCs w:val="24"/>
          <w:lang w:val="en-GB"/>
        </w:rPr>
        <w:t>output layer).</w:t>
      </w:r>
    </w:p>
    <w:p>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Οι νευρώνες των ΤΝΔ μπορούν να είναι πλήρως ή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Μίας συνήθης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4"/>
          <w:szCs w:val="24"/>
          <w:lang w:val="en-GB"/>
        </w:rPr>
        <w:t xml:space="preserve">feedforward) </w:t>
      </w:r>
      <w:r>
        <w:rPr>
          <w:rFonts w:hint="default" w:ascii="Times New Roman" w:hAnsi="Times New Roman" w:eastAsia="Times New Roman" w:cs="Times New Roman"/>
          <w:sz w:val="24"/>
          <w:szCs w:val="24"/>
          <w:lang w:val="el-GR"/>
        </w:rPr>
        <w:t xml:space="preserve">κατά τα οποία, οι νευρώνες ενός επιπέδου είναι πλήρως διασυνδεδεμένοι με αυτούς του επόμενου επιπέδου, αλλά όχι με αυτούς του προηγούμενου και χρησιμοποιούνται στην πλειοψηφία των εφαρμογών των ΤΝΔ. </w:t>
      </w:r>
    </w:p>
    <w:p>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Υπάρχουν τέσσερις (4) ιδιότητες που είναι άρρηκτα συνδεδεμένες με τα ΤΝΔ. Η πρώτη είναι η ικανότητα τους να μαθαίνουν μέσω παραδειγμάτων (</w:t>
      </w:r>
      <w:r>
        <w:rPr>
          <w:rFonts w:hint="default" w:ascii="Times New Roman" w:hAnsi="Times New Roman" w:eastAsia="Times New Roman" w:cs="Times New Roman"/>
          <w:sz w:val="24"/>
          <w:szCs w:val="24"/>
          <w:lang w:val="en-GB"/>
        </w:rPr>
        <w:t xml:space="preserve">learn by example). </w:t>
      </w:r>
      <w:r>
        <w:rPr>
          <w:rFonts w:hint="default" w:ascii="Times New Roman" w:hAnsi="Times New Roman" w:eastAsia="Times New Roman" w:cs="Times New Roman"/>
          <w:sz w:val="24"/>
          <w:szCs w:val="24"/>
          <w:lang w:val="el-GR"/>
        </w:rPr>
        <w:t>Η δεύτερη είναι η δυνατότητα θεώρησης τους ως κατανεμημένη μνήμη (</w:t>
      </w:r>
      <w:r>
        <w:rPr>
          <w:rFonts w:hint="default" w:ascii="Times New Roman" w:hAnsi="Times New Roman" w:eastAsia="Times New Roman" w:cs="Times New Roman"/>
          <w:sz w:val="24"/>
          <w:szCs w:val="24"/>
          <w:lang w:val="en-GB"/>
        </w:rPr>
        <w:t xml:space="preserve">distributed memory) </w:t>
      </w:r>
      <w:r>
        <w:rPr>
          <w:rFonts w:hint="default" w:ascii="Times New Roman" w:hAnsi="Times New Roman" w:eastAsia="Times New Roman" w:cs="Times New Roman"/>
          <w:sz w:val="24"/>
          <w:szCs w:val="24"/>
          <w:lang w:val="el-GR"/>
        </w:rPr>
        <w:t>και ως μνήμη συσχέτισης (</w:t>
      </w:r>
      <w:r>
        <w:rPr>
          <w:rFonts w:hint="default" w:ascii="Times New Roman" w:hAnsi="Times New Roman" w:eastAsia="Times New Roman" w:cs="Times New Roman"/>
          <w:sz w:val="24"/>
          <w:szCs w:val="24"/>
          <w:lang w:val="en-GB"/>
        </w:rPr>
        <w:t xml:space="preserve">associative memory). </w:t>
      </w:r>
      <w:r>
        <w:rPr>
          <w:rFonts w:hint="default" w:ascii="Times New Roman" w:hAnsi="Times New Roman" w:eastAsia="Times New Roman" w:cs="Times New Roman"/>
          <w:color w:val="auto"/>
          <w:sz w:val="24"/>
          <w:szCs w:val="24"/>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βάσει του περιεχομένου</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και όχι της διεύθυνσης, όπως συμβαίνει στον ανθρώπινο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H </w:t>
      </w:r>
      <w:r>
        <w:rPr>
          <w:rFonts w:hint="default" w:ascii="Times New Roman" w:hAnsi="Times New Roman" w:eastAsia="Times New Roman" w:cs="Times New Roman"/>
          <w:sz w:val="24"/>
          <w:szCs w:val="24"/>
          <w:lang w:val="el-GR"/>
        </w:rPr>
        <w:t>τρίτη είναι η μεγάλη τους ανοχή σε σφάλματα (</w:t>
      </w:r>
      <w:r>
        <w:rPr>
          <w:rFonts w:hint="default" w:ascii="Times New Roman" w:hAnsi="Times New Roman" w:eastAsia="Times New Roman" w:cs="Times New Roman"/>
          <w:sz w:val="24"/>
          <w:szCs w:val="24"/>
          <w:lang w:val="en-US"/>
        </w:rPr>
        <w:t xml:space="preserve">fault-tolerant) </w:t>
      </w:r>
      <w:r>
        <w:rPr>
          <w:rFonts w:hint="default" w:ascii="Times New Roman" w:hAnsi="Times New Roman" w:eastAsia="Times New Roman" w:cs="Times New Roman"/>
          <w:sz w:val="24"/>
          <w:szCs w:val="24"/>
          <w:lang w:val="el-GR"/>
        </w:rPr>
        <w:t xml:space="preserve">καθώς ορισμένα είδη ΤΝΔ είναι σε θέση να παράγουν τη σωστή έξοδο ακόμη και αν τα δεδομένα εισόδου είναι λίγο διαφορετικά είτε λόγω θορύβου είτε επειδή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δεν είναι </w:t>
      </w: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l-GR"/>
        </w:rPr>
        <w:t>ικανή να 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4"/>
          <w:szCs w:val="24"/>
          <w:lang w:val="en-US"/>
        </w:rPr>
        <w:t>pattern recognition)</w:t>
      </w:r>
      <w:r>
        <w:rPr>
          <w:rFonts w:hint="default" w:ascii="Times New Roman" w:hAnsi="Times New Roman" w:eastAsia="Times New Roman" w:cs="Times New Roman"/>
          <w:sz w:val="24"/>
          <w:szCs w:val="24"/>
          <w:lang w:val="el-GR"/>
        </w:rPr>
        <w:t xml:space="preserve"> καθώς δεν επηρεάζονται από ελλιπή ή/και δεδομένα με θόρυβο.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 Οι τελευταίες δύο ιδιότητες κάνουν τα ΤΝΔ ιδανικά για χρήση σε αυτοματισμούς που θα λειτουργήσουν σε αντίξοες συνθήκες όπως για παράδειγμα διαστημικές αποστολές, σε χώρους με ραδιενέργεια, ακόμη και σε πεδία μάχης. </w:t>
      </w:r>
      <w:r>
        <w:rPr>
          <w:rFonts w:hint="default" w:ascii="Times New Roman" w:hAnsi="Times New Roman" w:eastAsia="Times New Roman"/>
          <w:sz w:val="24"/>
          <w:szCs w:val="24"/>
          <w:lang w:val="el-GR"/>
        </w:rPr>
        <w:t>(Βλαχάβας et al., 2006)</w:t>
      </w: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jc w:val="both"/>
        <w:rPr>
          <w:rFonts w:hint="default" w:ascii="Times New Roman" w:hAnsi="Times New Roman" w:eastAsia="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l-GR"/>
        </w:rPr>
      </w:pPr>
      <w:bookmarkStart w:id="24" w:name="_Toc14158"/>
      <w:bookmarkStart w:id="25" w:name="_Toc2800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pPr>
        <w:ind w:right="282"/>
        <w:jc w:val="both"/>
        <w:rPr>
          <w:rFonts w:ascii="Times New Roman" w:hAnsi="Times New Roman" w:cs="Times New Roman"/>
          <w:sz w:val="24"/>
          <w:szCs w:val="24"/>
        </w:rPr>
      </w:pPr>
    </w:p>
    <w:p>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pPr>
        <w:ind w:right="282"/>
        <w:jc w:val="both"/>
        <w:rPr>
          <w:rFonts w:hint="default" w:ascii="Times New Roman" w:hAnsi="Times New Roman"/>
          <w:color w:val="auto"/>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την κατηγορία που </w:t>
      </w:r>
      <w:r>
        <w:rPr>
          <w:rFonts w:hint="default" w:ascii="Times New Roman" w:hAnsi="Times New Roman"/>
          <w:color w:val="auto"/>
          <w:sz w:val="24"/>
          <w:szCs w:val="24"/>
          <w:lang w:val="el-GR"/>
        </w:rPr>
        <w:t xml:space="preserve">χρησιμοποιείται στα περισσότερα δίκτυα.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w:t>
      </w:r>
      <w:r>
        <w:rPr>
          <w:rFonts w:hint="default" w:ascii="Times New Roman" w:hAnsi="Times New Roman"/>
          <w:color w:val="auto"/>
          <w:sz w:val="24"/>
          <w:szCs w:val="24"/>
          <w:lang w:val="el-GR"/>
          <w14:textFill>
            <w14:gradFill>
              <w14:gsLst>
                <w14:gs w14:pos="0">
                  <w14:srgbClr w14:val="7B32B2"/>
                </w14:gs>
                <w14:gs w14:pos="100000">
                  <w14:srgbClr w14:val="401A5D"/>
                </w14:gs>
              </w14:gsLst>
              <w14:lin w14:scaled="0"/>
            </w14:gradFill>
          </w14:textFill>
        </w:rPr>
        <w:t>προτύπων</w:t>
      </w:r>
      <w:r>
        <w:rPr>
          <w:rFonts w:hint="default" w:ascii="Times New Roman" w:hAnsi="Times New Roman"/>
          <w:color w:val="auto"/>
          <w:sz w:val="24"/>
          <w:szCs w:val="24"/>
          <w:lang w:val="el-GR"/>
        </w:rPr>
        <w:t xml:space="preserve">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w:t>
      </w:r>
    </w:p>
    <w:p>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 xml:space="preserve">Το δεύτερο είδος αφορά τα προβλήματα </w:t>
      </w:r>
      <w:r>
        <w:rPr>
          <w:rFonts w:hint="default" w:ascii="Times New Roman" w:hAnsi="Times New Roman"/>
          <w:sz w:val="24"/>
          <w:szCs w:val="24"/>
          <w:lang w:val="en-GB"/>
        </w:rPr>
        <w:t>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Style w:val="16"/>
          <w:rFonts w:hint="default" w:ascii="Times New Roman" w:hAnsi="Times New Roman"/>
          <w:strike w:val="0"/>
          <w:dstrike w:val="0"/>
          <w:color w:val="auto"/>
          <w:sz w:val="24"/>
          <w:szCs w:val="24"/>
          <w:lang w:val="el-GR"/>
        </w:rPr>
        <w:footnoteReference w:id="7"/>
      </w:r>
      <w:r>
        <w:rPr>
          <w:rFonts w:hint="default" w:ascii="Times New Roman" w:hAnsi="Times New Roman"/>
          <w:sz w:val="24"/>
          <w:szCs w:val="24"/>
          <w:lang w:val="en-US"/>
        </w:rPr>
        <w:t xml:space="preserve"> </w:t>
      </w:r>
      <w:r>
        <w:rPr>
          <w:rFonts w:hint="default" w:ascii="Times New Roman" w:hAnsi="Times New Roman"/>
          <w:sz w:val="24"/>
          <w:szCs w:val="24"/>
          <w:lang w:val="el-GR"/>
        </w:rPr>
        <w:t>Τέλος, σύμφωνα με τον Κίτρου, η μάθηση με επίβλεψη χρησιμοποιείται και σε προβλήματα πρόγνωσης αλλά και διερμηνείας.</w:t>
      </w: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right="282"/>
        <w:jc w:val="both"/>
        <w:rPr>
          <w:rFonts w:hint="default" w:ascii="Times New Roman" w:hAnsi="Times New Roman" w:cs="Times New Roman"/>
          <w:color w:val="auto"/>
          <w:sz w:val="28"/>
          <w:szCs w:val="28"/>
          <w:lang w:val="el-GR"/>
        </w:rPr>
      </w:pPr>
      <w:bookmarkStart w:id="26" w:name="_Toc18958"/>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pPr>
        <w:ind w:right="282"/>
        <w:jc w:val="both"/>
        <w:rPr>
          <w:rFonts w:ascii="Times New Roman" w:hAnsi="Times New Roman" w:cs="Times New Roman"/>
          <w:sz w:val="24"/>
          <w:szCs w:val="24"/>
        </w:rPr>
      </w:pPr>
    </w:p>
    <w:p>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διαφορετικές κατηγορίες προβλημάτων στις οποίες μπορούν να ενταχθούν οι εφαρμογές των ΤΝΔ.</w:t>
      </w:r>
    </w:p>
    <w:p>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 xml:space="preserve">Αρχικά θα αναφερθούμε στα προβλήματα κατηγοριοποίησης (classification), αναφέροντας πρώτο τον ιατρικό τομέα με εφαρμογές </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όπως είναι η </w:t>
      </w:r>
      <w:r>
        <w:rPr>
          <w:rFonts w:hint="default" w:ascii="Times New Roman" w:hAnsi="Times New Roman" w:cs="Times New Roman"/>
          <w:sz w:val="24"/>
          <w:szCs w:val="24"/>
          <w:lang w:val="el-GR"/>
        </w:rPr>
        <w:t xml:space="preserve">διάγνωση παθήσεων και η ανάπτυξη νέων φαρμάκων για ασθένειες. Μέσα από αυτές τις εφαρμογές επιταχύνεται σημαντικά η χρονοβόρα διαδικασία ελέγχου των δεδομένων ιατρικών εξετάσεων από ιατρούς. Ωστόσο αυτό δεν συνεπάγεται τη μη χρησιμότητα των ιατρών.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radar</w:t>
      </w:r>
      <w:r>
        <w:rPr>
          <w:rFonts w:hint="default" w:ascii="Times New Roman" w:hAnsi="Times New Roman" w:cs="Times New Roman"/>
          <w:sz w:val="24"/>
          <w:szCs w:val="24"/>
          <w:lang w:val="el-GR"/>
        </w:rPr>
        <w:t xml:space="preserve"> ή</w:t>
      </w:r>
      <w:r>
        <w:rPr>
          <w:rFonts w:hint="default" w:ascii="Times New Roman" w:hAnsi="Times New Roman" w:cs="Times New Roman"/>
          <w:sz w:val="24"/>
          <w:szCs w:val="24"/>
          <w:lang w:val="en-GB"/>
        </w:rPr>
        <w:t xml:space="preserve"> sonar</w:t>
      </w:r>
      <w:r>
        <w:rPr>
          <w:rFonts w:hint="default" w:ascii="Times New Roman" w:hAnsi="Times New Roman" w:cs="Times New Roman"/>
          <w:sz w:val="24"/>
          <w:szCs w:val="24"/>
          <w:lang w:val="el-GR"/>
        </w:rPr>
        <w:t>. Στις επιχειρήσεις, γίνεται κατηγοριοποίηση των πελατών βάση των αγοραστικών τους συνηθειών. Τέλος, γίνεται και η ανίχνευση βλαβών σε μηχανήματα.</w:t>
      </w:r>
    </w:p>
    <w:p>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 xml:space="preserve">Επίσης, υπάρχουν τα προβλήματα αναγνώρισης </w:t>
      </w:r>
      <w:r>
        <w:rPr>
          <w:rFonts w:hint="default" w:ascii="Times New Roman" w:hAnsi="Times New Roman"/>
          <w:sz w:val="24"/>
          <w:szCs w:val="24"/>
          <w:lang w:val="el-GR"/>
        </w:rPr>
        <w:t>(recognition/identification)</w:t>
      </w:r>
      <w:r>
        <w:rPr>
          <w:rFonts w:hint="default" w:ascii="Times New Roman" w:hAnsi="Times New Roman" w:cs="Times New Roman"/>
          <w:sz w:val="24"/>
          <w:szCs w:val="24"/>
          <w:lang w:val="el-GR"/>
        </w:rPr>
        <w:t xml:space="preserve">, στα οποία αξίζει </w:t>
      </w:r>
      <w:r>
        <w:rPr>
          <w:rFonts w:hint="default" w:ascii="Times New Roman" w:hAnsi="Times New Roman"/>
          <w:sz w:val="24"/>
          <w:szCs w:val="24"/>
          <w:lang w:val="el-GR"/>
        </w:rPr>
        <w:t xml:space="preserve">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αλλά και φωνής. Εδώ εντάσσονται και οι πιο διάσημες εφαρμογές των ΤΝΔ, οι εφαρμογές OCR. </w:t>
      </w:r>
    </w:p>
    <w:p>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Σε προβλήματα αποτίμησης (</w:t>
      </w:r>
      <w:r>
        <w:rPr>
          <w:rFonts w:hint="default" w:ascii="Times New Roman" w:hAnsi="Times New Roman"/>
          <w:sz w:val="24"/>
          <w:szCs w:val="24"/>
          <w:lang w:val="el-GR"/>
        </w:rPr>
        <w:t>assessment)</w:t>
      </w:r>
      <w:r>
        <w:rPr>
          <w:rFonts w:hint="default" w:ascii="Times New Roman" w:hAnsi="Times New Roman" w:cs="Times New Roman"/>
          <w:sz w:val="24"/>
          <w:szCs w:val="24"/>
          <w:lang w:val="el-GR"/>
        </w:rPr>
        <w:t xml:space="preserve">, μπορούμε να αναφέρουμε την παρακολούθηση στόχων στον τομέα της άμυνας, τον εντοπισμό κίνησης, την ταύτιση δακτυλικών αποτυπωμάτων καθώς και την ανάλυση εικόνας σε συστήματα επιτήρησης στον τομέα της ασφάλειας. Επιπλέον, στη μηχανολογία έχουμε εφαρμογές παρακολούθησης, επιθεώρησης και ελέγχου των προϊόντων. </w:t>
      </w:r>
      <w:r>
        <w:rPr>
          <w:rFonts w:hint="default" w:ascii="Times New Roman" w:hAnsi="Times New Roman"/>
          <w:sz w:val="24"/>
          <w:szCs w:val="24"/>
          <w:lang w:val="el-GR"/>
        </w:rPr>
        <w:t>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κατηγορίες προβλημάτων στα οποία έχουν εφαρμογή τα ΤΝΔ είναι η προσέγγιση συνάρτησης, οι χρονοσειρές, η εξόρυξη δεδομένων και η όραση.</w:t>
      </w:r>
    </w:p>
    <w:p>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pPr>
        <w:ind w:right="282"/>
        <w:rPr>
          <w:rFonts w:ascii="Times New Roman" w:hAnsi="Times New Roman" w:cs="Times New Roman"/>
          <w:sz w:val="24"/>
          <w:szCs w:val="24"/>
        </w:rPr>
      </w:pPr>
      <w:r>
        <w:rPr>
          <w:rFonts w:hint="default" w:ascii="Times New Roman" w:hAnsi="Times New Roman"/>
          <w:sz w:val="24"/>
          <w:szCs w:val="24"/>
        </w:rPr>
        <w:t xml:space="preserve">Πρέπει να τονιστεί ότι αν και ένα εκπαιδευόμενο ΤΝΔ </w:t>
      </w:r>
      <w:r>
        <w:rPr>
          <w:rFonts w:hint="default" w:ascii="Times New Roman" w:hAnsi="Times New Roman"/>
          <w:sz w:val="24"/>
          <w:szCs w:val="24"/>
          <w:lang w:val="el-GR"/>
        </w:rPr>
        <w:t>μπορεί</w:t>
      </w:r>
      <w:r>
        <w:rPr>
          <w:rFonts w:hint="default" w:ascii="Times New Roman" w:hAnsi="Times New Roman"/>
          <w:sz w:val="24"/>
          <w:szCs w:val="24"/>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sz w:val="24"/>
          <w:szCs w:val="24"/>
          <w:lang w:val="el-GR"/>
        </w:rPr>
        <w:t xml:space="preserve"> στο ερώτημα “Ποιο είδος ΤΝΔ είναι κατάλληλο για δεδομένο πρόβλημα” η απάντηση</w:t>
      </w:r>
      <w:r>
        <w:rPr>
          <w:rFonts w:hint="default" w:ascii="Times New Roman" w:hAnsi="Times New Roman"/>
          <w:sz w:val="24"/>
          <w:szCs w:val="24"/>
        </w:rPr>
        <w:t xml:space="preserve"> δεν είναι ούτε εύκολη, ούτε μοναδική. </w:t>
      </w:r>
      <w:r>
        <w:rPr>
          <w:rFonts w:hint="default" w:ascii="Times New Roman" w:hAnsi="Times New Roman"/>
          <w:sz w:val="24"/>
          <w:szCs w:val="24"/>
          <w:lang w:val="el-GR"/>
        </w:rPr>
        <w:t>Κ</w:t>
      </w:r>
      <w:r>
        <w:rPr>
          <w:rFonts w:hint="default" w:ascii="Times New Roman" w:hAnsi="Times New Roman"/>
          <w:sz w:val="24"/>
          <w:szCs w:val="24"/>
        </w:rPr>
        <w:t>άθε πρόβλημα είναι</w:t>
      </w:r>
      <w:r>
        <w:rPr>
          <w:rFonts w:hint="default" w:ascii="Times New Roman" w:hAnsi="Times New Roman"/>
          <w:sz w:val="24"/>
          <w:szCs w:val="24"/>
          <w:lang w:val="el-GR"/>
        </w:rPr>
        <w:t xml:space="preserve"> συνήθως </w:t>
      </w:r>
      <w:r>
        <w:rPr>
          <w:rFonts w:hint="default" w:ascii="Times New Roman" w:hAnsi="Times New Roman"/>
          <w:sz w:val="24"/>
          <w:szCs w:val="24"/>
        </w:rPr>
        <w:t>ειδική περίπτωση και η αντιμετώπιση του με ΤΝΔ απαιτεί μελέτη και πειραματισμό.</w:t>
      </w:r>
      <w:r>
        <w:rPr>
          <w:rStyle w:val="16"/>
          <w:rFonts w:hint="default" w:ascii="Times New Roman" w:hAnsi="Times New Roman"/>
          <w:sz w:val="24"/>
          <w:szCs w:val="24"/>
          <w:lang w:val="el-GR"/>
        </w:rPr>
        <w:footnoteReference w:id="8"/>
      </w:r>
      <w:bookmarkEnd w:id="27"/>
    </w:p>
    <w:bookmarkEnd w:id="17"/>
    <w:p>
      <w:pPr>
        <w:rPr>
          <w:rFonts w:hint="default" w:ascii="Times New Roman" w:hAnsi="Times New Roman" w:cs="Times New Roman"/>
          <w:sz w:val="32"/>
          <w:szCs w:val="32"/>
          <w:highlight w:val="cyan"/>
          <w:lang w:val="el-GR"/>
        </w:rPr>
      </w:pPr>
    </w:p>
    <w:p>
      <w:pPr>
        <w:rPr>
          <w:rFonts w:hint="default" w:ascii="Times New Roman" w:hAnsi="Times New Roman" w:cs="Times New Roman"/>
          <w:sz w:val="32"/>
          <w:szCs w:val="32"/>
          <w:highlight w:val="cyan"/>
          <w:lang w:val="el-GR"/>
        </w:rPr>
      </w:pPr>
    </w:p>
    <w:p>
      <w:pPr>
        <w:rPr>
          <w:rFonts w:hint="default" w:ascii="Times New Roman" w:hAnsi="Times New Roman" w:cs="Times New Roman"/>
          <w:sz w:val="32"/>
          <w:szCs w:val="32"/>
          <w:highlight w:val="cyan"/>
          <w:lang w:val="el-GR"/>
        </w:rPr>
      </w:pPr>
    </w:p>
    <w:p>
      <w:pPr>
        <w:rPr>
          <w:rFonts w:hint="default" w:ascii="Times New Roman" w:hAnsi="Times New Roman" w:cs="Times New Roman"/>
          <w:sz w:val="32"/>
          <w:szCs w:val="32"/>
          <w:highlight w:val="cyan"/>
          <w:lang w:val="el-GR"/>
        </w:rPr>
      </w:pPr>
    </w:p>
    <w:p>
      <w:pPr>
        <w:rPr>
          <w:rFonts w:hint="default" w:ascii="Times New Roman" w:hAnsi="Times New Roman" w:cs="Times New Roman"/>
          <w:sz w:val="32"/>
          <w:szCs w:val="32"/>
          <w:highlight w:val="cyan"/>
          <w:lang w:val="el-GR"/>
        </w:rPr>
      </w:pPr>
    </w:p>
    <w:p>
      <w:pPr>
        <w:rPr>
          <w:rFonts w:hint="default" w:ascii="Times New Roman" w:hAnsi="Times New Roman" w:cs="Times New Roman"/>
          <w:sz w:val="32"/>
          <w:szCs w:val="32"/>
          <w:highlight w:val="cyan"/>
          <w:lang w:val="el-GR"/>
        </w:rPr>
      </w:pPr>
    </w:p>
    <w:p>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29303"/>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pPr>
        <w:rPr>
          <w:rFonts w:hint="default"/>
          <w:lang w:val="el-GR"/>
        </w:rPr>
      </w:pPr>
    </w:p>
    <w:p>
      <w:pPr>
        <w:pStyle w:val="3"/>
        <w:numPr>
          <w:ilvl w:val="1"/>
          <w:numId w:val="4"/>
        </w:numPr>
        <w:ind w:right="282"/>
        <w:jc w:val="both"/>
        <w:rPr>
          <w:rFonts w:hint="default" w:ascii="Times New Roman" w:hAnsi="Times New Roman" w:cs="Times New Roman"/>
          <w:color w:val="auto"/>
          <w:sz w:val="28"/>
          <w:szCs w:val="28"/>
          <w:lang w:val="en-US"/>
        </w:rPr>
      </w:pPr>
      <w:bookmarkStart w:id="29" w:name="_Toc19067"/>
      <w:bookmarkStart w:id="30" w:name="_Toc11640"/>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bookmarkEnd w:id="30"/>
    </w:p>
    <w:p>
      <w:pPr>
        <w:numPr>
          <w:ilvl w:val="0"/>
          <w:numId w:val="0"/>
        </w:numPr>
        <w:ind w:leftChars="0" w:right="284" w:rightChars="0"/>
      </w:pPr>
    </w:p>
    <w:p>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ήταν 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(Haykin, 2010)</w:t>
      </w:r>
    </w:p>
    <w:p>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και το τρίτο και τελευταίο ερώτημα, αφορά τον τρόπο με τον οποίο οι πληροφορίες που περιέχονται στην αποθήκευση ή στη μνήμη επηρεάζουν την αναγνώριση και</w:t>
      </w:r>
      <w:bookmarkStart w:id="65" w:name="_GoBack"/>
      <w:bookmarkEnd w:id="65"/>
      <w:r>
        <w:rPr>
          <w:rFonts w:hint="default" w:ascii="Times New Roman" w:hAnsi="Times New Roman"/>
          <w:sz w:val="24"/>
          <w:szCs w:val="24"/>
          <w:lang w:val="el-GR"/>
        </w:rPr>
        <w:t xml:space="preserve"> τη συμπεριφορά. Στόχος τους λοιπόν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pPr>
        <w:rPr>
          <w:rFonts w:hint="default" w:ascii="Times New Roman" w:hAnsi="Times New Roman"/>
          <w:sz w:val="24"/>
          <w:szCs w:val="24"/>
          <w:lang w:val="el-GR"/>
        </w:rPr>
      </w:pPr>
      <w:r>
        <w:rPr>
          <w:rFonts w:hint="default" w:ascii="Times New Roman" w:hAnsi="Times New Roman"/>
          <w:sz w:val="24"/>
          <w:szCs w:val="24"/>
          <w:lang w:val="el-GR"/>
        </w:rPr>
        <w:t xml:space="preserve">Το στοιχειώδες </w:t>
      </w:r>
      <w:r>
        <w:rPr>
          <w:rFonts w:hint="default" w:ascii="Times New Roman" w:hAnsi="Times New Roman"/>
          <w:sz w:val="24"/>
          <w:szCs w:val="24"/>
          <w:lang w:val="en-US"/>
        </w:rPr>
        <w:t>Perceptron (elementary Perceptron</w:t>
      </w:r>
      <w:r>
        <w:rPr>
          <w:rFonts w:hint="default" w:ascii="Times New Roman" w:hAnsi="Times New Roman"/>
          <w:sz w:val="24"/>
          <w:szCs w:val="24"/>
          <w:lang w:val="el-GR"/>
        </w:rPr>
        <w:t xml:space="preserve">) αποτελεί την πιο απλή μορφή των δικτύων αυτών και περιλαμβάνει έναν και μοναδικό τεχνητό νευρώνα.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είναι η βηματική.</w:t>
      </w:r>
      <w:r>
        <w:rPr>
          <w:rStyle w:val="16"/>
          <w:rFonts w:hint="default" w:ascii="Times New Roman" w:hAnsi="Times New Roman"/>
          <w:sz w:val="24"/>
          <w:szCs w:val="24"/>
          <w:lang w:val="el-GR"/>
        </w:rPr>
        <w:footnoteReference w:id="9"/>
      </w:r>
      <w:r>
        <w:rPr>
          <w:rFonts w:hint="default" w:ascii="Times New Roman" w:hAnsi="Times New Roman"/>
          <w:sz w:val="24"/>
          <w:szCs w:val="24"/>
          <w:highlight w:val="yellow"/>
          <w:lang w:val="el-GR"/>
        </w:rPr>
        <w:t xml:space="preserve"> Συνήθως τα βάρη αρχικοποιούνται τυχαία, στο διάστημα 0 έως 1</w:t>
      </w:r>
      <w:r>
        <w:rPr>
          <w:rFonts w:hint="default" w:ascii="Times New Roman" w:hAnsi="Times New Roman"/>
          <w:sz w:val="24"/>
          <w:szCs w:val="24"/>
          <w:lang w:val="el-GR"/>
        </w:rPr>
        <w:t>.</w:t>
      </w:r>
    </w:p>
    <w:p>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w:t>
      </w:r>
    </w:p>
    <w:p>
      <w:pPr>
        <w:rPr>
          <w:rFonts w:hint="default" w:ascii="Times New Roman" w:hAnsi="Times New Roman"/>
          <w:sz w:val="24"/>
          <w:szCs w:val="24"/>
          <w:lang w:val="el-GR"/>
        </w:rPr>
      </w:pPr>
      <w:r>
        <w:rPr>
          <w:rFonts w:hint="default" w:ascii="Times New Roman" w:hAnsi="Times New Roman"/>
          <w:sz w:val="24"/>
          <w:szCs w:val="24"/>
          <w:lang w:val="el-GR"/>
        </w:rPr>
        <w:t>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u w:val="single"/>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1" w:name="_Toc30286"/>
      <w:bookmarkStart w:id="32" w:name="_Toc6337"/>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1"/>
      <w:bookmarkEnd w:id="32"/>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w:t>
      </w:r>
      <w:r>
        <w:rPr>
          <w:rFonts w:hint="default" w:ascii="Times New Roman" w:hAnsi="Times New Roman" w:cs="Times New Roman"/>
          <w:sz w:val="24"/>
          <w:szCs w:val="24"/>
          <w:highlight w:val="yellow"/>
          <w:lang w:val="el-GR"/>
        </w:rPr>
        <w:t xml:space="preserve">Τον εισήγαγε ο </w:t>
      </w:r>
      <w:r>
        <w:rPr>
          <w:rFonts w:hint="default" w:ascii="Times New Roman" w:hAnsi="Times New Roman" w:cs="Times New Roman"/>
          <w:sz w:val="24"/>
          <w:szCs w:val="24"/>
          <w:highlight w:val="yellow"/>
          <w:lang w:val="en-GB"/>
        </w:rPr>
        <w:t xml:space="preserve">Windrow </w:t>
      </w:r>
      <w:r>
        <w:rPr>
          <w:rFonts w:hint="default" w:ascii="Times New Roman" w:hAnsi="Times New Roman" w:cs="Times New Roman"/>
          <w:sz w:val="24"/>
          <w:szCs w:val="24"/>
          <w:highlight w:val="yellow"/>
          <w:lang w:val="el-GR"/>
        </w:rPr>
        <w:t xml:space="preserve">για να περιγράψει ένα απλοποιημένο μοντέλο του νευρώνα όπου εκλείπει </w:t>
      </w:r>
      <w:r>
        <w:rPr>
          <w:rFonts w:hint="default" w:ascii="Times New Roman" w:hAnsi="Times New Roman" w:cs="Times New Roman"/>
          <w:sz w:val="24"/>
          <w:szCs w:val="24"/>
          <w:highlight w:val="yellow"/>
          <w:lang w:val="en-GB"/>
        </w:rPr>
        <w:t>τελείως</w:t>
      </w:r>
      <w:r>
        <w:rPr>
          <w:rFonts w:hint="default" w:ascii="Times New Roman" w:hAnsi="Times New Roman" w:cs="Times New Roman"/>
          <w:sz w:val="24"/>
          <w:szCs w:val="24"/>
          <w:highlight w:val="yellow"/>
          <w:lang w:val="el-GR"/>
        </w:rPr>
        <w:t xml:space="preserve"> η μη γραμμική συνάρτηση</w:t>
      </w:r>
      <w:r>
        <w:rPr>
          <w:rFonts w:hint="default" w:ascii="Times New Roman" w:hAnsi="Times New Roman" w:cs="Times New Roman"/>
          <w:sz w:val="24"/>
          <w:szCs w:val="24"/>
          <w:highlight w:val="yellow"/>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στο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δίκτυο παίρνει συνεχείς τιμές και όχι διακριτές.Προεραιτικά, ακόμη και οι στόχοι μπορεί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r>
        <w:rPr>
          <w:rStyle w:val="16"/>
          <w:rFonts w:hint="default" w:ascii="Times New Roman" w:hAnsi="Times New Roman" w:cs="Times New Roman"/>
          <w:sz w:val="24"/>
          <w:szCs w:val="24"/>
          <w:lang w:val="el-GR"/>
        </w:rPr>
        <w:footnoteReference w:id="10"/>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n-US"/>
        </w:rPr>
      </w:pPr>
      <w:bookmarkStart w:id="33" w:name="_Toc11247"/>
      <w:bookmarkStart w:id="34" w:name="_Toc28093"/>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3"/>
      <w:bookmarkEnd w:id="34"/>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Υπάρχουν όμως δίκτυα που χρησιμοποιούν παραπάνω από έναν νευρώνα και αίρουν τους παραπάνω περιορισμούς. Αυτά καλούνται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Σε περίπτωση που χρησιμοποιηθεί η βηματική συνάρτηση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για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και αποδεικνύεται πως με την χρήση αυτής της συνάρτησης,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1"/>
      </w:r>
    </w:p>
    <w:p>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Οι ακόλουθες παρατηρήσεις υπογραμμίζουν τα βασικά χαρακτηριστικά των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Αρχικά, το μοντέλο κάθε νευρώνα στο δίκτυο περιλαμβάνει μια μη γραμμική συνάρτηση ενεργοποίησης. Δεύτερον, το δίκτυο περιέχει ένα ή περισσότερα επίπεδα τα οποία παραμένουν κρυφά (</w:t>
      </w:r>
      <w:r>
        <w:rPr>
          <w:rFonts w:hint="default" w:ascii="Times New Roman" w:hAnsi="Times New Roman" w:cs="Times New Roman"/>
          <w:sz w:val="24"/>
          <w:szCs w:val="24"/>
          <w:lang w:val="en-GB"/>
        </w:rPr>
        <w:t xml:space="preserve">hidden) </w:t>
      </w:r>
      <w:r>
        <w:rPr>
          <w:rFonts w:hint="default" w:ascii="Times New Roman" w:hAnsi="Times New Roman" w:cs="Times New Roman"/>
          <w:sz w:val="24"/>
          <w:szCs w:val="24"/>
          <w:lang w:val="el-GR"/>
        </w:rPr>
        <w:t xml:space="preserve">για τους κόμβους των επιπέδων εισόδου και εξόδου. Τέλος, το δίκτυο επιδεικνύει μεγάλη διασυνδεσιμότητα, ο βαθμός της οποίας καθορίζεται από τα συναπτικά βάρη του δικτύου. Αυτά τα χαρακτηριστικά, είναι επίσης υπεύθυνα για την ανεπάρκεια της γνώσης μας αναφορικά με τη συμπεριφορά του δικτύου. Πρώτον, η παρουσία μιας κατανεμημένης μορφής μη γραμμικότητας και η υψηλή διασυνδεσιμότητα του δικτύου καθιστούν τη θεωρητική ανάλυση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δύσκολη υπόθεση. Δεύτερον, η χρήση κρυφών νευρώνων καθιστά δυσκολότερη την κατανόηση και σχηματοποίηση της διαδικασίας μάθησης. Εμμέσως, η διαδικασία μάθησης οφείλει να αποφασίσει ποια χαρακτηριστικά του προτύπου εισόδου θα πρέπει να αναπαρίσταται από τους κρυφούς νευρώνες. Έτσι, η διαδικασία μάθησης γίνεται πιο δύσκολη, επειδή η αναζήτηση πρέπει να διεξαχθεί σε έναν πολύ μεγαλύτερο χώρο πιθανών λειτουργιών και πρέπει να κάνει μια επιλογή μεταξύ των εναλλακτικών αναπαραστάσεων του προτύπου εισόδου. Στη γενική μορφή του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Επομένως, ένας νευρώνας σε οποιοδήποτε επίπεδο του δικτύου συνδέεται με όλους τους νευρώνες του προηγούμενου επιπέδου. Η ροή σήματος διαμέσου του δικτύου προχωρά με κατεύθυνση προς τα εμπρός, από τα αριστερά προς τα δεξιά και επίπεδο προς επίπεδο. Στο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τα λειτουργικά σήματα και τα σήματα σφάλματος. Ένα λειτουργικό σήμα ή αλλιώς σήμα εισόδου είναι ένα σήμα το οποίο φτάνει στην είσοδο του δικτύου, διαδίδεται προς τα εμπρός (νευρώνα προς νευρώνα) σε όλο το δίκτυο και εμφανίζεται τελικά στην έξοδο του δικτύου, σαν σήμα εξόδου. Ένα σήμα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 xml:space="preserve">προέρχεται από ένα νευρώνα εξόδου του δικτύου και διαδίδεται προς τα πίσω (επίπεδο προς επίπεδο) διαμέσου του δικτύου. Οι νευρώνες εξόδου απαρτίζουν το επίπεδο εξόδου του δικτύου. Οι υπόλοιποι νευρώνες, απαρτίζουν τα κρυφά επίπεδα του δικτύου. Οι έξοδοι που παράγονται από το πρώτο κρυφό επίπεδο εφαρμόζονται στο επόμενο κρυφό επίπεδο, η διαδικασία συνεχίζεται κατά τον ίδιο τρόπο για όλο το υπόλοιπο του δικτύου. Κάθε κρυφός νευρώνας ή νευρώνας εξόδου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σχεδιάζεται ώστε να εκτελεί δύο υπολογισμούς. Πρώτον, τον υπολογισμό του λειτουργικού σήματος που εμφανίζεται στην έξοδο κάθε νευρώνα, ο οποίος εκφράζεται ως μια συνεχής μη γραμμική συνάρτηση του σήματος εισόδου και των συναπτικών βαρών που σχετίζονται με αυτό τον νευρώνα. Δεύτερον, τον υπολογισμό μιας εκτίμησης του διανύσματος κλίσης (δηλαδή των κλίσεων της επιφάνειας σφάλματος σε σχέση με τα βάρη που είναι συνδεδεμένα στις εισόδους ενός νευρώνα), ο οποίος χρειάζεται για τη φάση που εξελίσσεται προς τα πίσω στο δίκτυο. Οι κρυφοί νευρώνες δρουν ως ανιχνευτές χαρακτηριστκών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Ως τέτοιοι, παίζουν κρίσιμο ρόλο στη λειτουργία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Καθώς προχωρά η διαδικασία μάθησης, οι κρυφοί νευρώνες αρχίζουν σταδιακά να “ανακαλύπτουν” τα εξέχοντα χαρακτηριστικά - αυτά που χαρακτηρίζουν τα δεδομένα εκπαίδευσης. Αυτό το κάνουν εκτελώντας ένα μη γραμμικό μετασχηματισμό στα δεδομένα εισόδου, σε ένα νέο χώρο που αποκαλείται χώρος χαρακτηριστικών. Σε αυτό τον νέο χώρο, οι κλάσεις χαρακτηριστικών που ενδιαφέρουν μια εργασία ταξινόμησης προτύπων, για παράδειγμα, μπορούν να ξεχωρίσουν από ό,τι άλλο θα μπορούσε να υπάρχει στον αρχικό χώρο δεδομένων εισόδου. Ο σχηματισμός αυτού του χώρου χαρακτηριστικών μέσω της επιβλεπόμενης μάθησης είναι που διαφοροποιεί 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από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2"/>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5" w:name="_Toc25492"/>
      <w:bookmarkStart w:id="36" w:name="_Toc1760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.4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5"/>
      <w:bookmarkEnd w:id="36"/>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(Δούνιας &amp; Καραμπότσης, χ.χ.) - </w:t>
      </w:r>
      <w:r>
        <w:rPr>
          <w:rFonts w:ascii="sans-serif" w:hAnsi="sans-serif" w:eastAsia="sans-serif" w:cs="sans-serif"/>
          <w:i w:val="0"/>
          <w:iCs w:val="0"/>
          <w:caps w:val="0"/>
          <w:spacing w:val="0"/>
          <w:sz w:val="24"/>
          <w:szCs w:val="24"/>
          <w:shd w:val="clear" w:fill="FFFFFF"/>
        </w:rPr>
        <w:t>Αλγοριθμος Οπισθοδιάδοσης του</w:t>
      </w:r>
      <w:r>
        <w:rPr>
          <w:rFonts w:hint="default" w:ascii="Segoe UI" w:hAnsi="Segoe UI" w:eastAsia="Segoe UI" w:cs="Segoe UI"/>
          <w:i w:val="0"/>
          <w:iCs w:val="0"/>
          <w:caps w:val="0"/>
          <w:spacing w:val="0"/>
          <w:sz w:val="18"/>
          <w:szCs w:val="18"/>
          <w:shd w:val="clear" w:fill="FFFFFF"/>
        </w:rPr>
        <w:br w:type="textWrapping"/>
      </w:r>
      <w:r>
        <w:rPr>
          <w:rFonts w:hint="default" w:ascii="sans-serif" w:hAnsi="sans-serif" w:eastAsia="sans-serif" w:cs="sans-serif"/>
          <w:i w:val="0"/>
          <w:iCs w:val="0"/>
          <w:caps w:val="0"/>
          <w:spacing w:val="0"/>
          <w:sz w:val="24"/>
          <w:szCs w:val="24"/>
          <w:shd w:val="clear" w:fill="FFFFFF"/>
        </w:rPr>
        <w:t>Σφάλματος</w:t>
      </w:r>
    </w:p>
    <w:p>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Βασίζεται στον κανόνα δ για συνεχείς συναρτήσεις ενεργοποίησης</w:t>
      </w:r>
    </w:p>
    <w:p>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Δημοφιλής για τα πολυ-επίπεδα ΤΝΔ</w:t>
      </w:r>
    </w:p>
    <w:p>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Κεντρική ιδέα: Καθορισμός και ελαχιστοποίηση του σφάλματος σε κάθε νευρώνα για κάθε στρώμα του ΤΝΔ.</w:t>
      </w:r>
    </w:p>
    <w:p>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Η αναπροσαρμογή των βαρών γίνεται από το στρώμα εξόδου προς το στρώμα εισόδου.</w:t>
      </w:r>
    </w:p>
    <w:p>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Ακολουθείται η διαδικασία βελτιστοποίησης επικλινούς καθόδου</w:t>
      </w:r>
    </w:p>
    <w:p>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Η απόδοση του δικτύου πραγματοποιείται βάση προτύπων αξιολόγησης (</w:t>
      </w:r>
      <w:r>
        <w:rPr>
          <w:rFonts w:hint="default" w:ascii="Times New Roman" w:hAnsi="Times New Roman"/>
          <w:i w:val="0"/>
          <w:iCs/>
          <w:sz w:val="28"/>
          <w:szCs w:val="28"/>
          <w:lang w:val="en-GB"/>
        </w:rPr>
        <w:t>Validation Set)</w:t>
      </w:r>
    </w:p>
    <w:p>
      <w:pPr>
        <w:numPr>
          <w:ilvl w:val="0"/>
          <w:numId w:val="0"/>
        </w:numPr>
        <w:ind w:leftChars="0" w:right="282" w:right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Προβλήματα:</w:t>
      </w:r>
      <w:r>
        <w:rPr>
          <w:rFonts w:hint="default" w:ascii="Times New Roman" w:hAnsi="Times New Roman"/>
          <w:i w:val="0"/>
          <w:iCs/>
          <w:sz w:val="28"/>
          <w:szCs w:val="28"/>
          <w:lang w:val="el-GR"/>
        </w:rPr>
        <w:br w:type="textWrapping"/>
      </w:r>
    </w:p>
    <w:p>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Παρουσιάζονται τοπικά ελάχιστα</w:t>
      </w:r>
    </w:p>
    <w:p>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Ένα ή περισσότερα βάρη έχουν σταθερά υψηλές απόλυτες τιμές και δεν τροποποιούνται σημαντικά σε κάθε διόρθωση (</w:t>
      </w:r>
      <w:r>
        <w:rPr>
          <w:rFonts w:hint="default" w:ascii="Times New Roman" w:hAnsi="Times New Roman"/>
          <w:i w:val="0"/>
          <w:iCs/>
          <w:sz w:val="28"/>
          <w:szCs w:val="28"/>
          <w:lang w:val="en-GB"/>
        </w:rPr>
        <w:t>Network paralysis)</w:t>
      </w:r>
    </w:p>
    <w:p>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Δε μπορεί να υπάρξει εγγύηση γενίκευσης, ακόμη και με ελάχιστον σφάλμα δ</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pPr>
        <w:numPr>
          <w:ilvl w:val="0"/>
          <w:numId w:val="0"/>
        </w:numPr>
        <w:ind w:right="282" w:rightChars="0"/>
        <w:jc w:val="both"/>
        <w:rPr>
          <w:rFonts w:hint="default" w:ascii="Times New Roman" w:hAnsi="Times New Roman" w:cs="Times New Roman"/>
          <w:sz w:val="24"/>
          <w:szCs w:val="24"/>
          <w:lang w:val="en-GB"/>
        </w:rPr>
      </w:pPr>
    </w:p>
    <w:p>
      <w:pPr>
        <w:numPr>
          <w:ilvl w:val="0"/>
          <w:numId w:val="0"/>
        </w:numPr>
        <w:ind w:right="282" w:rightChars="0"/>
        <w:jc w:val="both"/>
        <w:rPr>
          <w:rFonts w:hint="default" w:ascii="Times New Roman" w:hAnsi="Times New Roman" w:cs="Times New Roman"/>
          <w:sz w:val="24"/>
          <w:szCs w:val="24"/>
          <w:lang w:val="en-GB"/>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right="282"/>
        <w:jc w:val="both"/>
        <w:rPr>
          <w:rFonts w:hint="default" w:ascii="Times New Roman" w:hAnsi="Times New Roman" w:cs="Times New Roman"/>
          <w:color w:val="auto"/>
          <w:sz w:val="28"/>
          <w:szCs w:val="28"/>
          <w:lang w:val="en-US"/>
        </w:rPr>
      </w:pPr>
      <w:bookmarkStart w:id="37" w:name="_Toc26510"/>
      <w:bookmarkStart w:id="38" w:name="_Toc1179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5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7"/>
      <w:bookmarkEnd w:id="38"/>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39" w:name="_Toc7579"/>
      <w:bookmarkStart w:id="40" w:name="_Toc29607"/>
      <w:r>
        <w:rPr>
          <w:rFonts w:hint="default" w:ascii="Times New Roman" w:hAnsi="Times New Roman" w:cs="Times New Roman"/>
          <w:color w:val="auto"/>
          <w:sz w:val="32"/>
          <w:szCs w:val="32"/>
          <w:lang w:val="el-GR"/>
        </w:rPr>
        <w:t>Γενετικοί αλγόριθμοι</w:t>
      </w:r>
      <w:bookmarkEnd w:id="39"/>
      <w:bookmarkEnd w:id="40"/>
    </w:p>
    <w:p>
      <w:pPr>
        <w:ind w:right="282"/>
        <w:jc w:val="both"/>
        <w:rPr>
          <w:rFonts w:ascii="Times New Roman" w:hAnsi="Times New Roman" w:cs="Times New Roman"/>
          <w:sz w:val="24"/>
          <w:szCs w:val="24"/>
        </w:rPr>
      </w:pPr>
    </w:p>
    <w:p>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r>
        <w:rPr>
          <w:rFonts w:hint="default" w:ascii="Times New Roman" w:hAnsi="Times New Roman"/>
          <w:sz w:val="24"/>
          <w:szCs w:val="24"/>
          <w:lang w:val="el-GR"/>
        </w:rPr>
        <w:t>(Λυκοθανάσης)</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τελευταία τριάντα χρόνια έχει παρατηρηθεί ένα συνεχώς αυξανόμενο ενδιαφέρον για ανάπτυξη συστημάτων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επίλυσης προβλημάτων βασισμένων στις αρχές της </w:t>
      </w:r>
      <w:r>
        <w:rPr>
          <w:rFonts w:ascii="TimesNewRomanPS-ItalicMT" w:hAnsi="TimesNewRomanPS-ItalicMT" w:eastAsia="TimesNewRomanPS-ItalicMT" w:cs="TimesNewRomanPS-ItalicMT"/>
          <w:i/>
          <w:iCs/>
          <w:color w:val="000000"/>
          <w:kern w:val="0"/>
          <w:sz w:val="22"/>
          <w:szCs w:val="22"/>
          <w:lang w:val="en-US" w:eastAsia="zh-CN" w:bidi="ar"/>
        </w:rPr>
        <w:t xml:space="preserve">Γενετικής Εξέλιξης </w:t>
      </w:r>
      <w:r>
        <w:rPr>
          <w:rFonts w:hint="default" w:ascii="Times New Roman" w:hAnsi="Times New Roman" w:eastAsia="SimSun" w:cs="Times New Roman"/>
          <w:color w:val="000000"/>
          <w:kern w:val="0"/>
          <w:sz w:val="22"/>
          <w:szCs w:val="22"/>
          <w:lang w:val="en-US" w:eastAsia="zh-CN" w:bidi="ar"/>
        </w:rPr>
        <w:t xml:space="preserve">και της </w:t>
      </w:r>
      <w:r>
        <w:rPr>
          <w:rFonts w:hint="default" w:ascii="TimesNewRomanPS-ItalicMT" w:hAnsi="TimesNewRomanPS-ItalicMT" w:eastAsia="TimesNewRomanPS-ItalicMT" w:cs="TimesNewRomanPS-ItalicMT"/>
          <w:i/>
          <w:iCs/>
          <w:color w:val="000000"/>
          <w:kern w:val="0"/>
          <w:sz w:val="22"/>
          <w:szCs w:val="22"/>
          <w:lang w:val="en-US" w:eastAsia="zh-CN" w:bidi="ar"/>
        </w:rPr>
        <w:t>Κληρονομικότητας</w:t>
      </w:r>
      <w:r>
        <w:rPr>
          <w:rFonts w:hint="default" w:ascii="Times New Roman" w:hAnsi="Times New Roman" w:eastAsia="SimSun" w:cs="Times New Roman"/>
          <w:color w:val="000000"/>
          <w:kern w:val="0"/>
          <w:sz w:val="22"/>
          <w:szCs w:val="22"/>
          <w:lang w:val="en-US" w:eastAsia="zh-CN" w:bidi="ar"/>
        </w:rPr>
        <w:t xml:space="preserve">. Τα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μειονεκτήματα των κλασικών μεθόδων αναζήτησης και βελτιστοποίησης, καθώς και η διαρκώς αυξανομένη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ανάγκη για παραγωγή λογισμικού που να μπορεί να εκμεταλλεύεται πιο αποδοτικά τις τεράστιες δυνατότητες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 υλικού, ήταν η βασική αιτία που ώθησε τους επιστήμονες σε αυτήν την αναζήτηση. Αυτού του είδους τα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συστήματα λειτουργούν διατηρώντας έναν πληθυσμό κωδικοποιημένων πιθανών λύσεων και εφαρμόζοντας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πάνω του διάφορες διαδικασίες επιλογής του καλύτερου, καθώς και διάφορους </w:t>
      </w:r>
      <w:r>
        <w:rPr>
          <w:rFonts w:hint="default" w:ascii="TimesNewRomanPS-ItalicMT" w:hAnsi="TimesNewRomanPS-ItalicMT" w:eastAsia="TimesNewRomanPS-ItalicMT" w:cs="TimesNewRomanPS-ItalicMT"/>
          <w:i/>
          <w:iCs/>
          <w:color w:val="000000"/>
          <w:kern w:val="0"/>
          <w:sz w:val="22"/>
          <w:szCs w:val="22"/>
          <w:lang w:val="en-US" w:eastAsia="zh-CN" w:bidi="ar"/>
        </w:rPr>
        <w:t>γενετικούς τελεστές</w:t>
      </w:r>
      <w:r>
        <w:rPr>
          <w:rFonts w:hint="default" w:ascii="Times New Roman" w:hAnsi="Times New Roman" w:eastAsia="SimSun" w:cs="Times New Roman"/>
          <w:color w:val="000000"/>
          <w:kern w:val="0"/>
          <w:sz w:val="22"/>
          <w:szCs w:val="22"/>
          <w:lang w:val="en-US" w:eastAsia="zh-CN" w:bidi="ar"/>
        </w:rPr>
        <w:t xml:space="preserve">. Οι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συγκεκριμένοι τελεστές αντιγράφουν τον τρόπο με τον οποίο αναπαράγονται και μεταλλάσσονται τα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χρωμοσώματα των κυττάρων των ζωντανών οργανισμών. Έτσι, περνώντας από γενιά σε γενιά, τα συστήματα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αυτά δημιουργούν συνεχώς νέους πληθυσμούς πιθανών λύσεων χρησιμοποιώντας τόσο κομμάτια και στοιχεία </w:t>
      </w:r>
      <w:r>
        <w:rPr>
          <w:rFonts w:hint="default" w:ascii="Times New Roman" w:hAnsi="Times New Roman" w:eastAsia="SimSun" w:cs="Times New Roman"/>
          <w:color w:val="000000"/>
          <w:kern w:val="0"/>
          <w:sz w:val="19"/>
          <w:szCs w:val="19"/>
          <w:lang w:val="en-US" w:eastAsia="zh-CN" w:bidi="ar"/>
        </w:rPr>
        <w:t xml:space="preserve">18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όσο και εντελώς καινούρια κομμάτια που δοκιμάζονται για τυχόν καλή απόδοσή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Με αυτόν τον τρόπο αξιοποιούν τις πληροφορίες που τους παρέχει το περιβάλλον τους.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Επανειλημμένες δοκιμές και πειράματα έχουν δείξει ότι μια «φυσική» αναπαράσταση των πιθανών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λύσεων για ένα δεδομένο πρόβλημα σε συνδυασμό με την εφαρμογή σε αυτή μιας οικογένειας γενετικών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τελεστών αποτελεί εξαιρετικά χρήσιμο εργαλείο στην προσπάθεια προσέγγισης των πραγματικών λύσεων σε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μια πολύ μεγάλη ποικιλία προβλημάτων και εφαρμογών. Αυτό το γεγονός μετατρέπει την προσέγγιση «φυσικού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μοντέλου» σε μια πολλά υποσχόμενη κατεύθυνση όσον αφορά την επίλυση προβλημάτων γενικότερα. </w:t>
      </w: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r>
        <w:rPr>
          <w:rFonts w:hint="default" w:ascii="Times New Roman" w:hAnsi="Times New Roman"/>
          <w:sz w:val="24"/>
          <w:szCs w:val="24"/>
          <w:lang w:val="el-GR"/>
        </w:rPr>
        <w:t>(ΘΕΩΡΙΑ ΕΞΕΛΙΞΓΗΣ ΤΩΝ ΕΙΔΩΝ - ΛΥΚΟΘΑΝΑΣΗΣ)</w:t>
      </w:r>
    </w:p>
    <w:p>
      <w:pPr>
        <w:ind w:right="282"/>
        <w:jc w:val="both"/>
        <w:rPr>
          <w:rFonts w:hint="default" w:ascii="Times New Roman" w:hAnsi="Times New Roman"/>
          <w:sz w:val="24"/>
          <w:szCs w:val="24"/>
          <w:lang w:val="el-GR"/>
        </w:rPr>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θεωρία της </w:t>
      </w:r>
      <w:r>
        <w:rPr>
          <w:rFonts w:ascii="TimesNewRomanPS-ItalicMT" w:hAnsi="TimesNewRomanPS-ItalicMT" w:eastAsia="TimesNewRomanPS-ItalicMT" w:cs="TimesNewRomanPS-ItalicMT"/>
          <w:i/>
          <w:iCs/>
          <w:color w:val="000000"/>
          <w:kern w:val="0"/>
          <w:sz w:val="22"/>
          <w:szCs w:val="22"/>
          <w:lang w:val="en-US" w:eastAsia="zh-CN" w:bidi="ar"/>
        </w:rPr>
        <w:t xml:space="preserve">Εξέλιξης των Ειδών (Evolution of Species) </w:t>
      </w:r>
      <w:r>
        <w:rPr>
          <w:rFonts w:hint="default" w:ascii="Times New Roman" w:hAnsi="Times New Roman" w:eastAsia="SimSun" w:cs="Times New Roman"/>
          <w:color w:val="000000"/>
          <w:kern w:val="0"/>
          <w:sz w:val="22"/>
          <w:szCs w:val="22"/>
          <w:lang w:val="en-US" w:eastAsia="zh-CN" w:bidi="ar"/>
        </w:rPr>
        <w:t xml:space="preserve">που αναπτύχθηκε από τον Δαρβίνο στα μέσα του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περασμένου αιώνα προκάλεσε μεγάλη αναστάτωση, αφού ερχόταν σε σύγκρουση με τις επικρατούσες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θρησκευτικές αντιλήψεις περί προέλευσης της ζωής. Με την πάροδο ενός και πλέον αιώνα ο θόρυβος αυτός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έχει κοπάσει πλήρως, όμως η θεωρία έχει γίνει αποδεκτή από το σύνολο των επιστημόνων, γιατί κατόρθωσε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πείσει και να δώσει ικανοποιητικές απαντήσεις σε θεμελιώδη ερωτήματα. Σκοπός της είναι να δώσει μια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εξήγηση για το φαινόμενο της ζωής, την προέλευσή της και τις βασικές λειτουργίες της. Τα κυριότερά της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σημεία που σχετίζονται με τον τρόπο λειτουργίας των Γενετικών Αλγορίθμων και τον ερμηνεύουν είναι τα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υπάρχει αντικειμενική βάση διαχωρισμού των ζωντανών οργανισμών σε ανώτερους και κατώτερους.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κάθε βιολογικό είδος μερικά άτομα αφήνουν περισσότερους απογόνους σε σύγκριση με τα υπόλοιπα και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έτσι τα κληροδοτούμενα χαρακτηριστικά των αναπαραγωγικά επιτυχημένων ατόμων γίνονται περισσότερα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στην επόμενη γενιά. Οι δυσκολίες, τα εμπόδια και οι αντιξοότητες που παρουσιάζονται κατά τη διάρκεια της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ζωής των οργανισμών είναι οι παράγοντες που καθορίζουν ποιοι από αυτούς θα κατορθώσουν να ζήσουν και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πολλαπλασιαστούν. Έτσι με την αλλαγή του περιβάλλοντος και των συνθηκών διαβίωσης αλλάζουν και τα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χαρακτηριστικά τους, προσπαθώντας να προσαρμοστούν κάθε φορά, με στόχο την εξασφάλιση της επιβίωσής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Αυτή η αλλαγή όμως που συμβαίνει στηα χαρακτηριστικά των ατόμων είναι αλλαγή στα </w:t>
      </w:r>
      <w:r>
        <w:rPr>
          <w:rFonts w:hint="default" w:ascii="TimesNewRomanPS-ItalicMT" w:hAnsi="TimesNewRomanPS-ItalicMT" w:eastAsia="TimesNewRomanPS-ItalicMT" w:cs="TimesNewRomanPS-ItalicMT"/>
          <w:i/>
          <w:iCs/>
          <w:color w:val="000000"/>
          <w:kern w:val="0"/>
          <w:sz w:val="22"/>
          <w:szCs w:val="22"/>
          <w:lang w:val="en-US" w:eastAsia="zh-CN" w:bidi="ar"/>
        </w:rPr>
        <w:t xml:space="preserve">χρωμοσώματά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τους (</w:t>
      </w:r>
      <w:r>
        <w:rPr>
          <w:rFonts w:hint="default" w:ascii="TimesNewRomanPS-ItalicMT" w:hAnsi="TimesNewRomanPS-ItalicMT" w:eastAsia="TimesNewRomanPS-ItalicMT" w:cs="TimesNewRomanPS-ItalicMT"/>
          <w:i/>
          <w:iCs/>
          <w:color w:val="000000"/>
          <w:kern w:val="0"/>
          <w:sz w:val="22"/>
          <w:szCs w:val="22"/>
          <w:lang w:val="en-US" w:eastAsia="zh-CN" w:bidi="ar"/>
        </w:rPr>
        <w:t>chromosomes</w:t>
      </w:r>
      <w:r>
        <w:rPr>
          <w:rFonts w:hint="default" w:ascii="Times New Roman" w:hAnsi="Times New Roman" w:eastAsia="SimSun" w:cs="Times New Roman"/>
          <w:color w:val="000000"/>
          <w:kern w:val="0"/>
          <w:sz w:val="22"/>
          <w:szCs w:val="22"/>
          <w:lang w:val="en-US" w:eastAsia="zh-CN" w:bidi="ar"/>
        </w:rPr>
        <w:t xml:space="preserve">), τα πολύπλοκα οργανικά μόρια που κωδικοποιούν τη δομή και τα χαρακτηριστικά τους.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χρωμοσώματα αποτελούνται από μικρότερα μέρη, γνωστά ως </w:t>
      </w:r>
      <w:r>
        <w:rPr>
          <w:rFonts w:hint="default" w:ascii="TimesNewRomanPS-ItalicMT" w:hAnsi="TimesNewRomanPS-ItalicMT" w:eastAsia="TimesNewRomanPS-ItalicMT" w:cs="TimesNewRomanPS-ItalicMT"/>
          <w:i/>
          <w:iCs/>
          <w:color w:val="000000"/>
          <w:kern w:val="0"/>
          <w:sz w:val="22"/>
          <w:szCs w:val="22"/>
          <w:lang w:val="en-US" w:eastAsia="zh-CN" w:bidi="ar"/>
        </w:rPr>
        <w:t>γονίδια (genes)</w:t>
      </w:r>
      <w:r>
        <w:rPr>
          <w:rFonts w:hint="default" w:ascii="Times New Roman" w:hAnsi="Times New Roman" w:eastAsia="SimSun" w:cs="Times New Roman"/>
          <w:color w:val="000000"/>
          <w:kern w:val="0"/>
          <w:sz w:val="22"/>
          <w:szCs w:val="22"/>
          <w:lang w:val="en-US" w:eastAsia="zh-CN" w:bidi="ar"/>
        </w:rPr>
        <w:t xml:space="preserve">. Το σύνολο της γενετικής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που είναι κωδικοποιημένο στα γονίδια ονομάζεται </w:t>
      </w:r>
      <w:r>
        <w:rPr>
          <w:rFonts w:hint="default" w:ascii="TimesNewRomanPS-ItalicMT" w:hAnsi="TimesNewRomanPS-ItalicMT" w:eastAsia="TimesNewRomanPS-ItalicMT" w:cs="TimesNewRomanPS-ItalicMT"/>
          <w:i/>
          <w:iCs/>
          <w:color w:val="000000"/>
          <w:kern w:val="0"/>
          <w:sz w:val="22"/>
          <w:szCs w:val="22"/>
          <w:lang w:val="en-US" w:eastAsia="zh-CN" w:bidi="ar"/>
        </w:rPr>
        <w:t>γονότυπος ή γενότυπος (genotype)</w:t>
      </w:r>
      <w:r>
        <w:rPr>
          <w:rFonts w:hint="default" w:ascii="Times New Roman" w:hAnsi="Times New Roman" w:eastAsia="SimSun" w:cs="Times New Roman"/>
          <w:color w:val="000000"/>
          <w:kern w:val="0"/>
          <w:sz w:val="22"/>
          <w:szCs w:val="22"/>
          <w:lang w:val="en-US" w:eastAsia="zh-CN" w:bidi="ar"/>
        </w:rPr>
        <w:t xml:space="preserve">. 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δημιουργία ενός νέου οργανισμού περιλαμβάνει την αποκωδικοποίηση των χρωμοσωμάτων. Το σύνολο των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«ορατών» χαρακτηριστικών του και της συμπεριφοράς του, που καθορίζονται από τις πληροφορίες των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γονιδίων, συνιστούν τον </w:t>
      </w:r>
      <w:r>
        <w:rPr>
          <w:rFonts w:hint="default" w:ascii="TimesNewRomanPS-ItalicMT" w:hAnsi="TimesNewRomanPS-ItalicMT" w:eastAsia="TimesNewRomanPS-ItalicMT" w:cs="TimesNewRomanPS-ItalicMT"/>
          <w:i/>
          <w:iCs/>
          <w:color w:val="000000"/>
          <w:kern w:val="0"/>
          <w:sz w:val="22"/>
          <w:szCs w:val="22"/>
          <w:lang w:val="en-US" w:eastAsia="zh-CN" w:bidi="ar"/>
        </w:rPr>
        <w:t>φαινότυπο (phenotype)</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Κυρίαρχες λειτουργίες του φαινομένου της εξέλιξης είναι η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αναπαραγωγή (reproduction) </w:t>
      </w:r>
      <w:r>
        <w:rPr>
          <w:rFonts w:hint="default" w:ascii="Times New Roman" w:hAnsi="Times New Roman" w:eastAsia="SimSun" w:cs="Times New Roman"/>
          <w:color w:val="000000"/>
          <w:kern w:val="0"/>
          <w:sz w:val="22"/>
          <w:szCs w:val="22"/>
          <w:lang w:val="en-US" w:eastAsia="zh-CN" w:bidi="ar"/>
        </w:rPr>
        <w:t xml:space="preserve">και η </w:t>
      </w:r>
    </w:p>
    <w:p>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μετάλλαξη (mutation)</w:t>
      </w:r>
      <w:r>
        <w:rPr>
          <w:rFonts w:hint="default" w:ascii="Times New Roman" w:hAnsi="Times New Roman" w:eastAsia="SimSun" w:cs="Times New Roman"/>
          <w:color w:val="000000"/>
          <w:kern w:val="0"/>
          <w:sz w:val="22"/>
          <w:szCs w:val="22"/>
          <w:lang w:val="en-US" w:eastAsia="zh-CN" w:bidi="ar"/>
        </w:rPr>
        <w:t xml:space="preserve">. Κατά τη μετάλλαξη γίνεται με τυχαίο τρόπο η αλλαγή της δομής των χρωμοσωμάτων,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συνήθως από λανθασμένη αντιγραφή βιολογικών μορίων ή από εξωγενείς παράγοντες (π.χ. ακτινοβολία),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έχοντας ως άμεσο αποτέλεσμα αλλαγή σε κάποιο χαρακτηριστικό. Η μετάλλαξη μερικές φορές μπορεί να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προκαλέσει βελτιώσεις και, χωρίς αμφιβολία, μερικά λάθη που έγιναν αποτέλεσαν σημαντικό παράγοντα για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την προοδευτική εξέλιξη της ζωής.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Προϊόν της αναπαραγωγής είναι ένας νέος οργανισμός, τα χρωμοσώματα του οποίου αποτελούνται από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γονίδια που προέρχονται τα μισά από τον πατέρα και τα μισά από τη μητέρα. Έτσι για κάθε χαρακτηριστικό το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νέο άτομο έχει πάρει ένα γονίδιο από κάθε γονέα. Μερικές φορές τα δύο αυτά γονίδια συμφωνούν μεταξύ τους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όσον αφορά την «τιμή» που θα δώσουν στο χαρακτηριστικό, π.χ. γαλάζιο χρώμα ματιών, ενώ άλλες φορές δεν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συμφωνούν, π.χ. το ένα υποδεικνύει καστανό χρώμα ματιών και το άλλο γαλάζιο. Στη δεύτερη περίπτωση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κυριαρχεί η «τιμή» ενός γονιδίου (π.χ. του καστανού) και αγνοείται η «τιμή» του άλλου, μολονότι το δεύτερο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μπορεί να περάσει σε επόμενες γενιές. Το γονίδιο που τελικά καθορίζει το χαρακτηριστικό λέγεται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κυρίαρχο </w:t>
      </w:r>
      <w:r>
        <w:rPr>
          <w:rFonts w:hint="default" w:ascii="Times New Roman" w:hAnsi="Times New Roman" w:eastAsia="SimSun" w:cs="Times New Roman"/>
          <w:color w:val="000000"/>
          <w:kern w:val="0"/>
          <w:sz w:val="22"/>
          <w:szCs w:val="22"/>
          <w:lang w:val="en-US" w:eastAsia="zh-CN" w:bidi="ar"/>
        </w:rPr>
        <w:t xml:space="preserve">ή </w:t>
      </w:r>
    </w:p>
    <w:p>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 xml:space="preserve">επικρατές (dominant) </w:t>
      </w:r>
      <w:r>
        <w:rPr>
          <w:rFonts w:hint="default" w:ascii="Times New Roman" w:hAnsi="Times New Roman" w:eastAsia="SimSun" w:cs="Times New Roman"/>
          <w:color w:val="000000"/>
          <w:kern w:val="0"/>
          <w:sz w:val="22"/>
          <w:szCs w:val="22"/>
          <w:lang w:val="en-US" w:eastAsia="zh-CN" w:bidi="ar"/>
        </w:rPr>
        <w:t xml:space="preserve">και το άλλο </w:t>
      </w:r>
      <w:r>
        <w:rPr>
          <w:rFonts w:hint="default" w:ascii="TimesNewRomanPS-ItalicMT" w:hAnsi="TimesNewRomanPS-ItalicMT" w:eastAsia="TimesNewRomanPS-ItalicMT" w:cs="TimesNewRomanPS-ItalicMT"/>
          <w:i/>
          <w:iCs/>
          <w:color w:val="000000"/>
          <w:kern w:val="0"/>
          <w:sz w:val="22"/>
          <w:szCs w:val="22"/>
          <w:lang w:val="en-US" w:eastAsia="zh-CN" w:bidi="ar"/>
        </w:rPr>
        <w:t>υπολειπόμενο (recessive)</w:t>
      </w:r>
      <w:r>
        <w:rPr>
          <w:rFonts w:hint="default" w:ascii="Times New Roman" w:hAnsi="Times New Roman" w:eastAsia="SimSun" w:cs="Times New Roman"/>
          <w:color w:val="000000"/>
          <w:kern w:val="0"/>
          <w:sz w:val="22"/>
          <w:szCs w:val="22"/>
          <w:lang w:val="en-US" w:eastAsia="zh-CN" w:bidi="ar"/>
        </w:rPr>
        <w:t xml:space="preserve">. Γονίδια που διεκδικούν την ίδια θέση σε ένα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χρωμόσωμα (δηλαδή που είναι υπεύθυνα για το ίδιο χαρακτηριστικό) λέγονται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αλληλόμορφα (alleles).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Όλος αυτός ο μηχανισμός της φυσικής επιλογής φάνηκε ιδιαίτερα ελκυστικός στον John Holland,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πρωτοπόρο των Γενετικών Αλγορίθμων, στις αρχές της δεκαετίας του ’70 (Goldberg, 1989). Ο Holland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φαντάστηκε ότι κάποιες ιδέες και λειτουργίες που εφαρμόζει η φύση στα συστήματά της θα μπορούσαν να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έχουν αποτελέσματα, αν ενσωματώνονταν σε αλγόριθμους για υπολογιστές, ώστε να προκύψουν αποδοτικές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τεχνικές επίλυσης δύσκολων προβλημάτων. Αποτέλεσμα αυτής της εργασίας του Ηolland ήταν οι Γενετικοί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Αλγόριθμοι, μια καινούρια εξελισσόμενη και πολλά υποσχόμενη τεχνική αναζήτησης και βελτιστοποίησης.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βασική ιδέα που κρύβεται πίσω από τους Γενετικούς Αλγόριθμους (ΓΑ) είναι η μίμηση των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μηχανισμών της φύσης. Ας πάρουμε π.χ. τους λαγούς και πώς αναπαράγονται και εξελίσσονται από γενιά σε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γενιά. Έστω ότι αρχίζουμε να παρατηρούμε έναν συγκεκριμένο πληθυσμό από λαγούς. Όπως είναι φυσικό,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κάποιοι από αυτούς θα είναι πιο γρήγοροι και πιο εύστροφοι από τους άλλους. Αυτοί οι γρηγορότεροι και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εξυπνότεροι λαγοί έχουν λιγότερες πιθανότητες να αποτελέσουν γεύμα κάποιας αλεπούς, άρα από τη στιγμή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καταφέρνουν να επιβιώσουν θα ασχοληθούν με την αναπαραγωγή του είδους τους. Φυσικά θα υπάρχει και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ένας μικρός αριθμός αργών και λιγότερο εύστροφων λαγών που θα καταφέρουν να επιβιώσουν μόνο και μόνο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επειδή στάθηκαν τυχεροί. Όλοι αυτοί οι λαγοί που έχουν καταφέρει να επιβιώσουν θα αρχίσουν την παραγωγή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τους, μιας γενιάς που θα συνδυάζει με διάφορους τρόπους όλα τα χαρακτηριστικά των </w:t>
      </w:r>
      <w:r>
        <w:rPr>
          <w:rFonts w:hint="default" w:ascii="Times New Roman" w:hAnsi="Times New Roman" w:eastAsia="SimSun" w:cs="Times New Roman"/>
          <w:color w:val="000000"/>
          <w:kern w:val="0"/>
          <w:sz w:val="19"/>
          <w:szCs w:val="19"/>
          <w:lang w:val="en-US" w:eastAsia="zh-CN" w:bidi="ar"/>
        </w:rPr>
        <w:t xml:space="preserve">Υπολογιστική νοημοσύνη και βαθιά μάθηση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μελών της προηγούμενης. Έτσι μερικοί αργοί λαγοί θα αναμειχθούν με κάποιους γρήγορους, κάποιοι γρήγοροι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 άλλους γρήγορους, κάποιοι εύστροφοι λαγοί με κάποιους μη εύστροφους και ούτω καθεξής. Οι μικροί λαγοί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θα είναι κατά μέσο όρο γρηγορότεροι και εξυπνότεροι από τους προγόνους τους, αφού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επιβίωσαν περισσότεροι γρήγοροι και έξυπνοι λαγοί. Ευτυχώς για τη διατήρηση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φυσικής ισορροπίας, και οι αλεπούδες υφίστανται την ίδια διαδικασία αναπαραγωγής, διαφορετικά οι λαγοί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θα γινόντουσαν υπερβολικά γρήγοροι και έξυπνοι για να μπορούν να τους πιάσουν.</w:t>
      </w: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ind w:right="282"/>
        <w:jc w:val="both"/>
        <w:rPr>
          <w:rFonts w:hint="default" w:ascii="Times New Roman" w:hAnsi="Times New Roman"/>
          <w:sz w:val="24"/>
          <w:szCs w:val="24"/>
          <w:lang w:val="el-GR"/>
        </w:rPr>
      </w:pPr>
    </w:p>
    <w:p>
      <w:pPr>
        <w:pStyle w:val="3"/>
        <w:numPr>
          <w:ilvl w:val="1"/>
          <w:numId w:val="6"/>
        </w:numPr>
        <w:ind w:left="576" w:right="282" w:hanging="576"/>
        <w:jc w:val="both"/>
        <w:rPr>
          <w:rFonts w:hint="default" w:ascii="Times New Roman" w:hAnsi="Times New Roman" w:cs="Times New Roman"/>
          <w:color w:val="auto"/>
          <w:sz w:val="28"/>
          <w:szCs w:val="28"/>
          <w:lang w:val="en-GB"/>
        </w:rPr>
      </w:pPr>
      <w:bookmarkStart w:id="41" w:name="_Toc30858"/>
      <w:bookmarkStart w:id="42" w:name="_Toc15239"/>
      <w:r>
        <w:rPr>
          <w:rFonts w:hint="default" w:ascii="Times New Roman" w:hAnsi="Times New Roman" w:cs="Times New Roman"/>
          <w:color w:val="auto"/>
          <w:sz w:val="28"/>
          <w:szCs w:val="28"/>
          <w:lang w:val="el-GR"/>
        </w:rPr>
        <w:t>Ιστορική Αναδρομή</w:t>
      </w:r>
      <w:bookmarkEnd w:id="41"/>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n-GB"/>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694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3"/>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8983"/>
      <w:bookmarkStart w:id="45" w:name="_Toc1871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4"/>
      <w:bookmarkEnd w:id="4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24220"/>
      <w:bookmarkStart w:id="47" w:name="_Toc167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6"/>
      <w:bookmarkEnd w:id="4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right="282"/>
        <w:jc w:val="both"/>
        <w:rPr>
          <w:rFonts w:hint="default" w:ascii="Times New Roman" w:hAnsi="Times New Roman" w:cs="Times New Roman"/>
          <w:color w:val="auto"/>
          <w:sz w:val="28"/>
          <w:szCs w:val="28"/>
          <w:lang w:val="el-GR"/>
        </w:rPr>
      </w:pPr>
      <w:bookmarkStart w:id="48" w:name="_Toc17850"/>
      <w:bookmarkStart w:id="49"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8"/>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l-GR"/>
        </w:rPr>
        <w:t>(Λυκοθανάσης)</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χρήση των ΓΑ σε διάφορες εφαρμογές είναι ελκυστική για αρκετούς λόγους. Οι κυριότεροι ίσως είναι οι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 </w:t>
      </w:r>
      <w:r>
        <w:rPr>
          <w:rFonts w:ascii="TimesNewRomanPS-BoldMT" w:hAnsi="TimesNewRomanPS-BoldMT" w:eastAsia="TimesNewRomanPS-BoldMT" w:cs="TimesNewRomanPS-BoldMT"/>
          <w:b/>
          <w:bCs/>
          <w:color w:val="000000"/>
          <w:kern w:val="0"/>
          <w:sz w:val="22"/>
          <w:szCs w:val="22"/>
          <w:lang w:val="en-US" w:eastAsia="zh-CN" w:bidi="ar"/>
        </w:rPr>
        <w:t>Μπορούν να λύσουν δύσκολα προβλήματα γρήγορα και αξιόπιστα</w:t>
      </w:r>
      <w:r>
        <w:rPr>
          <w:rFonts w:hint="default" w:ascii="Times New Roman" w:hAnsi="Times New Roman" w:eastAsia="SimSun" w:cs="Times New Roman"/>
          <w:color w:val="000000"/>
          <w:kern w:val="0"/>
          <w:sz w:val="22"/>
          <w:szCs w:val="22"/>
          <w:lang w:val="en-US" w:eastAsia="zh-CN" w:bidi="ar"/>
        </w:rPr>
        <w:t xml:space="preserve">. Ένας από τους σημαντικούς λόγους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χρήσης των ΓΑ είναι η μεγάλη τους αποδοτικότητα. Τόσο η θεωρία όσο και η πράξη έχουν δείξει ότι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προβλήματα που έχουν πολλές, δύσκολα προσδιορισμένες λύσεις μπορούν να αντιμετωπιστούν καλύτερα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ΓΑ. Είναι δε αξιοσημείωτο ότι συναρτήσεις που παρουσιάζουν μεγάλες διακυμάνσεις και καθιστούν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ανεπαρκείς άλλες μεθόδους στην εύρεση των ακρότατών τους, για τους ΓΑ αυτές οι διακυμάνσεις δεν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αποτελούν σημεία δυσχέρειας.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2) </w:t>
      </w:r>
      <w:r>
        <w:rPr>
          <w:rFonts w:hint="default" w:ascii="TimesNewRomanPS-BoldMT" w:hAnsi="TimesNewRomanPS-BoldMT" w:eastAsia="TimesNewRomanPS-BoldMT" w:cs="TimesNewRomanPS-BoldMT"/>
          <w:b/>
          <w:bCs/>
          <w:color w:val="000000"/>
          <w:kern w:val="0"/>
          <w:sz w:val="22"/>
          <w:szCs w:val="22"/>
          <w:lang w:val="en-US" w:eastAsia="zh-CN" w:bidi="ar"/>
        </w:rPr>
        <w:t xml:space="preserve">Μπορούν εύκολα να συνεργαστούν με τα υπάρχοντα μοντέλα και συστήματα. </w:t>
      </w:r>
      <w:r>
        <w:rPr>
          <w:rFonts w:hint="default" w:ascii="Times New Roman" w:hAnsi="Times New Roman" w:eastAsia="SimSun" w:cs="Times New Roman"/>
          <w:color w:val="000000"/>
          <w:kern w:val="0"/>
          <w:sz w:val="22"/>
          <w:szCs w:val="22"/>
          <w:lang w:val="en-US" w:eastAsia="zh-CN" w:bidi="ar"/>
        </w:rPr>
        <w:t xml:space="preserve">Οι ΓΑ προσφέρουν το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σημαντικό πλεονέκτημα της χρήσης τους με προσθετικό τρόπο στα μοντέλα που χρησιμοποιούνται σήμερα,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μην απαιτώντας την επανασχεδίασή τους. Μπορούν εύκολα να συνεργαστούν με τον υπάρχοντα κώδικα,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χωρίς μεγάλο κόπο. Αυτό συμβαίνει διότι χρησιμοποιούν μόνο πληροφορίες της διαδικασίας ή συνάρτησης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πρόκειται να βελτιστοποιήσουν, δίχως να ενδιαφέρει άμεσα ο ρόλος της μέσα στο σύστημα ή η όλη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δομή του συστήματος.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3)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εύκολα επεκτάσιμοι και εξελίξιμοι. </w:t>
      </w:r>
      <w:r>
        <w:rPr>
          <w:rFonts w:hint="default" w:ascii="Times New Roman" w:hAnsi="Times New Roman" w:eastAsia="SimSun" w:cs="Times New Roman"/>
          <w:color w:val="000000"/>
          <w:kern w:val="0"/>
          <w:sz w:val="22"/>
          <w:szCs w:val="22"/>
          <w:lang w:val="en-US" w:eastAsia="zh-CN" w:bidi="ar"/>
        </w:rPr>
        <w:t xml:space="preserve">Όπως θα γίνει σαφές στα επόμενα κεφάλαια, οι ΓΑ δεν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αντιστέκονται σε αλλαγές, επεκτάσεις και μετεξελίξεις, ανάλογα με την κρίση του σχεδιαστή. Σε πολλές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εφαρμογές έχουν αναφερθεί λειτουργίες των ΓΑ που δεν είναι δανεισμένες από τη φύση ή που έχουν υποστεί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σημαντικές αλλαγές, πάντα προς όφελος της απόδοσης. Παραλλαγές στο βασικό σχήμα δεν είναι απλά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ανεκτές, αλλά σε ορισμένες περιπτώσεις επιβάλλονται.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4) </w:t>
      </w:r>
      <w:r>
        <w:rPr>
          <w:rFonts w:hint="default" w:ascii="TimesNewRomanPS-BoldMT" w:hAnsi="TimesNewRomanPS-BoldMT" w:eastAsia="TimesNewRomanPS-BoldMT" w:cs="TimesNewRomanPS-BoldMT"/>
          <w:b/>
          <w:bCs/>
          <w:color w:val="000000"/>
          <w:kern w:val="0"/>
          <w:sz w:val="22"/>
          <w:szCs w:val="22"/>
          <w:lang w:val="en-US" w:eastAsia="zh-CN" w:bidi="ar"/>
        </w:rPr>
        <w:t>Μπορούν να συμμετέχουν σε υβριδικές μορφές με άλλες μεθόδους</w:t>
      </w:r>
      <w:r>
        <w:rPr>
          <w:rFonts w:hint="default" w:ascii="Times New Roman" w:hAnsi="Times New Roman" w:eastAsia="SimSun" w:cs="Times New Roman"/>
          <w:color w:val="000000"/>
          <w:kern w:val="0"/>
          <w:sz w:val="22"/>
          <w:szCs w:val="22"/>
          <w:lang w:val="en-US" w:eastAsia="zh-CN" w:bidi="ar"/>
        </w:rPr>
        <w:t xml:space="preserve">. Αν και η ισχύς των ΓΑ είναι μεγάλη,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μερικές ειδικές περιπτώσεις προβλημάτων, όπου άλλες μέθοδοι συμβαίνει να έχουν πολύ υψηλή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αποδοτικότητα λόγω εξειδίκευσης, υπάρχει η δυνατότητα χρησιμοποίησης ενός υβριδικού σχήματος ΓΑ με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άλλη μέθοδο. Αυτό είναι αποτέλεσμα της μεγάλης ευελιξίας των ΓΑ.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5) </w:t>
      </w:r>
      <w:r>
        <w:rPr>
          <w:rFonts w:hint="default" w:ascii="TimesNewRomanPS-BoldMT" w:hAnsi="TimesNewRomanPS-BoldMT" w:eastAsia="TimesNewRomanPS-BoldMT" w:cs="TimesNewRomanPS-BoldMT"/>
          <w:b/>
          <w:bCs/>
          <w:color w:val="000000"/>
          <w:kern w:val="0"/>
          <w:sz w:val="22"/>
          <w:szCs w:val="22"/>
          <w:lang w:val="en-US" w:eastAsia="zh-CN" w:bidi="ar"/>
        </w:rPr>
        <w:t xml:space="preserve">Εφαρμόζονται σε πολύ περισσότερα πεδία από κάθε άλλη μέθοδο. </w:t>
      </w:r>
      <w:r>
        <w:rPr>
          <w:rFonts w:hint="default" w:ascii="Times New Roman" w:hAnsi="Times New Roman" w:eastAsia="SimSun" w:cs="Times New Roman"/>
          <w:color w:val="000000"/>
          <w:kern w:val="0"/>
          <w:sz w:val="22"/>
          <w:szCs w:val="22"/>
          <w:lang w:val="en-US" w:eastAsia="zh-CN" w:bidi="ar"/>
        </w:rPr>
        <w:t xml:space="preserve">Το χαρακτηριστικό που τους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εξασφαλίζει αυτό το πλεονέκτημα είναι η ελευθερία επιλογής των κριτηρίων που καθορίζουν την επιλογή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μέσα στο τεχνικό περιβάλλον. Έτσι ΓΑ μπορούν να χρησιμοποιηθούν στην οικονομία, στον σχεδιασμό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μηχανών, στην επίλυση μαθηματικών εξισώσεων, στην εκπαίδευση Νευρωνικών Δικτύων και σε πολλούς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άλλους τομείς.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6) </w:t>
      </w:r>
      <w:r>
        <w:rPr>
          <w:rFonts w:hint="default" w:ascii="TimesNewRomanPS-BoldMT" w:hAnsi="TimesNewRomanPS-BoldMT" w:eastAsia="TimesNewRomanPS-BoldMT" w:cs="TimesNewRomanPS-BoldMT"/>
          <w:b/>
          <w:bCs/>
          <w:color w:val="000000"/>
          <w:kern w:val="0"/>
          <w:sz w:val="22"/>
          <w:szCs w:val="22"/>
          <w:lang w:val="en-US" w:eastAsia="zh-CN" w:bidi="ar"/>
        </w:rPr>
        <w:t>Δεν απαιτούν περιορισμούς στις συναρτήσεις που επεξεργάζονται</w:t>
      </w:r>
      <w:r>
        <w:rPr>
          <w:rFonts w:hint="default" w:ascii="Times New Roman" w:hAnsi="Times New Roman" w:eastAsia="SimSun" w:cs="Times New Roman"/>
          <w:color w:val="000000"/>
          <w:kern w:val="0"/>
          <w:sz w:val="22"/>
          <w:szCs w:val="22"/>
          <w:lang w:val="en-US" w:eastAsia="zh-CN" w:bidi="ar"/>
        </w:rPr>
        <w:t xml:space="preserve">. Ο κύριος λόγος που καθιστά τις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παραδοσιακές μεθόδους δύσκαμπτες και ακατάλληλες για πολλά προβλήματα είναι η απαίτησή τους για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ύπαρξη περιορισμών, όπως η ύπαρξη παραγώγων, η συνέχεια, οι μη «θορυβώδεις» συναρτήσεις κλπ.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Τέτοιου είδους ιδιότητες είναι αδιάφορες για τους ΓΑ, στοιχείο που τους κάνει κατάλληλους για μεγάλο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φάσμα προβλημάτων.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7) </w:t>
      </w:r>
      <w:r>
        <w:rPr>
          <w:rFonts w:hint="default" w:ascii="TimesNewRomanPS-BoldMT" w:hAnsi="TimesNewRomanPS-BoldMT" w:eastAsia="TimesNewRomanPS-BoldMT" w:cs="TimesNewRomanPS-BoldMT"/>
          <w:b/>
          <w:bCs/>
          <w:color w:val="000000"/>
          <w:kern w:val="0"/>
          <w:sz w:val="22"/>
          <w:szCs w:val="22"/>
          <w:lang w:val="en-US" w:eastAsia="zh-CN" w:bidi="ar"/>
        </w:rPr>
        <w:t xml:space="preserve">Δεν ενδιαφέρει η σημασία της υπό εξέταση πληροφορίας. </w:t>
      </w:r>
      <w:r>
        <w:rPr>
          <w:rFonts w:hint="default" w:ascii="Times New Roman" w:hAnsi="Times New Roman" w:eastAsia="SimSun" w:cs="Times New Roman"/>
          <w:color w:val="000000"/>
          <w:kern w:val="0"/>
          <w:sz w:val="22"/>
          <w:szCs w:val="22"/>
          <w:lang w:val="en-US" w:eastAsia="zh-CN" w:bidi="ar"/>
        </w:rPr>
        <w:t xml:space="preserve">Η μόνη «επικοινωνία» του ΓΑ με το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περιβάλλον του είναι η αντικειμενική συνάρτηση. Αυτό εγγυάται την επιτυχία του ανεξάρτητα από τη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σημασία του προβλήματος. Βέβαια δεν σημαίνει ότι δεν υπάρχουν άλυτα προβλήματα για τους ΓΑ. Όπου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όμως δεν τα καταφέρνουν, η αιτία είναι η φύση του χώρου που ερευνούν και όχι το πληροφοριακό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περιεχόμενο του προβλήματος.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8) </w:t>
      </w:r>
      <w:r>
        <w:rPr>
          <w:rFonts w:hint="default" w:ascii="TimesNewRomanPS-BoldMT" w:hAnsi="TimesNewRomanPS-BoldMT" w:eastAsia="TimesNewRomanPS-BoldMT" w:cs="TimesNewRomanPS-BoldMT"/>
          <w:b/>
          <w:bCs/>
          <w:color w:val="000000"/>
          <w:kern w:val="0"/>
          <w:sz w:val="22"/>
          <w:szCs w:val="22"/>
          <w:lang w:val="en-US" w:eastAsia="zh-CN" w:bidi="ar"/>
        </w:rPr>
        <w:t xml:space="preserve">Έχουν από τη φύση τους το στοιχείο του παραλληλισμού. </w:t>
      </w:r>
      <w:r>
        <w:rPr>
          <w:rFonts w:hint="default" w:ascii="Times New Roman" w:hAnsi="Times New Roman" w:eastAsia="SimSun" w:cs="Times New Roman"/>
          <w:color w:val="000000"/>
          <w:kern w:val="0"/>
          <w:sz w:val="22"/>
          <w:szCs w:val="22"/>
          <w:lang w:val="en-US" w:eastAsia="zh-CN" w:bidi="ar"/>
        </w:rPr>
        <w:t xml:space="preserve">Οι ΓΑ σε κάθε τους βήμα επεξεργάζονται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μεγάλες ποσότητες πληροφορίας, αφού κάθε άτομο θεωρείται αντιπρόσωπος πολλών άλλων. Έχει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υπολογιστεί ότι η αναλογία αυτή είναι της τάξεως </w:t>
      </w:r>
      <w:r>
        <w:rPr>
          <w:rFonts w:ascii="TimesNewRomanPS-ItalicMT" w:hAnsi="TimesNewRomanPS-ItalicMT" w:eastAsia="TimesNewRomanPS-ItalicMT" w:cs="TimesNewRomanPS-ItalicMT"/>
          <w:i/>
          <w:iCs/>
          <w:color w:val="000000"/>
          <w:kern w:val="0"/>
          <w:sz w:val="85"/>
          <w:szCs w:val="85"/>
          <w:lang w:val="en-US" w:eastAsia="zh-CN" w:bidi="ar"/>
        </w:rPr>
        <w:t>O</w:t>
      </w:r>
      <w:r>
        <w:rPr>
          <w:rFonts w:hint="default" w:ascii="Times New Roman" w:hAnsi="Times New Roman" w:eastAsia="SimSun" w:cs="Times New Roman"/>
          <w:color w:val="000000"/>
          <w:kern w:val="0"/>
          <w:sz w:val="85"/>
          <w:szCs w:val="85"/>
          <w:lang w:val="en-US" w:eastAsia="zh-CN" w:bidi="ar"/>
        </w:rPr>
        <w:t>(</w:t>
      </w:r>
      <w:r>
        <w:rPr>
          <w:rFonts w:hint="default" w:ascii="TimesNewRomanPS-ItalicMT" w:hAnsi="TimesNewRomanPS-ItalicMT" w:eastAsia="TimesNewRomanPS-ItalicMT" w:cs="TimesNewRomanPS-ItalicMT"/>
          <w:i/>
          <w:iCs/>
          <w:color w:val="000000"/>
          <w:kern w:val="0"/>
          <w:sz w:val="85"/>
          <w:szCs w:val="85"/>
          <w:lang w:val="en-US" w:eastAsia="zh-CN" w:bidi="ar"/>
        </w:rPr>
        <w:t xml:space="preserve">n </w:t>
      </w:r>
      <w:r>
        <w:rPr>
          <w:rFonts w:hint="default" w:ascii="Times New Roman" w:hAnsi="Times New Roman" w:eastAsia="SimSun" w:cs="Times New Roman"/>
          <w:color w:val="000000"/>
          <w:kern w:val="0"/>
          <w:sz w:val="49"/>
          <w:szCs w:val="49"/>
          <w:lang w:val="en-US" w:eastAsia="zh-CN" w:bidi="ar"/>
        </w:rPr>
        <w:t xml:space="preserve">3 </w:t>
      </w:r>
      <w:r>
        <w:rPr>
          <w:rFonts w:hint="default" w:ascii="Times New Roman" w:hAnsi="Times New Roman" w:eastAsia="SimSun" w:cs="Times New Roman"/>
          <w:color w:val="000000"/>
          <w:kern w:val="0"/>
          <w:sz w:val="85"/>
          <w:szCs w:val="85"/>
          <w:lang w:val="en-US" w:eastAsia="zh-CN" w:bidi="ar"/>
        </w:rPr>
        <w:t>)</w:t>
      </w:r>
      <w:r>
        <w:rPr>
          <w:rFonts w:hint="default" w:ascii="Times New Roman" w:hAnsi="Times New Roman" w:eastAsia="SimSun" w:cs="Times New Roman"/>
          <w:color w:val="000000"/>
          <w:kern w:val="0"/>
          <w:sz w:val="22"/>
          <w:szCs w:val="22"/>
          <w:lang w:val="en-US" w:eastAsia="zh-CN" w:bidi="ar"/>
        </w:rPr>
        <w:t xml:space="preserve">, δηλαδή 10 άτομα αντιπροσωπεύουν περίπου 1000.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Επίσης, είναι η μοναδική μέθοδος που εξετάζει παράλληλα πολλά σημεία (όσα και τα άτομα του </w:t>
      </w:r>
      <w:r>
        <w:rPr>
          <w:rFonts w:hint="default" w:ascii="Times New Roman" w:hAnsi="Times New Roman" w:eastAsia="SimSun" w:cs="Times New Roman"/>
          <w:color w:val="000000"/>
          <w:kern w:val="0"/>
          <w:sz w:val="19"/>
          <w:szCs w:val="19"/>
          <w:lang w:val="en-US" w:eastAsia="zh-CN" w:bidi="ar"/>
        </w:rPr>
        <w:t xml:space="preserve">26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πληθυσμού). Είναι λοιπόν προφανές ότι μπορούν να καλύψουν με αποδοτικό ψάξιμο μεγάλους χώρους σε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μικρούς χρόνους.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9)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η μόνη μέθοδος που κάνει ταυτόχρονα εξερεύνηση του χώρου αναζήτησης και εκμετάλλευση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2"/>
          <w:szCs w:val="22"/>
          <w:lang w:val="en-US" w:eastAsia="zh-CN" w:bidi="ar"/>
        </w:rPr>
        <w:t xml:space="preserve">της ήδη επεξεργασμένης πληροφορίας. </w:t>
      </w:r>
      <w:r>
        <w:rPr>
          <w:rFonts w:hint="default" w:ascii="Times New Roman" w:hAnsi="Times New Roman" w:eastAsia="SimSun" w:cs="Times New Roman"/>
          <w:color w:val="000000"/>
          <w:kern w:val="0"/>
          <w:sz w:val="22"/>
          <w:szCs w:val="22"/>
          <w:lang w:val="en-US" w:eastAsia="zh-CN" w:bidi="ar"/>
        </w:rPr>
        <w:t xml:space="preserve">Ο συνδυασμός αυτός σπάνια συναντάται σε οποιαδήποτε άλλη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μέθοδο. Με το τυχαίο ψάξιμο γίνεται καλή εξερεύνηση του χώρου, αλλά δεν γίνεται εκμετάλλευση της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Αντίθετα, με την αναζήτηση με μικρά άλματα στη συνάρτηση (hillclimbing) γίνεται καλή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εκμετάλλευση της πληροφορίας, αλλά όχι καλή εξερεύνηση. Συνήθως τα δύο αυτά χαρακτηριστικά είναι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ανταγωνιστικά και το επιθυμητό είναι να συνυπάρχουν και τα δύο προς όφελος της όλης διαδικασίας. Οι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ΓΑ επιτυγχάνουν τον βέλτιστο συνδυασμό εξερεύνησης και εκμετάλλευσης, κάτι που τους κάνει ιδιαίτερα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αποδοτικούς και ελκυστικούς.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10) </w:t>
      </w:r>
      <w:r>
        <w:rPr>
          <w:rFonts w:hint="default" w:ascii="TimesNewRomanPS-BoldMT" w:hAnsi="TimesNewRomanPS-BoldMT" w:eastAsia="TimesNewRomanPS-BoldMT" w:cs="TimesNewRomanPS-BoldMT"/>
          <w:b/>
          <w:bCs/>
          <w:color w:val="000000"/>
          <w:kern w:val="0"/>
          <w:sz w:val="22"/>
          <w:szCs w:val="22"/>
          <w:lang w:val="en-US" w:eastAsia="zh-CN" w:bidi="ar"/>
        </w:rPr>
        <w:t xml:space="preserve">Επιδέχονται παράλληλη υλοποίηση. </w:t>
      </w:r>
      <w:r>
        <w:rPr>
          <w:rFonts w:hint="default" w:ascii="Times New Roman" w:hAnsi="Times New Roman" w:eastAsia="SimSun" w:cs="Times New Roman"/>
          <w:color w:val="000000"/>
          <w:kern w:val="0"/>
          <w:sz w:val="22"/>
          <w:szCs w:val="22"/>
          <w:lang w:val="en-US" w:eastAsia="zh-CN" w:bidi="ar"/>
        </w:rPr>
        <w:t xml:space="preserve">Οι ΓΑ μπορούν να εκμεταλλευτούν τα πλεονεκτήματα των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παράλληλων μηχανών, αφού λόγω της φύσης τους εύκολα μπορούν να δεχτούν παράλληλη υλοποίηση. Το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χαρακτηριστικό αυτό αυξάνει ακόμη περισσότερο την απόδοσή τους, ενώ σπάνια συναντάται σε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ανταγωνιστικές μεθόδους.</w:t>
      </w:r>
    </w:p>
    <w:p>
      <w:pPr>
        <w:keepNext w:val="0"/>
        <w:keepLines w:val="0"/>
        <w:widowControl/>
        <w:suppressLineNumbers w:val="0"/>
        <w:jc w:val="left"/>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rPr>
          <w:rFonts w:hint="default" w:ascii="Times New Roman" w:hAnsi="Times New Roman" w:cs="Times New Roman"/>
          <w:color w:val="auto"/>
          <w:sz w:val="28"/>
          <w:szCs w:val="28"/>
          <w:lang w:val="el-GR"/>
        </w:rPr>
      </w:pPr>
    </w:p>
    <w:p>
      <w:pPr>
        <w:pStyle w:val="3"/>
        <w:numPr>
          <w:ilvl w:val="0"/>
          <w:numId w:val="0"/>
        </w:numPr>
        <w:ind w:right="282"/>
        <w:jc w:val="both"/>
        <w:rPr>
          <w:rFonts w:hint="default" w:ascii="Times New Roman" w:hAnsi="Times New Roman" w:cs="Times New Roman"/>
          <w:color w:val="auto"/>
          <w:sz w:val="28"/>
          <w:szCs w:val="28"/>
          <w:lang w:val="el-GR"/>
        </w:rPr>
      </w:pPr>
      <w:bookmarkStart w:id="50" w:name="_Toc20966"/>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9"/>
      <w:bookmarkEnd w:id="50"/>
    </w:p>
    <w:p>
      <w:pPr>
        <w:ind w:right="282"/>
        <w:jc w:val="both"/>
        <w:rPr>
          <w:rFonts w:ascii="Times New Roman" w:hAnsi="Times New Roman" w:cs="Times New Roman"/>
          <w:sz w:val="24"/>
          <w:szCs w:val="24"/>
        </w:rPr>
      </w:pPr>
    </w:p>
    <w:p>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pPr>
        <w:ind w:right="282"/>
        <w:jc w:val="both"/>
        <w:rPr>
          <w:rFonts w:ascii="Times New Roman" w:hAnsi="Times New Roman" w:cs="Times New Roman"/>
          <w:sz w:val="24"/>
          <w:szCs w:val="24"/>
        </w:rPr>
      </w:pPr>
    </w:p>
    <w:p>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51" w:name="_Toc32764"/>
      <w:bookmarkStart w:id="52" w:name="_Toc5322"/>
      <w:r>
        <w:rPr>
          <w:rFonts w:hint="default" w:ascii="Times New Roman" w:hAnsi="Times New Roman" w:cs="Times New Roman"/>
          <w:color w:val="auto"/>
          <w:sz w:val="32"/>
          <w:szCs w:val="32"/>
          <w:lang w:val="el-GR"/>
        </w:rPr>
        <w:t>Μέθοδος - αποτελέσματα</w:t>
      </w:r>
      <w:bookmarkEnd w:id="51"/>
      <w:bookmarkEnd w:id="52"/>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26776"/>
      <w:bookmarkStart w:id="54" w:name="_Toc250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3"/>
      <w:bookmarkEnd w:id="5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3588"/>
      <w:bookmarkStart w:id="56" w:name="_Toc2203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5"/>
      <w:bookmarkEnd w:id="56"/>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1078"/>
      <w:bookmarkStart w:id="58" w:name="_Toc2248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7"/>
      <w:bookmarkEnd w:id="58"/>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59" w:name="_Toc29530"/>
      <w:bookmarkStart w:id="60" w:name="_Toc5169"/>
      <w:r>
        <w:rPr>
          <w:rFonts w:hint="default" w:ascii="Times New Roman" w:hAnsi="Times New Roman" w:cs="Times New Roman"/>
          <w:color w:val="auto"/>
          <w:sz w:val="32"/>
          <w:szCs w:val="32"/>
          <w:lang w:val="el-GR"/>
        </w:rPr>
        <w:t>Συμπεράσματα</w:t>
      </w:r>
      <w:bookmarkEnd w:id="59"/>
      <w:bookmarkEnd w:id="6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rPr>
      </w:pPr>
      <w:bookmarkStart w:id="61" w:name="_Toc9674"/>
      <w:bookmarkStart w:id="62" w:name="_Toc48"/>
      <w:r>
        <w:rPr>
          <w:rFonts w:ascii="Times New Roman" w:hAnsi="Times New Roman" w:cs="Times New Roman"/>
          <w:color w:val="auto"/>
        </w:rPr>
        <w:br w:type="textWrapping"/>
      </w:r>
      <w:r>
        <w:rPr>
          <w:rFonts w:ascii="Times New Roman" w:hAnsi="Times New Roman" w:cs="Times New Roman"/>
          <w:color w:val="auto"/>
        </w:rPr>
        <w:t>ΠΑΡΑΡΤΗΜΑ</w:t>
      </w:r>
      <w:bookmarkEnd w:id="61"/>
      <w:bookmarkEnd w:id="62"/>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pPr>
        <w:ind w:right="282"/>
        <w:rPr>
          <w:rFonts w:hint="default" w:ascii="Times New Roman" w:hAnsi="Times New Roman"/>
          <w:b w:val="0"/>
          <w:bCs w:val="0"/>
          <w:i w:val="0"/>
          <w:iCs/>
          <w:sz w:val="28"/>
          <w:szCs w:val="28"/>
          <w:lang w:val="el-GR"/>
        </w:rPr>
      </w:pPr>
    </w:p>
    <w:p>
      <w:pPr>
        <w:ind w:right="282"/>
        <w:rPr>
          <w:rFonts w:hint="default" w:ascii="Times New Roman" w:hAnsi="Times New Roman"/>
          <w:b w:val="0"/>
          <w:bCs w:val="0"/>
          <w:i w:val="0"/>
          <w:iCs/>
          <w:sz w:val="28"/>
          <w:szCs w:val="28"/>
          <w:lang w:val="el-GR"/>
        </w:rPr>
      </w:pPr>
    </w:p>
    <w:p>
      <w:pPr>
        <w:ind w:right="282"/>
        <w:rPr>
          <w:rFonts w:hint="default" w:ascii="Times New Roman" w:hAnsi="Times New Roman"/>
          <w:b w:val="0"/>
          <w:bCs w:val="0"/>
          <w:i w:val="0"/>
          <w:iCs/>
          <w:sz w:val="28"/>
          <w:szCs w:val="28"/>
          <w:lang w:val="el-GR"/>
        </w:rPr>
      </w:pPr>
    </w:p>
    <w:p>
      <w:pPr>
        <w:ind w:right="282"/>
        <w:rPr>
          <w:rFonts w:hint="default" w:ascii="Times New Roman" w:hAnsi="Times New Roman"/>
          <w:b w:val="0"/>
          <w:bCs w:val="0"/>
          <w:i w:val="0"/>
          <w:iCs/>
          <w:sz w:val="28"/>
          <w:szCs w:val="28"/>
          <w:rtl w:val="0"/>
          <w:lang w:val="el-GR"/>
        </w:rPr>
      </w:pPr>
    </w:p>
    <w:p>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p>
    <w:p>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ind w:right="282"/>
        <w:rPr>
          <w:rFonts w:hint="default" w:ascii="Times New Roman" w:hAnsi="Times New Roman" w:eastAsia="Times New Roman"/>
          <w:i/>
          <w:sz w:val="28"/>
          <w:szCs w:val="28"/>
          <w:rtl w:val="0"/>
          <w:lang w:val="el-GR"/>
        </w:rPr>
      </w:pPr>
    </w:p>
    <w:p>
      <w:pPr>
        <w:pStyle w:val="2"/>
        <w:numPr>
          <w:ilvl w:val="0"/>
          <w:numId w:val="0"/>
        </w:numPr>
        <w:ind w:right="282"/>
        <w:rPr>
          <w:rFonts w:ascii="Times New Roman" w:hAnsi="Times New Roman" w:cs="Times New Roman"/>
          <w:color w:val="auto"/>
        </w:rPr>
      </w:pPr>
      <w:bookmarkStart w:id="63" w:name="_Toc13945"/>
      <w:bookmarkStart w:id="64" w:name="_Toc16215"/>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3"/>
      <w:bookmarkEnd w:id="64"/>
    </w:p>
    <w:p>
      <w:pPr>
        <w:rPr>
          <w:rFonts w:hint="default"/>
          <w:lang w:val="el-GR"/>
        </w:rPr>
      </w:pPr>
    </w:p>
    <w:p>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pPr>
        <w:ind w:right="282"/>
        <w:rPr>
          <w:rFonts w:hint="default" w:ascii="Times New Roman" w:hAnsi="Times New Roman"/>
          <w:i w:val="0"/>
          <w:iCs/>
          <w:sz w:val="28"/>
          <w:szCs w:val="28"/>
          <w:rtl w:val="0"/>
          <w:lang w:val="el-GR"/>
        </w:rPr>
      </w:pPr>
    </w:p>
    <w:p>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pPr>
        <w:numPr>
          <w:ilvl w:val="0"/>
          <w:numId w:val="0"/>
        </w:numPr>
        <w:ind w:right="282" w:rightChars="0"/>
        <w:rPr>
          <w:rFonts w:hint="default" w:ascii="Times New Roman" w:hAnsi="Times New Roman"/>
          <w:i w:val="0"/>
          <w:iCs/>
          <w:sz w:val="28"/>
          <w:szCs w:val="28"/>
          <w:lang w:val="el-GR"/>
        </w:rPr>
      </w:pPr>
    </w:p>
    <w:p>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pPr>
        <w:numPr>
          <w:ilvl w:val="0"/>
          <w:numId w:val="0"/>
        </w:numPr>
        <w:ind w:right="282" w:rightChars="0"/>
        <w:rPr>
          <w:rFonts w:hint="default" w:ascii="Times New Roman" w:hAnsi="Times New Roman"/>
          <w:i w:val="0"/>
          <w:iCs/>
          <w:sz w:val="28"/>
          <w:szCs w:val="28"/>
          <w:lang w:val="el-GR"/>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before="0" w:after="0" w:line="360" w:lineRule="auto"/>
      </w:pPr>
      <w:r>
        <w:separator/>
      </w:r>
    </w:p>
  </w:footnote>
  <w:footnote w:type="continuationSeparator" w:id="27">
    <w:p>
      <w:pPr>
        <w:spacing w:before="0" w:after="0" w:line="360" w:lineRule="auto"/>
      </w:pPr>
      <w:r>
        <w:continuationSeparator/>
      </w:r>
    </w:p>
  </w:footnote>
  <w:footnote w:id="0">
    <w:p>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pPr>
        <w:pStyle w:val="17"/>
        <w:snapToGrid w:val="0"/>
      </w:pPr>
      <w:r>
        <w:rPr>
          <w:rStyle w:val="16"/>
        </w:rPr>
        <w:footnoteRef/>
      </w:r>
      <w:r>
        <w:t xml:space="preserve"> </w:t>
      </w:r>
      <w:r>
        <w:rPr>
          <w:rFonts w:hint="default"/>
        </w:rPr>
        <w:t>(Δούνιας &amp; Καραμπότσης, χ.χ.)</w:t>
      </w:r>
    </w:p>
  </w:footnote>
  <w:footnote w:id="2">
    <w:p>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8">
    <w:p>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9">
    <w:p>
      <w:pPr>
        <w:pStyle w:val="17"/>
        <w:snapToGrid w:val="0"/>
      </w:pPr>
      <w:r>
        <w:rPr>
          <w:rStyle w:val="16"/>
        </w:rPr>
        <w:footnoteRef/>
      </w:r>
      <w:r>
        <w:t xml:space="preserve"> </w:t>
      </w:r>
      <w:r>
        <w:rPr>
          <w:rFonts w:hint="default"/>
        </w:rPr>
        <w:t xml:space="preserve"> (Βλαχάβας et al., 2006)   (Haykin, 2010)</w:t>
      </w:r>
    </w:p>
  </w:footnote>
  <w:footnote w:id="10">
    <w:p>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1">
    <w:p>
      <w:pPr>
        <w:pStyle w:val="17"/>
        <w:snapToGrid w:val="0"/>
        <w:rPr>
          <w:rFonts w:hint="default"/>
          <w:lang w:val="el-GR"/>
        </w:rPr>
      </w:pPr>
      <w:r>
        <w:rPr>
          <w:rStyle w:val="16"/>
        </w:rPr>
        <w:footnoteRef/>
      </w:r>
      <w:r>
        <w:t xml:space="preserve"> </w:t>
      </w:r>
      <w:r>
        <w:rPr>
          <w:rFonts w:hint="default"/>
          <w:lang w:val="el-GR"/>
        </w:rPr>
        <w:t>(Διαμαντάρας, 2007)</w:t>
      </w:r>
    </w:p>
  </w:footnote>
  <w:footnote w:id="12">
    <w:p>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81F89FB"/>
    <w:multiLevelType w:val="multilevel"/>
    <w:tmpl w:val="281F89F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B4EF33"/>
    <w:multiLevelType w:val="singleLevel"/>
    <w:tmpl w:val="74B4EF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6"/>
    <w:footnote w:id="27"/>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7108C"/>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0F171D"/>
    <w:rsid w:val="01216BE8"/>
    <w:rsid w:val="01233FB5"/>
    <w:rsid w:val="012C30C9"/>
    <w:rsid w:val="01411E2B"/>
    <w:rsid w:val="014A6A51"/>
    <w:rsid w:val="01536809"/>
    <w:rsid w:val="01557038"/>
    <w:rsid w:val="01696696"/>
    <w:rsid w:val="017A7263"/>
    <w:rsid w:val="018A0E13"/>
    <w:rsid w:val="0190314F"/>
    <w:rsid w:val="01910DE7"/>
    <w:rsid w:val="01A309AF"/>
    <w:rsid w:val="01A551DF"/>
    <w:rsid w:val="01A761C5"/>
    <w:rsid w:val="01BA51E5"/>
    <w:rsid w:val="01BB4E65"/>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BF4976"/>
    <w:rsid w:val="02D2242F"/>
    <w:rsid w:val="02F42632"/>
    <w:rsid w:val="02F5745D"/>
    <w:rsid w:val="02FB6CD9"/>
    <w:rsid w:val="02FF7BF3"/>
    <w:rsid w:val="030D3F59"/>
    <w:rsid w:val="0315639B"/>
    <w:rsid w:val="032F5249"/>
    <w:rsid w:val="0332374D"/>
    <w:rsid w:val="03412EFF"/>
    <w:rsid w:val="034B5C67"/>
    <w:rsid w:val="035166A0"/>
    <w:rsid w:val="03595B8B"/>
    <w:rsid w:val="036174DB"/>
    <w:rsid w:val="036208AE"/>
    <w:rsid w:val="03674A65"/>
    <w:rsid w:val="03712275"/>
    <w:rsid w:val="037164F2"/>
    <w:rsid w:val="037E2547"/>
    <w:rsid w:val="037E6D7C"/>
    <w:rsid w:val="03AE265E"/>
    <w:rsid w:val="03C55E5C"/>
    <w:rsid w:val="03D454D5"/>
    <w:rsid w:val="03DB4E5F"/>
    <w:rsid w:val="03E06CA3"/>
    <w:rsid w:val="03EF4CA9"/>
    <w:rsid w:val="03F624CA"/>
    <w:rsid w:val="03FF1072"/>
    <w:rsid w:val="0408709E"/>
    <w:rsid w:val="04196153"/>
    <w:rsid w:val="044865B4"/>
    <w:rsid w:val="044E4E54"/>
    <w:rsid w:val="045332E5"/>
    <w:rsid w:val="046C1BBA"/>
    <w:rsid w:val="046D6B31"/>
    <w:rsid w:val="046E4DE7"/>
    <w:rsid w:val="047A5442"/>
    <w:rsid w:val="04893ACA"/>
    <w:rsid w:val="04925E3E"/>
    <w:rsid w:val="04942090"/>
    <w:rsid w:val="04A77E79"/>
    <w:rsid w:val="04BB5134"/>
    <w:rsid w:val="04CC4610"/>
    <w:rsid w:val="04D33F6A"/>
    <w:rsid w:val="04DA0EA4"/>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864D29"/>
    <w:rsid w:val="068B5A0C"/>
    <w:rsid w:val="068F69D2"/>
    <w:rsid w:val="069E3D68"/>
    <w:rsid w:val="06C37355"/>
    <w:rsid w:val="06CE0308"/>
    <w:rsid w:val="06CE6EF4"/>
    <w:rsid w:val="06D76DC6"/>
    <w:rsid w:val="06F95233"/>
    <w:rsid w:val="07174068"/>
    <w:rsid w:val="072E6E8C"/>
    <w:rsid w:val="073161DB"/>
    <w:rsid w:val="07453D54"/>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F5E7D"/>
    <w:rsid w:val="089D3628"/>
    <w:rsid w:val="08AB4848"/>
    <w:rsid w:val="08C25C2F"/>
    <w:rsid w:val="08C64AF3"/>
    <w:rsid w:val="08E6788B"/>
    <w:rsid w:val="08E81118"/>
    <w:rsid w:val="08FA5186"/>
    <w:rsid w:val="09080360"/>
    <w:rsid w:val="09084354"/>
    <w:rsid w:val="090C1D84"/>
    <w:rsid w:val="090C37A2"/>
    <w:rsid w:val="091A511F"/>
    <w:rsid w:val="092F0037"/>
    <w:rsid w:val="093446A7"/>
    <w:rsid w:val="09522602"/>
    <w:rsid w:val="095742E5"/>
    <w:rsid w:val="09623EF2"/>
    <w:rsid w:val="099377CB"/>
    <w:rsid w:val="099E509D"/>
    <w:rsid w:val="09B43CFC"/>
    <w:rsid w:val="09BB5CFF"/>
    <w:rsid w:val="09DB3BBB"/>
    <w:rsid w:val="09E779CE"/>
    <w:rsid w:val="09FD6326"/>
    <w:rsid w:val="0A0C0795"/>
    <w:rsid w:val="0A2168AE"/>
    <w:rsid w:val="0A441E43"/>
    <w:rsid w:val="0A475469"/>
    <w:rsid w:val="0A4A0CE4"/>
    <w:rsid w:val="0A623A94"/>
    <w:rsid w:val="0A645912"/>
    <w:rsid w:val="0A70662D"/>
    <w:rsid w:val="0A723110"/>
    <w:rsid w:val="0A7F0C1F"/>
    <w:rsid w:val="0A895F02"/>
    <w:rsid w:val="0A904518"/>
    <w:rsid w:val="0A951569"/>
    <w:rsid w:val="0AA675FA"/>
    <w:rsid w:val="0AAB29A5"/>
    <w:rsid w:val="0AC92FC0"/>
    <w:rsid w:val="0AE96B29"/>
    <w:rsid w:val="0AF10769"/>
    <w:rsid w:val="0AFE3E0A"/>
    <w:rsid w:val="0B072C11"/>
    <w:rsid w:val="0B082AD7"/>
    <w:rsid w:val="0B0A25DF"/>
    <w:rsid w:val="0B1667CF"/>
    <w:rsid w:val="0B4C4642"/>
    <w:rsid w:val="0B4C4AD3"/>
    <w:rsid w:val="0B5E2A33"/>
    <w:rsid w:val="0B5E376C"/>
    <w:rsid w:val="0B624CBC"/>
    <w:rsid w:val="0B6C2198"/>
    <w:rsid w:val="0B6D7FF0"/>
    <w:rsid w:val="0B713C52"/>
    <w:rsid w:val="0B7C3C6E"/>
    <w:rsid w:val="0B85415D"/>
    <w:rsid w:val="0B952B8D"/>
    <w:rsid w:val="0B971310"/>
    <w:rsid w:val="0BA30319"/>
    <w:rsid w:val="0BAC3761"/>
    <w:rsid w:val="0BAE3AB7"/>
    <w:rsid w:val="0BB76AF3"/>
    <w:rsid w:val="0BBC16CE"/>
    <w:rsid w:val="0BD53167"/>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1A400D"/>
    <w:rsid w:val="0D1C170F"/>
    <w:rsid w:val="0D1E345F"/>
    <w:rsid w:val="0D24179B"/>
    <w:rsid w:val="0D246F57"/>
    <w:rsid w:val="0D2C2822"/>
    <w:rsid w:val="0D39129A"/>
    <w:rsid w:val="0D5758FA"/>
    <w:rsid w:val="0D693A17"/>
    <w:rsid w:val="0D74745B"/>
    <w:rsid w:val="0D7C4AB8"/>
    <w:rsid w:val="0D8368AF"/>
    <w:rsid w:val="0D8F1B81"/>
    <w:rsid w:val="0D946B93"/>
    <w:rsid w:val="0D99235D"/>
    <w:rsid w:val="0DA505DC"/>
    <w:rsid w:val="0DC95D96"/>
    <w:rsid w:val="0DE13036"/>
    <w:rsid w:val="0E044DFF"/>
    <w:rsid w:val="0E1E25B6"/>
    <w:rsid w:val="0E2A3C19"/>
    <w:rsid w:val="0E2B76CE"/>
    <w:rsid w:val="0E345E2C"/>
    <w:rsid w:val="0E3A534D"/>
    <w:rsid w:val="0E3E373C"/>
    <w:rsid w:val="0E50408A"/>
    <w:rsid w:val="0E667068"/>
    <w:rsid w:val="0E667C21"/>
    <w:rsid w:val="0E72571D"/>
    <w:rsid w:val="0E7913C6"/>
    <w:rsid w:val="0E7B0B34"/>
    <w:rsid w:val="0E902542"/>
    <w:rsid w:val="0E967DC9"/>
    <w:rsid w:val="0EA07C89"/>
    <w:rsid w:val="0EA766D7"/>
    <w:rsid w:val="0EC42733"/>
    <w:rsid w:val="0EC822C9"/>
    <w:rsid w:val="0ED2520F"/>
    <w:rsid w:val="0EE30D37"/>
    <w:rsid w:val="0EF6009B"/>
    <w:rsid w:val="0F064595"/>
    <w:rsid w:val="0F12719D"/>
    <w:rsid w:val="0F3052F1"/>
    <w:rsid w:val="0F331350"/>
    <w:rsid w:val="0F3320FE"/>
    <w:rsid w:val="0F5762D8"/>
    <w:rsid w:val="0F8648F6"/>
    <w:rsid w:val="0F8760E9"/>
    <w:rsid w:val="0F8F6F95"/>
    <w:rsid w:val="0F904A16"/>
    <w:rsid w:val="0F9569FD"/>
    <w:rsid w:val="0F985025"/>
    <w:rsid w:val="0F9B7DE0"/>
    <w:rsid w:val="0F9E1CC2"/>
    <w:rsid w:val="0FB771F2"/>
    <w:rsid w:val="0FC15E7C"/>
    <w:rsid w:val="0FC53BEC"/>
    <w:rsid w:val="0FC65D20"/>
    <w:rsid w:val="0FF4755A"/>
    <w:rsid w:val="0FFC7994"/>
    <w:rsid w:val="10090D8C"/>
    <w:rsid w:val="100C62CC"/>
    <w:rsid w:val="1025513D"/>
    <w:rsid w:val="10366D35"/>
    <w:rsid w:val="103A0185"/>
    <w:rsid w:val="10477289"/>
    <w:rsid w:val="10950A41"/>
    <w:rsid w:val="10962C7F"/>
    <w:rsid w:val="10997447"/>
    <w:rsid w:val="109C5E4D"/>
    <w:rsid w:val="10AA3AB6"/>
    <w:rsid w:val="10AA5076"/>
    <w:rsid w:val="10B431F2"/>
    <w:rsid w:val="10C07307"/>
    <w:rsid w:val="10CA3499"/>
    <w:rsid w:val="10CB1539"/>
    <w:rsid w:val="10E62DCA"/>
    <w:rsid w:val="10F14A8A"/>
    <w:rsid w:val="10F76182"/>
    <w:rsid w:val="10FB3C68"/>
    <w:rsid w:val="110E34AA"/>
    <w:rsid w:val="1120533C"/>
    <w:rsid w:val="114B1ADF"/>
    <w:rsid w:val="11580A2E"/>
    <w:rsid w:val="115C61E4"/>
    <w:rsid w:val="1169429C"/>
    <w:rsid w:val="11695756"/>
    <w:rsid w:val="116C0AA4"/>
    <w:rsid w:val="11774CFE"/>
    <w:rsid w:val="1183590C"/>
    <w:rsid w:val="118E0C59"/>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7B5962"/>
    <w:rsid w:val="128D0B7C"/>
    <w:rsid w:val="12A75A2E"/>
    <w:rsid w:val="12B5207C"/>
    <w:rsid w:val="12CF0C0F"/>
    <w:rsid w:val="12D0209F"/>
    <w:rsid w:val="12E92B2D"/>
    <w:rsid w:val="13116531"/>
    <w:rsid w:val="13176561"/>
    <w:rsid w:val="132F322B"/>
    <w:rsid w:val="133577AB"/>
    <w:rsid w:val="133C40E3"/>
    <w:rsid w:val="134F5B64"/>
    <w:rsid w:val="13617C5A"/>
    <w:rsid w:val="136C1E84"/>
    <w:rsid w:val="13736E65"/>
    <w:rsid w:val="138253D6"/>
    <w:rsid w:val="138D0D18"/>
    <w:rsid w:val="13B4772F"/>
    <w:rsid w:val="13C95236"/>
    <w:rsid w:val="13D76FE3"/>
    <w:rsid w:val="13E72163"/>
    <w:rsid w:val="13F371C9"/>
    <w:rsid w:val="142D5B7C"/>
    <w:rsid w:val="142E20E6"/>
    <w:rsid w:val="142F537B"/>
    <w:rsid w:val="144D65A6"/>
    <w:rsid w:val="14680750"/>
    <w:rsid w:val="149845D8"/>
    <w:rsid w:val="14B0380B"/>
    <w:rsid w:val="14CF5102"/>
    <w:rsid w:val="14E36AD2"/>
    <w:rsid w:val="14F852D9"/>
    <w:rsid w:val="15147D27"/>
    <w:rsid w:val="152B05E3"/>
    <w:rsid w:val="153420AA"/>
    <w:rsid w:val="154B51FC"/>
    <w:rsid w:val="154F3C02"/>
    <w:rsid w:val="15820E0E"/>
    <w:rsid w:val="158233FF"/>
    <w:rsid w:val="15846271"/>
    <w:rsid w:val="159A569D"/>
    <w:rsid w:val="15CF3257"/>
    <w:rsid w:val="15DB5367"/>
    <w:rsid w:val="15E338E5"/>
    <w:rsid w:val="15F0378C"/>
    <w:rsid w:val="15F20E8D"/>
    <w:rsid w:val="16005405"/>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5B6D"/>
    <w:rsid w:val="17284465"/>
    <w:rsid w:val="17443A81"/>
    <w:rsid w:val="174C3944"/>
    <w:rsid w:val="174D6A83"/>
    <w:rsid w:val="174F4AA8"/>
    <w:rsid w:val="17516817"/>
    <w:rsid w:val="17594D4D"/>
    <w:rsid w:val="175C53ED"/>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6405C"/>
    <w:rsid w:val="188E641B"/>
    <w:rsid w:val="18985549"/>
    <w:rsid w:val="18E55D68"/>
    <w:rsid w:val="18F13D79"/>
    <w:rsid w:val="1908399E"/>
    <w:rsid w:val="1909144D"/>
    <w:rsid w:val="190A2450"/>
    <w:rsid w:val="191D5EC2"/>
    <w:rsid w:val="19345AE7"/>
    <w:rsid w:val="193F711F"/>
    <w:rsid w:val="1947636B"/>
    <w:rsid w:val="19744610"/>
    <w:rsid w:val="197E2B40"/>
    <w:rsid w:val="19803472"/>
    <w:rsid w:val="19B14D58"/>
    <w:rsid w:val="19B929F2"/>
    <w:rsid w:val="19DB1FD0"/>
    <w:rsid w:val="19E46AD2"/>
    <w:rsid w:val="19F07FAC"/>
    <w:rsid w:val="19F51987"/>
    <w:rsid w:val="19FE05FF"/>
    <w:rsid w:val="1A0B1C7C"/>
    <w:rsid w:val="1A0F6516"/>
    <w:rsid w:val="1A1639FB"/>
    <w:rsid w:val="1A3B37AF"/>
    <w:rsid w:val="1A4E6234"/>
    <w:rsid w:val="1A6A3B28"/>
    <w:rsid w:val="1A772A39"/>
    <w:rsid w:val="1A9207F6"/>
    <w:rsid w:val="1A947260"/>
    <w:rsid w:val="1A9B31D7"/>
    <w:rsid w:val="1AA21541"/>
    <w:rsid w:val="1AA87869"/>
    <w:rsid w:val="1AB723E0"/>
    <w:rsid w:val="1ACD4740"/>
    <w:rsid w:val="1AD335A1"/>
    <w:rsid w:val="1ADC1279"/>
    <w:rsid w:val="1AEC2F60"/>
    <w:rsid w:val="1AF137A8"/>
    <w:rsid w:val="1AF14326"/>
    <w:rsid w:val="1AF37BE5"/>
    <w:rsid w:val="1AFF47DC"/>
    <w:rsid w:val="1B1464D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57132"/>
    <w:rsid w:val="1BA6544E"/>
    <w:rsid w:val="1BAF1C14"/>
    <w:rsid w:val="1BB60F3D"/>
    <w:rsid w:val="1BBD47F3"/>
    <w:rsid w:val="1BC85AA0"/>
    <w:rsid w:val="1BD6610E"/>
    <w:rsid w:val="1BE62AD2"/>
    <w:rsid w:val="1BF6706B"/>
    <w:rsid w:val="1BF7395A"/>
    <w:rsid w:val="1C084F90"/>
    <w:rsid w:val="1C0A4C67"/>
    <w:rsid w:val="1C262CF3"/>
    <w:rsid w:val="1C32204E"/>
    <w:rsid w:val="1C3243D6"/>
    <w:rsid w:val="1C4F189B"/>
    <w:rsid w:val="1C5E168F"/>
    <w:rsid w:val="1C5E2941"/>
    <w:rsid w:val="1C5E61B9"/>
    <w:rsid w:val="1C607EA5"/>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D0E32"/>
    <w:rsid w:val="1D57438E"/>
    <w:rsid w:val="1D643ED9"/>
    <w:rsid w:val="1D6B6EF8"/>
    <w:rsid w:val="1D6B78AD"/>
    <w:rsid w:val="1D6B7F07"/>
    <w:rsid w:val="1D724738"/>
    <w:rsid w:val="1D907DF3"/>
    <w:rsid w:val="1DB22149"/>
    <w:rsid w:val="1DB6014B"/>
    <w:rsid w:val="1DC0365D"/>
    <w:rsid w:val="1DC87107"/>
    <w:rsid w:val="1DCA6F81"/>
    <w:rsid w:val="1DCA77FE"/>
    <w:rsid w:val="1DD91315"/>
    <w:rsid w:val="1DE17414"/>
    <w:rsid w:val="1DEC1F22"/>
    <w:rsid w:val="1DF03DA6"/>
    <w:rsid w:val="1DF63C75"/>
    <w:rsid w:val="1E0220C0"/>
    <w:rsid w:val="1E0821D6"/>
    <w:rsid w:val="1E233701"/>
    <w:rsid w:val="1E2644A4"/>
    <w:rsid w:val="1E3D4808"/>
    <w:rsid w:val="1E551952"/>
    <w:rsid w:val="1E562536"/>
    <w:rsid w:val="1E69474C"/>
    <w:rsid w:val="1E6A69C7"/>
    <w:rsid w:val="1E6B1B69"/>
    <w:rsid w:val="1E75462B"/>
    <w:rsid w:val="1E8468DF"/>
    <w:rsid w:val="1EA44ED2"/>
    <w:rsid w:val="1EAA0146"/>
    <w:rsid w:val="1EB64872"/>
    <w:rsid w:val="1EDA202C"/>
    <w:rsid w:val="1EE166A1"/>
    <w:rsid w:val="1EF2262A"/>
    <w:rsid w:val="1F095831"/>
    <w:rsid w:val="1F0A017C"/>
    <w:rsid w:val="1F1820D1"/>
    <w:rsid w:val="1F3C1C4F"/>
    <w:rsid w:val="1F3E18CF"/>
    <w:rsid w:val="1F472E29"/>
    <w:rsid w:val="1F6F3FCA"/>
    <w:rsid w:val="1F711023"/>
    <w:rsid w:val="1F760660"/>
    <w:rsid w:val="1F7A2233"/>
    <w:rsid w:val="1F892A00"/>
    <w:rsid w:val="1F9A2F6D"/>
    <w:rsid w:val="1FD16BF6"/>
    <w:rsid w:val="1FEA19E8"/>
    <w:rsid w:val="1FF04A95"/>
    <w:rsid w:val="1FF300F9"/>
    <w:rsid w:val="2012512B"/>
    <w:rsid w:val="20196340"/>
    <w:rsid w:val="20357AEE"/>
    <w:rsid w:val="204604E6"/>
    <w:rsid w:val="204D4393"/>
    <w:rsid w:val="20682E71"/>
    <w:rsid w:val="207313C1"/>
    <w:rsid w:val="2093370A"/>
    <w:rsid w:val="20A70EA1"/>
    <w:rsid w:val="20B01DFA"/>
    <w:rsid w:val="20CA7557"/>
    <w:rsid w:val="20D20D75"/>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5329E9"/>
    <w:rsid w:val="21537630"/>
    <w:rsid w:val="215C0EF4"/>
    <w:rsid w:val="21806E49"/>
    <w:rsid w:val="219B71B0"/>
    <w:rsid w:val="21A06152"/>
    <w:rsid w:val="21B20B81"/>
    <w:rsid w:val="21B615A1"/>
    <w:rsid w:val="21D01632"/>
    <w:rsid w:val="21D544E9"/>
    <w:rsid w:val="21DE0F1E"/>
    <w:rsid w:val="220620E3"/>
    <w:rsid w:val="220C0769"/>
    <w:rsid w:val="22133977"/>
    <w:rsid w:val="221B77D7"/>
    <w:rsid w:val="221E6F29"/>
    <w:rsid w:val="22253809"/>
    <w:rsid w:val="223109A8"/>
    <w:rsid w:val="22380333"/>
    <w:rsid w:val="223D47BB"/>
    <w:rsid w:val="223E6A63"/>
    <w:rsid w:val="22402076"/>
    <w:rsid w:val="22896E39"/>
    <w:rsid w:val="228A255C"/>
    <w:rsid w:val="228B62C2"/>
    <w:rsid w:val="22992AB0"/>
    <w:rsid w:val="22B04F41"/>
    <w:rsid w:val="22C343EF"/>
    <w:rsid w:val="22E5075C"/>
    <w:rsid w:val="22EE0065"/>
    <w:rsid w:val="23060BF9"/>
    <w:rsid w:val="232D130E"/>
    <w:rsid w:val="23311652"/>
    <w:rsid w:val="233E0D8E"/>
    <w:rsid w:val="23590721"/>
    <w:rsid w:val="235C4C12"/>
    <w:rsid w:val="23953EC0"/>
    <w:rsid w:val="239D1036"/>
    <w:rsid w:val="23C10881"/>
    <w:rsid w:val="23D04F68"/>
    <w:rsid w:val="23D749CD"/>
    <w:rsid w:val="23DE405E"/>
    <w:rsid w:val="23F53B0C"/>
    <w:rsid w:val="23F70BC8"/>
    <w:rsid w:val="23FD0F19"/>
    <w:rsid w:val="24084D2B"/>
    <w:rsid w:val="240D7F6A"/>
    <w:rsid w:val="24134E54"/>
    <w:rsid w:val="241755D5"/>
    <w:rsid w:val="24267D0F"/>
    <w:rsid w:val="242D6B34"/>
    <w:rsid w:val="243459E2"/>
    <w:rsid w:val="243C647F"/>
    <w:rsid w:val="24404E85"/>
    <w:rsid w:val="245239C2"/>
    <w:rsid w:val="2453298D"/>
    <w:rsid w:val="246B3606"/>
    <w:rsid w:val="246F1264"/>
    <w:rsid w:val="24703456"/>
    <w:rsid w:val="247571DE"/>
    <w:rsid w:val="247A75E9"/>
    <w:rsid w:val="247D6B3E"/>
    <w:rsid w:val="247E276B"/>
    <w:rsid w:val="248747E5"/>
    <w:rsid w:val="24A851AB"/>
    <w:rsid w:val="24A90247"/>
    <w:rsid w:val="24B711EA"/>
    <w:rsid w:val="24CA5515"/>
    <w:rsid w:val="24CA6859"/>
    <w:rsid w:val="24CC510E"/>
    <w:rsid w:val="24D57369"/>
    <w:rsid w:val="24D67678"/>
    <w:rsid w:val="24DF2332"/>
    <w:rsid w:val="24F25009"/>
    <w:rsid w:val="24F527A0"/>
    <w:rsid w:val="252B29D9"/>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704220"/>
    <w:rsid w:val="267A6873"/>
    <w:rsid w:val="26945A86"/>
    <w:rsid w:val="269A17E1"/>
    <w:rsid w:val="26AB0243"/>
    <w:rsid w:val="26AE296C"/>
    <w:rsid w:val="26C174A2"/>
    <w:rsid w:val="26F9227D"/>
    <w:rsid w:val="27225ADA"/>
    <w:rsid w:val="27247AA4"/>
    <w:rsid w:val="273C7063"/>
    <w:rsid w:val="273E77C5"/>
    <w:rsid w:val="27422A77"/>
    <w:rsid w:val="27463747"/>
    <w:rsid w:val="274719E5"/>
    <w:rsid w:val="274E6D70"/>
    <w:rsid w:val="275579B7"/>
    <w:rsid w:val="27563998"/>
    <w:rsid w:val="27635BB7"/>
    <w:rsid w:val="27654519"/>
    <w:rsid w:val="276B4823"/>
    <w:rsid w:val="277F5534"/>
    <w:rsid w:val="278B7B24"/>
    <w:rsid w:val="27995F47"/>
    <w:rsid w:val="27AA70BC"/>
    <w:rsid w:val="27B200B0"/>
    <w:rsid w:val="27C46B92"/>
    <w:rsid w:val="27C86433"/>
    <w:rsid w:val="27ED433A"/>
    <w:rsid w:val="27FD6485"/>
    <w:rsid w:val="2807180C"/>
    <w:rsid w:val="28614FD7"/>
    <w:rsid w:val="286478B1"/>
    <w:rsid w:val="286903EF"/>
    <w:rsid w:val="286D200E"/>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4378F8"/>
    <w:rsid w:val="296D0E96"/>
    <w:rsid w:val="299172C0"/>
    <w:rsid w:val="29926C8B"/>
    <w:rsid w:val="29A0362E"/>
    <w:rsid w:val="29A84271"/>
    <w:rsid w:val="29B26A9F"/>
    <w:rsid w:val="29B71390"/>
    <w:rsid w:val="29D71CDA"/>
    <w:rsid w:val="29EB378D"/>
    <w:rsid w:val="2A1E4926"/>
    <w:rsid w:val="2A3C5105"/>
    <w:rsid w:val="2A45764B"/>
    <w:rsid w:val="2A82464A"/>
    <w:rsid w:val="2A903960"/>
    <w:rsid w:val="2AA55E34"/>
    <w:rsid w:val="2AB91DBF"/>
    <w:rsid w:val="2ABA19A7"/>
    <w:rsid w:val="2ABB61B2"/>
    <w:rsid w:val="2AD015AE"/>
    <w:rsid w:val="2ADF135E"/>
    <w:rsid w:val="2AF41890"/>
    <w:rsid w:val="2AFD1D96"/>
    <w:rsid w:val="2B2139A1"/>
    <w:rsid w:val="2B2154CC"/>
    <w:rsid w:val="2B2B75E3"/>
    <w:rsid w:val="2B347CF1"/>
    <w:rsid w:val="2B3A0D12"/>
    <w:rsid w:val="2B3E4EAD"/>
    <w:rsid w:val="2B4E5917"/>
    <w:rsid w:val="2B524D23"/>
    <w:rsid w:val="2B6A24FE"/>
    <w:rsid w:val="2B6F284F"/>
    <w:rsid w:val="2B723F53"/>
    <w:rsid w:val="2B744A61"/>
    <w:rsid w:val="2B791D7D"/>
    <w:rsid w:val="2B7D6F6D"/>
    <w:rsid w:val="2B944103"/>
    <w:rsid w:val="2BA66F8E"/>
    <w:rsid w:val="2BB327BE"/>
    <w:rsid w:val="2BB77950"/>
    <w:rsid w:val="2BC404DA"/>
    <w:rsid w:val="2BCE686B"/>
    <w:rsid w:val="2BD96AC6"/>
    <w:rsid w:val="2BDD0222"/>
    <w:rsid w:val="2BDE4907"/>
    <w:rsid w:val="2BDE7D13"/>
    <w:rsid w:val="2BE27A8A"/>
    <w:rsid w:val="2BF80966"/>
    <w:rsid w:val="2C126937"/>
    <w:rsid w:val="2C15563E"/>
    <w:rsid w:val="2C156419"/>
    <w:rsid w:val="2C1D328F"/>
    <w:rsid w:val="2C3562B0"/>
    <w:rsid w:val="2C3E6D33"/>
    <w:rsid w:val="2C4D5FD2"/>
    <w:rsid w:val="2C536736"/>
    <w:rsid w:val="2C5F1AE3"/>
    <w:rsid w:val="2C635DFB"/>
    <w:rsid w:val="2C656218"/>
    <w:rsid w:val="2C6646BB"/>
    <w:rsid w:val="2C68486B"/>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2626A0"/>
    <w:rsid w:val="2D470B1D"/>
    <w:rsid w:val="2D735A79"/>
    <w:rsid w:val="2D776454"/>
    <w:rsid w:val="2D782DD6"/>
    <w:rsid w:val="2DA25FFA"/>
    <w:rsid w:val="2DA31D38"/>
    <w:rsid w:val="2DA3210B"/>
    <w:rsid w:val="2DA54F53"/>
    <w:rsid w:val="2DA864AC"/>
    <w:rsid w:val="2DD072B5"/>
    <w:rsid w:val="2DE0754F"/>
    <w:rsid w:val="2DE37F3B"/>
    <w:rsid w:val="2DE95A07"/>
    <w:rsid w:val="2DEA6F69"/>
    <w:rsid w:val="2E026666"/>
    <w:rsid w:val="2E0629C2"/>
    <w:rsid w:val="2E0E6303"/>
    <w:rsid w:val="2E105B03"/>
    <w:rsid w:val="2E183793"/>
    <w:rsid w:val="2E3422F8"/>
    <w:rsid w:val="2E3438AE"/>
    <w:rsid w:val="2E5F6D7F"/>
    <w:rsid w:val="2E7B44E1"/>
    <w:rsid w:val="2E7E348A"/>
    <w:rsid w:val="2E8A1F61"/>
    <w:rsid w:val="2E94623B"/>
    <w:rsid w:val="2E9A4997"/>
    <w:rsid w:val="2E9B7C83"/>
    <w:rsid w:val="2EA073A9"/>
    <w:rsid w:val="2EA93C46"/>
    <w:rsid w:val="2ECD533A"/>
    <w:rsid w:val="2F092FD0"/>
    <w:rsid w:val="2F0B7584"/>
    <w:rsid w:val="2F0D407F"/>
    <w:rsid w:val="2F32546D"/>
    <w:rsid w:val="2F3C1703"/>
    <w:rsid w:val="2F495922"/>
    <w:rsid w:val="2F547D49"/>
    <w:rsid w:val="2F5D5D15"/>
    <w:rsid w:val="2F665C5F"/>
    <w:rsid w:val="2F6D3FB3"/>
    <w:rsid w:val="2F8E3D93"/>
    <w:rsid w:val="2F9405A4"/>
    <w:rsid w:val="2F983319"/>
    <w:rsid w:val="2FA0647C"/>
    <w:rsid w:val="2FB35968"/>
    <w:rsid w:val="2FBD48E2"/>
    <w:rsid w:val="2FDC392C"/>
    <w:rsid w:val="2FDD42EC"/>
    <w:rsid w:val="2FE85327"/>
    <w:rsid w:val="2FEA743E"/>
    <w:rsid w:val="2FFC42E1"/>
    <w:rsid w:val="301306B6"/>
    <w:rsid w:val="30210D83"/>
    <w:rsid w:val="30216B85"/>
    <w:rsid w:val="30226805"/>
    <w:rsid w:val="30344521"/>
    <w:rsid w:val="303D7627"/>
    <w:rsid w:val="30483CD4"/>
    <w:rsid w:val="3057125D"/>
    <w:rsid w:val="305807C8"/>
    <w:rsid w:val="30644B8B"/>
    <w:rsid w:val="306B247C"/>
    <w:rsid w:val="307E23C8"/>
    <w:rsid w:val="30802422"/>
    <w:rsid w:val="30985912"/>
    <w:rsid w:val="30A76777"/>
    <w:rsid w:val="30CB1EAF"/>
    <w:rsid w:val="30D32BCD"/>
    <w:rsid w:val="30D977A7"/>
    <w:rsid w:val="311B0A4F"/>
    <w:rsid w:val="314350F7"/>
    <w:rsid w:val="31490245"/>
    <w:rsid w:val="314B6C8B"/>
    <w:rsid w:val="316C54A0"/>
    <w:rsid w:val="31703387"/>
    <w:rsid w:val="3172522D"/>
    <w:rsid w:val="3175354C"/>
    <w:rsid w:val="31B72085"/>
    <w:rsid w:val="31B859B9"/>
    <w:rsid w:val="31C5599C"/>
    <w:rsid w:val="31D017F0"/>
    <w:rsid w:val="31D22CC8"/>
    <w:rsid w:val="31F14A27"/>
    <w:rsid w:val="322052CC"/>
    <w:rsid w:val="322936D7"/>
    <w:rsid w:val="322F5B2C"/>
    <w:rsid w:val="32386143"/>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DA537A"/>
    <w:rsid w:val="34EA39B0"/>
    <w:rsid w:val="34F73480"/>
    <w:rsid w:val="34F865E0"/>
    <w:rsid w:val="35104B3E"/>
    <w:rsid w:val="352670DE"/>
    <w:rsid w:val="35470DB7"/>
    <w:rsid w:val="356A162D"/>
    <w:rsid w:val="35795F9A"/>
    <w:rsid w:val="35847A4B"/>
    <w:rsid w:val="358D688D"/>
    <w:rsid w:val="35A62223"/>
    <w:rsid w:val="35D00817"/>
    <w:rsid w:val="35D753EF"/>
    <w:rsid w:val="35EA76E7"/>
    <w:rsid w:val="35EF3A10"/>
    <w:rsid w:val="35FD5321"/>
    <w:rsid w:val="361A43FC"/>
    <w:rsid w:val="362317B0"/>
    <w:rsid w:val="36283BA1"/>
    <w:rsid w:val="362C03EF"/>
    <w:rsid w:val="363122F8"/>
    <w:rsid w:val="366076BD"/>
    <w:rsid w:val="36612E47"/>
    <w:rsid w:val="366642A9"/>
    <w:rsid w:val="366C0EB3"/>
    <w:rsid w:val="366C4167"/>
    <w:rsid w:val="367252E0"/>
    <w:rsid w:val="367C46B2"/>
    <w:rsid w:val="36842AA2"/>
    <w:rsid w:val="36A16D32"/>
    <w:rsid w:val="36BB268A"/>
    <w:rsid w:val="36C46BAE"/>
    <w:rsid w:val="36C62C57"/>
    <w:rsid w:val="36C80ED5"/>
    <w:rsid w:val="36CC24F7"/>
    <w:rsid w:val="36D72EDD"/>
    <w:rsid w:val="36E22594"/>
    <w:rsid w:val="37164B20"/>
    <w:rsid w:val="37296A11"/>
    <w:rsid w:val="372A73A8"/>
    <w:rsid w:val="372B7928"/>
    <w:rsid w:val="374B4FC3"/>
    <w:rsid w:val="37506ECC"/>
    <w:rsid w:val="37720706"/>
    <w:rsid w:val="37750231"/>
    <w:rsid w:val="37753923"/>
    <w:rsid w:val="3775603C"/>
    <w:rsid w:val="37791D02"/>
    <w:rsid w:val="378F022D"/>
    <w:rsid w:val="378F1A57"/>
    <w:rsid w:val="37971E95"/>
    <w:rsid w:val="379A3E49"/>
    <w:rsid w:val="37A36CD7"/>
    <w:rsid w:val="37A4428E"/>
    <w:rsid w:val="37AE6F16"/>
    <w:rsid w:val="37B833F9"/>
    <w:rsid w:val="37D84936"/>
    <w:rsid w:val="37DC2334"/>
    <w:rsid w:val="37EC2DC9"/>
    <w:rsid w:val="37F62EDD"/>
    <w:rsid w:val="380134EA"/>
    <w:rsid w:val="38224F27"/>
    <w:rsid w:val="382A7EB4"/>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B7A3E"/>
    <w:rsid w:val="38DB1F8D"/>
    <w:rsid w:val="38DC3A3B"/>
    <w:rsid w:val="38E1756D"/>
    <w:rsid w:val="38F117B0"/>
    <w:rsid w:val="38F82950"/>
    <w:rsid w:val="38FA1BB8"/>
    <w:rsid w:val="393A4F06"/>
    <w:rsid w:val="395E3F7E"/>
    <w:rsid w:val="396046AE"/>
    <w:rsid w:val="39623434"/>
    <w:rsid w:val="397F7046"/>
    <w:rsid w:val="39813D01"/>
    <w:rsid w:val="398A0C8C"/>
    <w:rsid w:val="399B77EC"/>
    <w:rsid w:val="399E5818"/>
    <w:rsid w:val="39A965F2"/>
    <w:rsid w:val="39BB2D61"/>
    <w:rsid w:val="39D670BE"/>
    <w:rsid w:val="39DB4726"/>
    <w:rsid w:val="39DF6EE9"/>
    <w:rsid w:val="39F71729"/>
    <w:rsid w:val="3A0F57EA"/>
    <w:rsid w:val="3A160959"/>
    <w:rsid w:val="3A1719C3"/>
    <w:rsid w:val="3A1F19CA"/>
    <w:rsid w:val="3A2A29A9"/>
    <w:rsid w:val="3A30294F"/>
    <w:rsid w:val="3A4751DA"/>
    <w:rsid w:val="3A4A6042"/>
    <w:rsid w:val="3A4E2C2C"/>
    <w:rsid w:val="3A4F7733"/>
    <w:rsid w:val="3A5D0027"/>
    <w:rsid w:val="3A6A59DC"/>
    <w:rsid w:val="3A6F486B"/>
    <w:rsid w:val="3A7D73A0"/>
    <w:rsid w:val="3A814617"/>
    <w:rsid w:val="3A864490"/>
    <w:rsid w:val="3AAC0C5E"/>
    <w:rsid w:val="3AD36097"/>
    <w:rsid w:val="3ADB429B"/>
    <w:rsid w:val="3AEA1FB6"/>
    <w:rsid w:val="3AF90F4C"/>
    <w:rsid w:val="3B032B60"/>
    <w:rsid w:val="3B084B8F"/>
    <w:rsid w:val="3B094A6A"/>
    <w:rsid w:val="3B131574"/>
    <w:rsid w:val="3B1F6F59"/>
    <w:rsid w:val="3B251017"/>
    <w:rsid w:val="3B2D5DCD"/>
    <w:rsid w:val="3B37322C"/>
    <w:rsid w:val="3B3D12FE"/>
    <w:rsid w:val="3B4C09D6"/>
    <w:rsid w:val="3B693315"/>
    <w:rsid w:val="3B850D14"/>
    <w:rsid w:val="3B8A224E"/>
    <w:rsid w:val="3B903A49"/>
    <w:rsid w:val="3B9B6FEA"/>
    <w:rsid w:val="3BAE55AA"/>
    <w:rsid w:val="3BB013E9"/>
    <w:rsid w:val="3BCE070B"/>
    <w:rsid w:val="3BD17677"/>
    <w:rsid w:val="3BD602EF"/>
    <w:rsid w:val="3BE64552"/>
    <w:rsid w:val="3BF249E7"/>
    <w:rsid w:val="3C035F1A"/>
    <w:rsid w:val="3C072537"/>
    <w:rsid w:val="3C10781A"/>
    <w:rsid w:val="3C133434"/>
    <w:rsid w:val="3C191E26"/>
    <w:rsid w:val="3C1D6F35"/>
    <w:rsid w:val="3C2B1588"/>
    <w:rsid w:val="3C354492"/>
    <w:rsid w:val="3C385FCE"/>
    <w:rsid w:val="3C417CA4"/>
    <w:rsid w:val="3C471EF3"/>
    <w:rsid w:val="3C4A35E1"/>
    <w:rsid w:val="3C5B6581"/>
    <w:rsid w:val="3C9739C0"/>
    <w:rsid w:val="3CB23067"/>
    <w:rsid w:val="3CC73AC6"/>
    <w:rsid w:val="3CDC01E8"/>
    <w:rsid w:val="3CF47FD9"/>
    <w:rsid w:val="3CF63839"/>
    <w:rsid w:val="3D030443"/>
    <w:rsid w:val="3D214440"/>
    <w:rsid w:val="3D2E1EA6"/>
    <w:rsid w:val="3D4174B8"/>
    <w:rsid w:val="3D455E16"/>
    <w:rsid w:val="3D474095"/>
    <w:rsid w:val="3D5347E8"/>
    <w:rsid w:val="3D6164A5"/>
    <w:rsid w:val="3D712E9A"/>
    <w:rsid w:val="3D736C38"/>
    <w:rsid w:val="3D7C2E95"/>
    <w:rsid w:val="3D8A6557"/>
    <w:rsid w:val="3D8B4BB3"/>
    <w:rsid w:val="3DBA03C3"/>
    <w:rsid w:val="3DBB7856"/>
    <w:rsid w:val="3DC1175F"/>
    <w:rsid w:val="3DC22DC5"/>
    <w:rsid w:val="3DE048E8"/>
    <w:rsid w:val="3DE27716"/>
    <w:rsid w:val="3DE503C5"/>
    <w:rsid w:val="3E0653CF"/>
    <w:rsid w:val="3E197BF3"/>
    <w:rsid w:val="3E275720"/>
    <w:rsid w:val="3E2E5EE8"/>
    <w:rsid w:val="3E37235F"/>
    <w:rsid w:val="3E3D0FF4"/>
    <w:rsid w:val="3E5649C9"/>
    <w:rsid w:val="3E59441C"/>
    <w:rsid w:val="3E6671E3"/>
    <w:rsid w:val="3E6D5CDB"/>
    <w:rsid w:val="3E75020E"/>
    <w:rsid w:val="3E82308D"/>
    <w:rsid w:val="3E935F65"/>
    <w:rsid w:val="3E9E2AE3"/>
    <w:rsid w:val="3EA83A79"/>
    <w:rsid w:val="3EB91E06"/>
    <w:rsid w:val="3EC25D25"/>
    <w:rsid w:val="3ED26F08"/>
    <w:rsid w:val="3ED76D29"/>
    <w:rsid w:val="3EDA1724"/>
    <w:rsid w:val="3EF41F07"/>
    <w:rsid w:val="3EF76BD9"/>
    <w:rsid w:val="3EF842A3"/>
    <w:rsid w:val="3F04266D"/>
    <w:rsid w:val="3F13081C"/>
    <w:rsid w:val="3F277F3F"/>
    <w:rsid w:val="3F2D1CB6"/>
    <w:rsid w:val="3F473D96"/>
    <w:rsid w:val="3F52089A"/>
    <w:rsid w:val="3F536256"/>
    <w:rsid w:val="3F705C23"/>
    <w:rsid w:val="3F72500C"/>
    <w:rsid w:val="3F7834AD"/>
    <w:rsid w:val="3F820E92"/>
    <w:rsid w:val="3F936F42"/>
    <w:rsid w:val="3F9D57ED"/>
    <w:rsid w:val="3FB47D1B"/>
    <w:rsid w:val="3FB5084A"/>
    <w:rsid w:val="3FBB5ED1"/>
    <w:rsid w:val="3FBF4E2E"/>
    <w:rsid w:val="3FE63663"/>
    <w:rsid w:val="3FEF0D33"/>
    <w:rsid w:val="400370E7"/>
    <w:rsid w:val="400652E2"/>
    <w:rsid w:val="400C2AA0"/>
    <w:rsid w:val="401A4BA7"/>
    <w:rsid w:val="40354106"/>
    <w:rsid w:val="40375844"/>
    <w:rsid w:val="403C77B5"/>
    <w:rsid w:val="405138D2"/>
    <w:rsid w:val="40593B4D"/>
    <w:rsid w:val="405F58AB"/>
    <w:rsid w:val="40682740"/>
    <w:rsid w:val="40B664C9"/>
    <w:rsid w:val="40D1225F"/>
    <w:rsid w:val="40D50D6D"/>
    <w:rsid w:val="40E84AA0"/>
    <w:rsid w:val="40EC13B7"/>
    <w:rsid w:val="40EF1917"/>
    <w:rsid w:val="40FD4F29"/>
    <w:rsid w:val="41122DD0"/>
    <w:rsid w:val="411C7AE2"/>
    <w:rsid w:val="412918A4"/>
    <w:rsid w:val="41315365"/>
    <w:rsid w:val="413A1D00"/>
    <w:rsid w:val="41464524"/>
    <w:rsid w:val="4170316A"/>
    <w:rsid w:val="419929E5"/>
    <w:rsid w:val="419C0E46"/>
    <w:rsid w:val="419E06E5"/>
    <w:rsid w:val="41B058EC"/>
    <w:rsid w:val="41C07F5B"/>
    <w:rsid w:val="41D07560"/>
    <w:rsid w:val="41D11FAE"/>
    <w:rsid w:val="41E54D97"/>
    <w:rsid w:val="420275F0"/>
    <w:rsid w:val="420C5520"/>
    <w:rsid w:val="421E659F"/>
    <w:rsid w:val="422468C3"/>
    <w:rsid w:val="42417C85"/>
    <w:rsid w:val="424E6DB4"/>
    <w:rsid w:val="42530DE6"/>
    <w:rsid w:val="4255352E"/>
    <w:rsid w:val="425E0A70"/>
    <w:rsid w:val="42645E51"/>
    <w:rsid w:val="426C200C"/>
    <w:rsid w:val="42B615A7"/>
    <w:rsid w:val="43035753"/>
    <w:rsid w:val="430805CF"/>
    <w:rsid w:val="43096D44"/>
    <w:rsid w:val="43421586"/>
    <w:rsid w:val="43496F4C"/>
    <w:rsid w:val="434C71F8"/>
    <w:rsid w:val="435D2A62"/>
    <w:rsid w:val="43625B18"/>
    <w:rsid w:val="43851417"/>
    <w:rsid w:val="438F3163"/>
    <w:rsid w:val="43A25D12"/>
    <w:rsid w:val="43A65524"/>
    <w:rsid w:val="43B63024"/>
    <w:rsid w:val="43B82189"/>
    <w:rsid w:val="43C20D20"/>
    <w:rsid w:val="43C51EB4"/>
    <w:rsid w:val="43E0786F"/>
    <w:rsid w:val="43E92416"/>
    <w:rsid w:val="43EA6480"/>
    <w:rsid w:val="43FB2E39"/>
    <w:rsid w:val="4400471D"/>
    <w:rsid w:val="44006B85"/>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D012E"/>
    <w:rsid w:val="459D0CC6"/>
    <w:rsid w:val="45A97A79"/>
    <w:rsid w:val="45B0521A"/>
    <w:rsid w:val="45B21B65"/>
    <w:rsid w:val="45B24076"/>
    <w:rsid w:val="45B371AF"/>
    <w:rsid w:val="45BA27F4"/>
    <w:rsid w:val="45BA3F42"/>
    <w:rsid w:val="45CD0190"/>
    <w:rsid w:val="45D16BF2"/>
    <w:rsid w:val="45D86BA1"/>
    <w:rsid w:val="45E226B4"/>
    <w:rsid w:val="45E5215E"/>
    <w:rsid w:val="46033EED"/>
    <w:rsid w:val="460D3966"/>
    <w:rsid w:val="4622545D"/>
    <w:rsid w:val="4635448D"/>
    <w:rsid w:val="46380A1F"/>
    <w:rsid w:val="465C7130"/>
    <w:rsid w:val="46602F82"/>
    <w:rsid w:val="46635688"/>
    <w:rsid w:val="46641988"/>
    <w:rsid w:val="46665873"/>
    <w:rsid w:val="46666BDC"/>
    <w:rsid w:val="467D1B09"/>
    <w:rsid w:val="46971BE9"/>
    <w:rsid w:val="46A001D3"/>
    <w:rsid w:val="46B1081D"/>
    <w:rsid w:val="46C95E83"/>
    <w:rsid w:val="46CA5237"/>
    <w:rsid w:val="46CC3936"/>
    <w:rsid w:val="46D149CF"/>
    <w:rsid w:val="46D21EDC"/>
    <w:rsid w:val="46DB614F"/>
    <w:rsid w:val="46DF70EC"/>
    <w:rsid w:val="46E40FDD"/>
    <w:rsid w:val="46E54919"/>
    <w:rsid w:val="46E67178"/>
    <w:rsid w:val="47013FF5"/>
    <w:rsid w:val="471E63A8"/>
    <w:rsid w:val="472965B9"/>
    <w:rsid w:val="47341BB2"/>
    <w:rsid w:val="4752380F"/>
    <w:rsid w:val="475A5D99"/>
    <w:rsid w:val="476063A8"/>
    <w:rsid w:val="476870E2"/>
    <w:rsid w:val="47831023"/>
    <w:rsid w:val="47845357"/>
    <w:rsid w:val="478F66AD"/>
    <w:rsid w:val="47A07F0C"/>
    <w:rsid w:val="47A14C13"/>
    <w:rsid w:val="47A66B1D"/>
    <w:rsid w:val="47BD2EBF"/>
    <w:rsid w:val="47E67906"/>
    <w:rsid w:val="47FB3ECB"/>
    <w:rsid w:val="48000069"/>
    <w:rsid w:val="483E6094"/>
    <w:rsid w:val="484E49E0"/>
    <w:rsid w:val="4850040D"/>
    <w:rsid w:val="485C0D5D"/>
    <w:rsid w:val="487F2F7D"/>
    <w:rsid w:val="48827784"/>
    <w:rsid w:val="4890451C"/>
    <w:rsid w:val="48905312"/>
    <w:rsid w:val="48973EA7"/>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75FF"/>
    <w:rsid w:val="4A144698"/>
    <w:rsid w:val="4A290DBA"/>
    <w:rsid w:val="4A433A00"/>
    <w:rsid w:val="4A4473E5"/>
    <w:rsid w:val="4A500C79"/>
    <w:rsid w:val="4A531896"/>
    <w:rsid w:val="4A5C030F"/>
    <w:rsid w:val="4A6504DB"/>
    <w:rsid w:val="4A6D58E4"/>
    <w:rsid w:val="4A7E749E"/>
    <w:rsid w:val="4A981A8C"/>
    <w:rsid w:val="4A9D3C92"/>
    <w:rsid w:val="4AB37F71"/>
    <w:rsid w:val="4ABA4521"/>
    <w:rsid w:val="4AC779BE"/>
    <w:rsid w:val="4AD0654E"/>
    <w:rsid w:val="4AEC68F9"/>
    <w:rsid w:val="4AF869CF"/>
    <w:rsid w:val="4AFC6840"/>
    <w:rsid w:val="4B0A7451"/>
    <w:rsid w:val="4B0C045B"/>
    <w:rsid w:val="4B0D48B0"/>
    <w:rsid w:val="4B124E43"/>
    <w:rsid w:val="4B2477C4"/>
    <w:rsid w:val="4B254E4C"/>
    <w:rsid w:val="4B2F29EE"/>
    <w:rsid w:val="4B4221F8"/>
    <w:rsid w:val="4B4C71CE"/>
    <w:rsid w:val="4B517E8D"/>
    <w:rsid w:val="4B6814DC"/>
    <w:rsid w:val="4B69167A"/>
    <w:rsid w:val="4B6C5C1A"/>
    <w:rsid w:val="4B704512"/>
    <w:rsid w:val="4B713CC9"/>
    <w:rsid w:val="4BB22E3F"/>
    <w:rsid w:val="4BC37C17"/>
    <w:rsid w:val="4BC40805"/>
    <w:rsid w:val="4BC44B03"/>
    <w:rsid w:val="4BC77561"/>
    <w:rsid w:val="4BD14C0C"/>
    <w:rsid w:val="4BE1398E"/>
    <w:rsid w:val="4BF962EF"/>
    <w:rsid w:val="4C067046"/>
    <w:rsid w:val="4C0D46C7"/>
    <w:rsid w:val="4C2365F6"/>
    <w:rsid w:val="4C2973D6"/>
    <w:rsid w:val="4C347831"/>
    <w:rsid w:val="4C4862AE"/>
    <w:rsid w:val="4C4F250A"/>
    <w:rsid w:val="4C5B648B"/>
    <w:rsid w:val="4C9C083E"/>
    <w:rsid w:val="4C9D5EFF"/>
    <w:rsid w:val="4CBB02EB"/>
    <w:rsid w:val="4CCC2BF0"/>
    <w:rsid w:val="4CD57BE9"/>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F41578"/>
    <w:rsid w:val="4DF83220"/>
    <w:rsid w:val="4DF87C25"/>
    <w:rsid w:val="4E05655C"/>
    <w:rsid w:val="4E0A1360"/>
    <w:rsid w:val="4E1F1D28"/>
    <w:rsid w:val="4E302923"/>
    <w:rsid w:val="4E3545A3"/>
    <w:rsid w:val="4E3B36EF"/>
    <w:rsid w:val="4E41243B"/>
    <w:rsid w:val="4E627C8C"/>
    <w:rsid w:val="4E740A62"/>
    <w:rsid w:val="4E8430BC"/>
    <w:rsid w:val="4E853C5A"/>
    <w:rsid w:val="4E8C1402"/>
    <w:rsid w:val="4EA2381F"/>
    <w:rsid w:val="4EA65E2E"/>
    <w:rsid w:val="4EB77C34"/>
    <w:rsid w:val="4EC106FD"/>
    <w:rsid w:val="4EE020A6"/>
    <w:rsid w:val="4EF00D3E"/>
    <w:rsid w:val="4EF46853"/>
    <w:rsid w:val="4F0E2841"/>
    <w:rsid w:val="4F106BE2"/>
    <w:rsid w:val="4F252466"/>
    <w:rsid w:val="4F2A015D"/>
    <w:rsid w:val="4F2E52D7"/>
    <w:rsid w:val="4F311AFC"/>
    <w:rsid w:val="4F387481"/>
    <w:rsid w:val="4F4B6A0C"/>
    <w:rsid w:val="4F4E7DA7"/>
    <w:rsid w:val="4F5145AF"/>
    <w:rsid w:val="4F52018C"/>
    <w:rsid w:val="4F552FB6"/>
    <w:rsid w:val="4F606822"/>
    <w:rsid w:val="4F701171"/>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96BE9"/>
    <w:rsid w:val="507378DA"/>
    <w:rsid w:val="507C18CC"/>
    <w:rsid w:val="507E34D2"/>
    <w:rsid w:val="50850D04"/>
    <w:rsid w:val="50894B46"/>
    <w:rsid w:val="508D795B"/>
    <w:rsid w:val="5091017C"/>
    <w:rsid w:val="50C77614"/>
    <w:rsid w:val="50DB6B76"/>
    <w:rsid w:val="50E87D5C"/>
    <w:rsid w:val="50F739B5"/>
    <w:rsid w:val="50F85BE5"/>
    <w:rsid w:val="50FB13F8"/>
    <w:rsid w:val="5114771B"/>
    <w:rsid w:val="51252566"/>
    <w:rsid w:val="512953B4"/>
    <w:rsid w:val="51347CF1"/>
    <w:rsid w:val="51412E90"/>
    <w:rsid w:val="51465964"/>
    <w:rsid w:val="5148640F"/>
    <w:rsid w:val="51521F2D"/>
    <w:rsid w:val="51761B1B"/>
    <w:rsid w:val="51990256"/>
    <w:rsid w:val="51B30DC0"/>
    <w:rsid w:val="51D255F8"/>
    <w:rsid w:val="51F77E98"/>
    <w:rsid w:val="51FA172F"/>
    <w:rsid w:val="51FF2B94"/>
    <w:rsid w:val="52033634"/>
    <w:rsid w:val="520471A3"/>
    <w:rsid w:val="52137636"/>
    <w:rsid w:val="52352944"/>
    <w:rsid w:val="52357270"/>
    <w:rsid w:val="523734C2"/>
    <w:rsid w:val="523C5B6F"/>
    <w:rsid w:val="524938D2"/>
    <w:rsid w:val="52507F1B"/>
    <w:rsid w:val="525C36F7"/>
    <w:rsid w:val="52606417"/>
    <w:rsid w:val="527250EE"/>
    <w:rsid w:val="527962DC"/>
    <w:rsid w:val="527F1783"/>
    <w:rsid w:val="52862838"/>
    <w:rsid w:val="52982486"/>
    <w:rsid w:val="52B741C7"/>
    <w:rsid w:val="52B85840"/>
    <w:rsid w:val="52BC5BF1"/>
    <w:rsid w:val="52BD1813"/>
    <w:rsid w:val="52DF1EF5"/>
    <w:rsid w:val="52E41F0D"/>
    <w:rsid w:val="52E97168"/>
    <w:rsid w:val="52EE43D0"/>
    <w:rsid w:val="52EE49C2"/>
    <w:rsid w:val="53074ECA"/>
    <w:rsid w:val="53100C92"/>
    <w:rsid w:val="53124FDB"/>
    <w:rsid w:val="53163E96"/>
    <w:rsid w:val="5328717E"/>
    <w:rsid w:val="533B387E"/>
    <w:rsid w:val="53435DE9"/>
    <w:rsid w:val="534D44EA"/>
    <w:rsid w:val="536D080A"/>
    <w:rsid w:val="536E24B3"/>
    <w:rsid w:val="53854CE8"/>
    <w:rsid w:val="53B937D8"/>
    <w:rsid w:val="53BD388D"/>
    <w:rsid w:val="53CF7418"/>
    <w:rsid w:val="53DD0610"/>
    <w:rsid w:val="53DE2C7B"/>
    <w:rsid w:val="53E15A06"/>
    <w:rsid w:val="53F43D78"/>
    <w:rsid w:val="540957A8"/>
    <w:rsid w:val="540E7263"/>
    <w:rsid w:val="541A6706"/>
    <w:rsid w:val="542C4446"/>
    <w:rsid w:val="54324007"/>
    <w:rsid w:val="54382768"/>
    <w:rsid w:val="543E3443"/>
    <w:rsid w:val="54495057"/>
    <w:rsid w:val="54553262"/>
    <w:rsid w:val="545E0B04"/>
    <w:rsid w:val="54603F5B"/>
    <w:rsid w:val="54655659"/>
    <w:rsid w:val="547F3EAC"/>
    <w:rsid w:val="54AD4386"/>
    <w:rsid w:val="54AD549B"/>
    <w:rsid w:val="54AF6F1C"/>
    <w:rsid w:val="54CC3FD1"/>
    <w:rsid w:val="54E603D9"/>
    <w:rsid w:val="54FB476D"/>
    <w:rsid w:val="550D36BA"/>
    <w:rsid w:val="550F128B"/>
    <w:rsid w:val="551A4908"/>
    <w:rsid w:val="552B1A30"/>
    <w:rsid w:val="55521C86"/>
    <w:rsid w:val="555A44E9"/>
    <w:rsid w:val="555F6A99"/>
    <w:rsid w:val="555F78AF"/>
    <w:rsid w:val="55670482"/>
    <w:rsid w:val="556D74F7"/>
    <w:rsid w:val="55704ABA"/>
    <w:rsid w:val="557C08CC"/>
    <w:rsid w:val="558127D5"/>
    <w:rsid w:val="559D2106"/>
    <w:rsid w:val="55AC6E9D"/>
    <w:rsid w:val="55B9695A"/>
    <w:rsid w:val="55C302C1"/>
    <w:rsid w:val="55CB1B59"/>
    <w:rsid w:val="55E34358"/>
    <w:rsid w:val="55E818E2"/>
    <w:rsid w:val="55EE0B3F"/>
    <w:rsid w:val="56110DC0"/>
    <w:rsid w:val="561D5ED7"/>
    <w:rsid w:val="5624351D"/>
    <w:rsid w:val="563473FD"/>
    <w:rsid w:val="563A103B"/>
    <w:rsid w:val="564D2C05"/>
    <w:rsid w:val="565E4A50"/>
    <w:rsid w:val="56604927"/>
    <w:rsid w:val="566206CB"/>
    <w:rsid w:val="56707A15"/>
    <w:rsid w:val="567571DA"/>
    <w:rsid w:val="567E0161"/>
    <w:rsid w:val="56894FF6"/>
    <w:rsid w:val="568C7AED"/>
    <w:rsid w:val="569870E2"/>
    <w:rsid w:val="569A32A2"/>
    <w:rsid w:val="569E1CA8"/>
    <w:rsid w:val="56A75605"/>
    <w:rsid w:val="56A906C7"/>
    <w:rsid w:val="56B45894"/>
    <w:rsid w:val="56CC24ED"/>
    <w:rsid w:val="56D81151"/>
    <w:rsid w:val="56DB374A"/>
    <w:rsid w:val="56F163E4"/>
    <w:rsid w:val="56F674F8"/>
    <w:rsid w:val="56F7363C"/>
    <w:rsid w:val="56F97565"/>
    <w:rsid w:val="56FE2FC7"/>
    <w:rsid w:val="5731251C"/>
    <w:rsid w:val="574014E1"/>
    <w:rsid w:val="5746755B"/>
    <w:rsid w:val="575326D1"/>
    <w:rsid w:val="57545446"/>
    <w:rsid w:val="575531FC"/>
    <w:rsid w:val="57704091"/>
    <w:rsid w:val="57757E70"/>
    <w:rsid w:val="577949F3"/>
    <w:rsid w:val="577A2351"/>
    <w:rsid w:val="577F3822"/>
    <w:rsid w:val="57952240"/>
    <w:rsid w:val="57A31A77"/>
    <w:rsid w:val="57AF7567"/>
    <w:rsid w:val="57C16588"/>
    <w:rsid w:val="57D13BDA"/>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4A43"/>
    <w:rsid w:val="58D02D39"/>
    <w:rsid w:val="58D1792B"/>
    <w:rsid w:val="58D41B08"/>
    <w:rsid w:val="58DA37D1"/>
    <w:rsid w:val="58EE731B"/>
    <w:rsid w:val="58F9524E"/>
    <w:rsid w:val="58FF40F1"/>
    <w:rsid w:val="591B58C0"/>
    <w:rsid w:val="59296DD4"/>
    <w:rsid w:val="59366E73"/>
    <w:rsid w:val="593C7FF3"/>
    <w:rsid w:val="59766ED3"/>
    <w:rsid w:val="59841A6C"/>
    <w:rsid w:val="59890E69"/>
    <w:rsid w:val="59905EC5"/>
    <w:rsid w:val="59B5338A"/>
    <w:rsid w:val="59CA6C37"/>
    <w:rsid w:val="59D35AB6"/>
    <w:rsid w:val="59EF689B"/>
    <w:rsid w:val="59F803A7"/>
    <w:rsid w:val="59FC5472"/>
    <w:rsid w:val="5A08054C"/>
    <w:rsid w:val="5A08675B"/>
    <w:rsid w:val="5A353D45"/>
    <w:rsid w:val="5A3A7C41"/>
    <w:rsid w:val="5A3C1AC0"/>
    <w:rsid w:val="5A3D0AC7"/>
    <w:rsid w:val="5A417B04"/>
    <w:rsid w:val="5A463D28"/>
    <w:rsid w:val="5A494CAD"/>
    <w:rsid w:val="5A596C30"/>
    <w:rsid w:val="5A7122F9"/>
    <w:rsid w:val="5A7A0044"/>
    <w:rsid w:val="5A7D6400"/>
    <w:rsid w:val="5A7F2242"/>
    <w:rsid w:val="5A893518"/>
    <w:rsid w:val="5A966479"/>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C0056E3"/>
    <w:rsid w:val="5C3C1757"/>
    <w:rsid w:val="5C3C27FA"/>
    <w:rsid w:val="5C440F34"/>
    <w:rsid w:val="5C4D0D79"/>
    <w:rsid w:val="5C6D0331"/>
    <w:rsid w:val="5C7E26CE"/>
    <w:rsid w:val="5CAE11E0"/>
    <w:rsid w:val="5CBC5AAE"/>
    <w:rsid w:val="5CC26267"/>
    <w:rsid w:val="5CCA14C8"/>
    <w:rsid w:val="5CD530DD"/>
    <w:rsid w:val="5CD728E8"/>
    <w:rsid w:val="5CDB424F"/>
    <w:rsid w:val="5CE25DCE"/>
    <w:rsid w:val="5D0445C5"/>
    <w:rsid w:val="5D0945D5"/>
    <w:rsid w:val="5D0A3648"/>
    <w:rsid w:val="5D281862"/>
    <w:rsid w:val="5D2F02AA"/>
    <w:rsid w:val="5D31796A"/>
    <w:rsid w:val="5D680A7D"/>
    <w:rsid w:val="5D6B4F29"/>
    <w:rsid w:val="5D6F32DB"/>
    <w:rsid w:val="5D6F463D"/>
    <w:rsid w:val="5D995593"/>
    <w:rsid w:val="5DA545EC"/>
    <w:rsid w:val="5DAE616B"/>
    <w:rsid w:val="5DB636F7"/>
    <w:rsid w:val="5DC66EAD"/>
    <w:rsid w:val="5DC75EE8"/>
    <w:rsid w:val="5DD32106"/>
    <w:rsid w:val="5DE31F95"/>
    <w:rsid w:val="5DF179D9"/>
    <w:rsid w:val="5DF47CB1"/>
    <w:rsid w:val="5DFB6B5A"/>
    <w:rsid w:val="5DFC2E44"/>
    <w:rsid w:val="5E075446"/>
    <w:rsid w:val="5E1F7A02"/>
    <w:rsid w:val="5E2532E6"/>
    <w:rsid w:val="5E310B53"/>
    <w:rsid w:val="5E325E43"/>
    <w:rsid w:val="5E3F63F7"/>
    <w:rsid w:val="5E4B1131"/>
    <w:rsid w:val="5E5B4E53"/>
    <w:rsid w:val="5E6E2344"/>
    <w:rsid w:val="5E717425"/>
    <w:rsid w:val="5E8F11A1"/>
    <w:rsid w:val="5E9C32E5"/>
    <w:rsid w:val="5EA90260"/>
    <w:rsid w:val="5ED3570C"/>
    <w:rsid w:val="5ED71F78"/>
    <w:rsid w:val="5ED8223B"/>
    <w:rsid w:val="5EE0439E"/>
    <w:rsid w:val="5EEA486F"/>
    <w:rsid w:val="5EEC0249"/>
    <w:rsid w:val="5EF529C3"/>
    <w:rsid w:val="5F033AA8"/>
    <w:rsid w:val="5F090B3B"/>
    <w:rsid w:val="5F1D242D"/>
    <w:rsid w:val="5F2C7BD9"/>
    <w:rsid w:val="5F2E6734"/>
    <w:rsid w:val="5F4521AE"/>
    <w:rsid w:val="5F491CB2"/>
    <w:rsid w:val="5F494A17"/>
    <w:rsid w:val="5F6076DB"/>
    <w:rsid w:val="5F7858AF"/>
    <w:rsid w:val="5F7A58B5"/>
    <w:rsid w:val="5F831334"/>
    <w:rsid w:val="5F8507E9"/>
    <w:rsid w:val="5F884BD5"/>
    <w:rsid w:val="5FA41BF6"/>
    <w:rsid w:val="5FAC535B"/>
    <w:rsid w:val="5FB4440F"/>
    <w:rsid w:val="5FC205DF"/>
    <w:rsid w:val="5FD53A4A"/>
    <w:rsid w:val="5FDB7FB7"/>
    <w:rsid w:val="5FE036E7"/>
    <w:rsid w:val="5FE1785D"/>
    <w:rsid w:val="602A6F19"/>
    <w:rsid w:val="602C2A90"/>
    <w:rsid w:val="60326EE6"/>
    <w:rsid w:val="60437120"/>
    <w:rsid w:val="605E48A8"/>
    <w:rsid w:val="60957760"/>
    <w:rsid w:val="609907A5"/>
    <w:rsid w:val="609F2C89"/>
    <w:rsid w:val="60A33E26"/>
    <w:rsid w:val="60B06944"/>
    <w:rsid w:val="60C442E0"/>
    <w:rsid w:val="60C83197"/>
    <w:rsid w:val="60CB69BE"/>
    <w:rsid w:val="60D422E8"/>
    <w:rsid w:val="60D72A7B"/>
    <w:rsid w:val="60DD2497"/>
    <w:rsid w:val="60F01C18"/>
    <w:rsid w:val="60FF1298"/>
    <w:rsid w:val="61001EB2"/>
    <w:rsid w:val="61092983"/>
    <w:rsid w:val="610C38DB"/>
    <w:rsid w:val="6116204F"/>
    <w:rsid w:val="61187559"/>
    <w:rsid w:val="613227E3"/>
    <w:rsid w:val="61377604"/>
    <w:rsid w:val="613A51FB"/>
    <w:rsid w:val="61493688"/>
    <w:rsid w:val="615109B8"/>
    <w:rsid w:val="616A31C3"/>
    <w:rsid w:val="61876607"/>
    <w:rsid w:val="619B42AF"/>
    <w:rsid w:val="61A8101A"/>
    <w:rsid w:val="61B475BF"/>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7576"/>
    <w:rsid w:val="62B24A68"/>
    <w:rsid w:val="62BA0206"/>
    <w:rsid w:val="62C57339"/>
    <w:rsid w:val="62F905D2"/>
    <w:rsid w:val="62F97A6F"/>
    <w:rsid w:val="63004EE0"/>
    <w:rsid w:val="630A5388"/>
    <w:rsid w:val="63141162"/>
    <w:rsid w:val="63175732"/>
    <w:rsid w:val="631F0B45"/>
    <w:rsid w:val="632919C3"/>
    <w:rsid w:val="632A6E81"/>
    <w:rsid w:val="63366F74"/>
    <w:rsid w:val="633D2D9C"/>
    <w:rsid w:val="634F383A"/>
    <w:rsid w:val="637413C6"/>
    <w:rsid w:val="63927FB4"/>
    <w:rsid w:val="639468EC"/>
    <w:rsid w:val="639C7CB4"/>
    <w:rsid w:val="63AA1E11"/>
    <w:rsid w:val="63BD18E0"/>
    <w:rsid w:val="63BD589B"/>
    <w:rsid w:val="63F97611"/>
    <w:rsid w:val="641A33C9"/>
    <w:rsid w:val="641E1DD0"/>
    <w:rsid w:val="64356146"/>
    <w:rsid w:val="646856C7"/>
    <w:rsid w:val="646B6BB1"/>
    <w:rsid w:val="64774B91"/>
    <w:rsid w:val="649D102D"/>
    <w:rsid w:val="64A647DB"/>
    <w:rsid w:val="64B140D9"/>
    <w:rsid w:val="64BE3ED7"/>
    <w:rsid w:val="64CB034A"/>
    <w:rsid w:val="64CE0EEF"/>
    <w:rsid w:val="64D7377C"/>
    <w:rsid w:val="64ED11A3"/>
    <w:rsid w:val="64FD5CA2"/>
    <w:rsid w:val="65052EF2"/>
    <w:rsid w:val="652B723C"/>
    <w:rsid w:val="652F1D8E"/>
    <w:rsid w:val="653757DF"/>
    <w:rsid w:val="65621EDC"/>
    <w:rsid w:val="657D56E3"/>
    <w:rsid w:val="65812E5C"/>
    <w:rsid w:val="65883653"/>
    <w:rsid w:val="65890FF7"/>
    <w:rsid w:val="65891022"/>
    <w:rsid w:val="658B25DD"/>
    <w:rsid w:val="65910C55"/>
    <w:rsid w:val="659375C8"/>
    <w:rsid w:val="65AA5B01"/>
    <w:rsid w:val="65B16348"/>
    <w:rsid w:val="65D307DC"/>
    <w:rsid w:val="65DD14E3"/>
    <w:rsid w:val="65DF7832"/>
    <w:rsid w:val="65E36FAB"/>
    <w:rsid w:val="65FB5D5A"/>
    <w:rsid w:val="662133E2"/>
    <w:rsid w:val="66236B9E"/>
    <w:rsid w:val="66333A39"/>
    <w:rsid w:val="665603F0"/>
    <w:rsid w:val="66614B15"/>
    <w:rsid w:val="66700A1C"/>
    <w:rsid w:val="66824561"/>
    <w:rsid w:val="66876CE5"/>
    <w:rsid w:val="66901922"/>
    <w:rsid w:val="669E4476"/>
    <w:rsid w:val="66A7409B"/>
    <w:rsid w:val="66A87315"/>
    <w:rsid w:val="66AA03D9"/>
    <w:rsid w:val="66CB2085"/>
    <w:rsid w:val="66CB2934"/>
    <w:rsid w:val="66CD03B4"/>
    <w:rsid w:val="66D502D3"/>
    <w:rsid w:val="66D97A4A"/>
    <w:rsid w:val="66DA41AF"/>
    <w:rsid w:val="66E8637A"/>
    <w:rsid w:val="670A2F80"/>
    <w:rsid w:val="671307ED"/>
    <w:rsid w:val="6728304C"/>
    <w:rsid w:val="675642CF"/>
    <w:rsid w:val="676E3E49"/>
    <w:rsid w:val="678126D4"/>
    <w:rsid w:val="67897C06"/>
    <w:rsid w:val="679348FA"/>
    <w:rsid w:val="67945BFF"/>
    <w:rsid w:val="67D046E3"/>
    <w:rsid w:val="68076E37"/>
    <w:rsid w:val="68107A6A"/>
    <w:rsid w:val="6817276F"/>
    <w:rsid w:val="68172D06"/>
    <w:rsid w:val="681B135B"/>
    <w:rsid w:val="68440CCE"/>
    <w:rsid w:val="68456DDE"/>
    <w:rsid w:val="6848190E"/>
    <w:rsid w:val="685054EE"/>
    <w:rsid w:val="685409C3"/>
    <w:rsid w:val="686270C5"/>
    <w:rsid w:val="68680A3E"/>
    <w:rsid w:val="688B4E92"/>
    <w:rsid w:val="68997089"/>
    <w:rsid w:val="689F14AC"/>
    <w:rsid w:val="68A24AB7"/>
    <w:rsid w:val="68A37A66"/>
    <w:rsid w:val="68B166E3"/>
    <w:rsid w:val="68C22DEE"/>
    <w:rsid w:val="68C65C96"/>
    <w:rsid w:val="68CC107E"/>
    <w:rsid w:val="68D72731"/>
    <w:rsid w:val="68DB2D5C"/>
    <w:rsid w:val="68E54CA7"/>
    <w:rsid w:val="6908782E"/>
    <w:rsid w:val="6926423B"/>
    <w:rsid w:val="692B443C"/>
    <w:rsid w:val="69592B99"/>
    <w:rsid w:val="695B35B6"/>
    <w:rsid w:val="69823BDB"/>
    <w:rsid w:val="6987732D"/>
    <w:rsid w:val="69885E8B"/>
    <w:rsid w:val="699E08C3"/>
    <w:rsid w:val="699E15C6"/>
    <w:rsid w:val="69C2222A"/>
    <w:rsid w:val="69CE5307"/>
    <w:rsid w:val="69CF1CA6"/>
    <w:rsid w:val="69D2211C"/>
    <w:rsid w:val="69D700B2"/>
    <w:rsid w:val="69D95770"/>
    <w:rsid w:val="69EA02D1"/>
    <w:rsid w:val="69EA51BF"/>
    <w:rsid w:val="6A1F6220"/>
    <w:rsid w:val="6A2D2364"/>
    <w:rsid w:val="6A2F1DC9"/>
    <w:rsid w:val="6A452F6A"/>
    <w:rsid w:val="6A455806"/>
    <w:rsid w:val="6A562FD7"/>
    <w:rsid w:val="6A5D38D1"/>
    <w:rsid w:val="6A70182F"/>
    <w:rsid w:val="6A7C129A"/>
    <w:rsid w:val="6A8B2BBC"/>
    <w:rsid w:val="6A965876"/>
    <w:rsid w:val="6A996B6C"/>
    <w:rsid w:val="6ACF1941"/>
    <w:rsid w:val="6AD519BD"/>
    <w:rsid w:val="6AD820D3"/>
    <w:rsid w:val="6AEF5059"/>
    <w:rsid w:val="6AF82A0D"/>
    <w:rsid w:val="6B1F56F1"/>
    <w:rsid w:val="6B33736F"/>
    <w:rsid w:val="6B41101C"/>
    <w:rsid w:val="6B423E55"/>
    <w:rsid w:val="6B495620"/>
    <w:rsid w:val="6B51691F"/>
    <w:rsid w:val="6B580A03"/>
    <w:rsid w:val="6B6504AF"/>
    <w:rsid w:val="6B673F9B"/>
    <w:rsid w:val="6B697849"/>
    <w:rsid w:val="6B6D29CC"/>
    <w:rsid w:val="6B715313"/>
    <w:rsid w:val="6B7B3E9B"/>
    <w:rsid w:val="6B8D7417"/>
    <w:rsid w:val="6BA73FE0"/>
    <w:rsid w:val="6BA8152C"/>
    <w:rsid w:val="6BF33F2A"/>
    <w:rsid w:val="6BF57565"/>
    <w:rsid w:val="6BF76D8F"/>
    <w:rsid w:val="6BFB7933"/>
    <w:rsid w:val="6C060F0D"/>
    <w:rsid w:val="6C085BAC"/>
    <w:rsid w:val="6C125A80"/>
    <w:rsid w:val="6C260823"/>
    <w:rsid w:val="6C3636CD"/>
    <w:rsid w:val="6C3B6917"/>
    <w:rsid w:val="6C4362DE"/>
    <w:rsid w:val="6C4562EF"/>
    <w:rsid w:val="6C555EA7"/>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D51C5E"/>
    <w:rsid w:val="6D02479A"/>
    <w:rsid w:val="6D0843F7"/>
    <w:rsid w:val="6D090170"/>
    <w:rsid w:val="6D2F7198"/>
    <w:rsid w:val="6D3162BA"/>
    <w:rsid w:val="6D36133C"/>
    <w:rsid w:val="6D456E3D"/>
    <w:rsid w:val="6D5032B1"/>
    <w:rsid w:val="6D514C97"/>
    <w:rsid w:val="6D595207"/>
    <w:rsid w:val="6D622950"/>
    <w:rsid w:val="6D69006C"/>
    <w:rsid w:val="6D827EB8"/>
    <w:rsid w:val="6D8526DE"/>
    <w:rsid w:val="6D874674"/>
    <w:rsid w:val="6D893C07"/>
    <w:rsid w:val="6D9A4C27"/>
    <w:rsid w:val="6D9C0A3F"/>
    <w:rsid w:val="6DA63570"/>
    <w:rsid w:val="6DA816BA"/>
    <w:rsid w:val="6DA82745"/>
    <w:rsid w:val="6DA944F5"/>
    <w:rsid w:val="6DAB4FF7"/>
    <w:rsid w:val="6DBC5B23"/>
    <w:rsid w:val="6DEB6263"/>
    <w:rsid w:val="6DEF55B7"/>
    <w:rsid w:val="6DF2033E"/>
    <w:rsid w:val="6E004960"/>
    <w:rsid w:val="6E04718D"/>
    <w:rsid w:val="6E0B4918"/>
    <w:rsid w:val="6E2068BE"/>
    <w:rsid w:val="6E2A50F1"/>
    <w:rsid w:val="6E36463E"/>
    <w:rsid w:val="6E386BFF"/>
    <w:rsid w:val="6E6F73CC"/>
    <w:rsid w:val="6E791F84"/>
    <w:rsid w:val="6E7A21C4"/>
    <w:rsid w:val="6E891F61"/>
    <w:rsid w:val="6EB06B8A"/>
    <w:rsid w:val="6EB072A6"/>
    <w:rsid w:val="6EB87F35"/>
    <w:rsid w:val="6ED62013"/>
    <w:rsid w:val="6EEE66CC"/>
    <w:rsid w:val="6F131548"/>
    <w:rsid w:val="6F1F535B"/>
    <w:rsid w:val="6F3E7BF1"/>
    <w:rsid w:val="6F49379B"/>
    <w:rsid w:val="6F612772"/>
    <w:rsid w:val="6F67077C"/>
    <w:rsid w:val="6F690D5D"/>
    <w:rsid w:val="6F715FDB"/>
    <w:rsid w:val="6F784AF0"/>
    <w:rsid w:val="6F7D589D"/>
    <w:rsid w:val="6F817B43"/>
    <w:rsid w:val="6F825410"/>
    <w:rsid w:val="6F94664D"/>
    <w:rsid w:val="6FAF5FD3"/>
    <w:rsid w:val="6FB3683D"/>
    <w:rsid w:val="6FC67383"/>
    <w:rsid w:val="6FD10DFF"/>
    <w:rsid w:val="6FE31BB4"/>
    <w:rsid w:val="6FEC0A99"/>
    <w:rsid w:val="6FF356A3"/>
    <w:rsid w:val="6FF4457F"/>
    <w:rsid w:val="6FFC2A0A"/>
    <w:rsid w:val="6FFD27CB"/>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32A22"/>
    <w:rsid w:val="709E4B2B"/>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800E3A"/>
    <w:rsid w:val="718B21F9"/>
    <w:rsid w:val="718F7445"/>
    <w:rsid w:val="719E7E5D"/>
    <w:rsid w:val="71A4203A"/>
    <w:rsid w:val="71A617A0"/>
    <w:rsid w:val="71C127F6"/>
    <w:rsid w:val="71D14DB4"/>
    <w:rsid w:val="71D15BC9"/>
    <w:rsid w:val="71E31742"/>
    <w:rsid w:val="71E44313"/>
    <w:rsid w:val="71EC1BF3"/>
    <w:rsid w:val="71F16951"/>
    <w:rsid w:val="71FD2A9C"/>
    <w:rsid w:val="71FF7972"/>
    <w:rsid w:val="720B4220"/>
    <w:rsid w:val="72100F31"/>
    <w:rsid w:val="721624A7"/>
    <w:rsid w:val="7220374A"/>
    <w:rsid w:val="723D234C"/>
    <w:rsid w:val="724E4528"/>
    <w:rsid w:val="7276464A"/>
    <w:rsid w:val="728B087B"/>
    <w:rsid w:val="729D386A"/>
    <w:rsid w:val="729F5682"/>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695125"/>
    <w:rsid w:val="739410AD"/>
    <w:rsid w:val="73974230"/>
    <w:rsid w:val="73A81F4C"/>
    <w:rsid w:val="73BF706F"/>
    <w:rsid w:val="73C70F58"/>
    <w:rsid w:val="73CD54CA"/>
    <w:rsid w:val="73CF7C0D"/>
    <w:rsid w:val="73DD17AC"/>
    <w:rsid w:val="73EC4FBF"/>
    <w:rsid w:val="740857E9"/>
    <w:rsid w:val="74100036"/>
    <w:rsid w:val="74201222"/>
    <w:rsid w:val="743D195D"/>
    <w:rsid w:val="744422CE"/>
    <w:rsid w:val="744B02AA"/>
    <w:rsid w:val="744E5B9C"/>
    <w:rsid w:val="7455116B"/>
    <w:rsid w:val="74620891"/>
    <w:rsid w:val="74666E87"/>
    <w:rsid w:val="746B335A"/>
    <w:rsid w:val="74791BE0"/>
    <w:rsid w:val="747F48E4"/>
    <w:rsid w:val="749C581D"/>
    <w:rsid w:val="74B132B3"/>
    <w:rsid w:val="74B41184"/>
    <w:rsid w:val="74B67F0B"/>
    <w:rsid w:val="74DD2349"/>
    <w:rsid w:val="74E8308A"/>
    <w:rsid w:val="74F6547D"/>
    <w:rsid w:val="751653F3"/>
    <w:rsid w:val="752017A3"/>
    <w:rsid w:val="7526055E"/>
    <w:rsid w:val="752A6B80"/>
    <w:rsid w:val="75422471"/>
    <w:rsid w:val="755551A3"/>
    <w:rsid w:val="756234B4"/>
    <w:rsid w:val="756D03F6"/>
    <w:rsid w:val="75707339"/>
    <w:rsid w:val="757537C1"/>
    <w:rsid w:val="75824D9D"/>
    <w:rsid w:val="7585250B"/>
    <w:rsid w:val="758F2DC9"/>
    <w:rsid w:val="75971777"/>
    <w:rsid w:val="75D62561"/>
    <w:rsid w:val="75D86759"/>
    <w:rsid w:val="75DE26A7"/>
    <w:rsid w:val="75E12BAC"/>
    <w:rsid w:val="75E35058"/>
    <w:rsid w:val="75EC4704"/>
    <w:rsid w:val="75FE27A1"/>
    <w:rsid w:val="760E3638"/>
    <w:rsid w:val="760F1272"/>
    <w:rsid w:val="76124539"/>
    <w:rsid w:val="761C141E"/>
    <w:rsid w:val="76225710"/>
    <w:rsid w:val="7625469E"/>
    <w:rsid w:val="76265F2F"/>
    <w:rsid w:val="76282FA5"/>
    <w:rsid w:val="76287EC0"/>
    <w:rsid w:val="76295587"/>
    <w:rsid w:val="763306FC"/>
    <w:rsid w:val="7645320A"/>
    <w:rsid w:val="764B60D8"/>
    <w:rsid w:val="76542AC8"/>
    <w:rsid w:val="76543CC9"/>
    <w:rsid w:val="765A4157"/>
    <w:rsid w:val="76617F46"/>
    <w:rsid w:val="766461A0"/>
    <w:rsid w:val="767B20DE"/>
    <w:rsid w:val="767D7561"/>
    <w:rsid w:val="7680271B"/>
    <w:rsid w:val="76820CB3"/>
    <w:rsid w:val="76AF2244"/>
    <w:rsid w:val="76CE5B26"/>
    <w:rsid w:val="76CF49E5"/>
    <w:rsid w:val="76D3117F"/>
    <w:rsid w:val="76ED69CE"/>
    <w:rsid w:val="76F36173"/>
    <w:rsid w:val="77071260"/>
    <w:rsid w:val="771947C5"/>
    <w:rsid w:val="771C4DF6"/>
    <w:rsid w:val="77364257"/>
    <w:rsid w:val="773A55D9"/>
    <w:rsid w:val="773D4AC3"/>
    <w:rsid w:val="773E7363"/>
    <w:rsid w:val="77453F58"/>
    <w:rsid w:val="774D0E49"/>
    <w:rsid w:val="77530ACC"/>
    <w:rsid w:val="775D6EE5"/>
    <w:rsid w:val="77636D28"/>
    <w:rsid w:val="77776348"/>
    <w:rsid w:val="778A0D2A"/>
    <w:rsid w:val="77BF3706"/>
    <w:rsid w:val="77CA1A97"/>
    <w:rsid w:val="77CB1717"/>
    <w:rsid w:val="77CC61AD"/>
    <w:rsid w:val="77CD4BBB"/>
    <w:rsid w:val="77D504E5"/>
    <w:rsid w:val="77E93077"/>
    <w:rsid w:val="77F967D4"/>
    <w:rsid w:val="77FA0E48"/>
    <w:rsid w:val="77FB61A9"/>
    <w:rsid w:val="77FC6DC3"/>
    <w:rsid w:val="782C23C9"/>
    <w:rsid w:val="78320A3F"/>
    <w:rsid w:val="786833C9"/>
    <w:rsid w:val="786A41B8"/>
    <w:rsid w:val="788F2197"/>
    <w:rsid w:val="789C045F"/>
    <w:rsid w:val="789D7B19"/>
    <w:rsid w:val="78A55AA8"/>
    <w:rsid w:val="78B41242"/>
    <w:rsid w:val="78B41694"/>
    <w:rsid w:val="78BA7CB3"/>
    <w:rsid w:val="78D14782"/>
    <w:rsid w:val="78D6764B"/>
    <w:rsid w:val="78DE299F"/>
    <w:rsid w:val="78E71CAD"/>
    <w:rsid w:val="78ED02C3"/>
    <w:rsid w:val="78F33AD0"/>
    <w:rsid w:val="790B6EC6"/>
    <w:rsid w:val="79102392"/>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F7224"/>
    <w:rsid w:val="7A32318A"/>
    <w:rsid w:val="7A3315BB"/>
    <w:rsid w:val="7A3525A4"/>
    <w:rsid w:val="7A381E4C"/>
    <w:rsid w:val="7A3A61AE"/>
    <w:rsid w:val="7A417F22"/>
    <w:rsid w:val="7A4B0019"/>
    <w:rsid w:val="7A5B4970"/>
    <w:rsid w:val="7A697680"/>
    <w:rsid w:val="7A801A3E"/>
    <w:rsid w:val="7A835A05"/>
    <w:rsid w:val="7A8B7F19"/>
    <w:rsid w:val="7A8F4231"/>
    <w:rsid w:val="7AAA1EBB"/>
    <w:rsid w:val="7AAD7CE7"/>
    <w:rsid w:val="7AB00280"/>
    <w:rsid w:val="7AB7745D"/>
    <w:rsid w:val="7ADB489D"/>
    <w:rsid w:val="7AEA72F2"/>
    <w:rsid w:val="7B135CFC"/>
    <w:rsid w:val="7B1A1045"/>
    <w:rsid w:val="7B2528B4"/>
    <w:rsid w:val="7B2A6109"/>
    <w:rsid w:val="7B3274AA"/>
    <w:rsid w:val="7B3D7864"/>
    <w:rsid w:val="7B4E6013"/>
    <w:rsid w:val="7B585393"/>
    <w:rsid w:val="7B5E076E"/>
    <w:rsid w:val="7B6E2211"/>
    <w:rsid w:val="7B7B69A5"/>
    <w:rsid w:val="7B7D39AC"/>
    <w:rsid w:val="7BA21EBB"/>
    <w:rsid w:val="7BB50018"/>
    <w:rsid w:val="7BBC5603"/>
    <w:rsid w:val="7BC55C7D"/>
    <w:rsid w:val="7BD328B6"/>
    <w:rsid w:val="7BF45143"/>
    <w:rsid w:val="7C0235FA"/>
    <w:rsid w:val="7C066589"/>
    <w:rsid w:val="7C0A6ED5"/>
    <w:rsid w:val="7C0D7DE6"/>
    <w:rsid w:val="7C201C0A"/>
    <w:rsid w:val="7C392FCB"/>
    <w:rsid w:val="7C445F6B"/>
    <w:rsid w:val="7C597880"/>
    <w:rsid w:val="7C6B0C6C"/>
    <w:rsid w:val="7C8E405C"/>
    <w:rsid w:val="7CB2612E"/>
    <w:rsid w:val="7CD73D04"/>
    <w:rsid w:val="7CE338D3"/>
    <w:rsid w:val="7CF81394"/>
    <w:rsid w:val="7D0506AA"/>
    <w:rsid w:val="7D091EDA"/>
    <w:rsid w:val="7D2863F0"/>
    <w:rsid w:val="7D513B99"/>
    <w:rsid w:val="7D5F46D6"/>
    <w:rsid w:val="7D6C607C"/>
    <w:rsid w:val="7D6F3CF1"/>
    <w:rsid w:val="7D7004C3"/>
    <w:rsid w:val="7D7653AD"/>
    <w:rsid w:val="7D795D3A"/>
    <w:rsid w:val="7D7E410B"/>
    <w:rsid w:val="7D8172FD"/>
    <w:rsid w:val="7D88159C"/>
    <w:rsid w:val="7D8C14D6"/>
    <w:rsid w:val="7D9558DE"/>
    <w:rsid w:val="7D983B7A"/>
    <w:rsid w:val="7D9E3381"/>
    <w:rsid w:val="7DB0228A"/>
    <w:rsid w:val="7DC94BD3"/>
    <w:rsid w:val="7DDB2C8C"/>
    <w:rsid w:val="7DF0192C"/>
    <w:rsid w:val="7DF436EC"/>
    <w:rsid w:val="7DFB1EBB"/>
    <w:rsid w:val="7E262E29"/>
    <w:rsid w:val="7E4215D3"/>
    <w:rsid w:val="7E4D2479"/>
    <w:rsid w:val="7E5C27F5"/>
    <w:rsid w:val="7E5E59BF"/>
    <w:rsid w:val="7E6C128B"/>
    <w:rsid w:val="7E734151"/>
    <w:rsid w:val="7E8E4B18"/>
    <w:rsid w:val="7E987185"/>
    <w:rsid w:val="7EA34851"/>
    <w:rsid w:val="7EA73659"/>
    <w:rsid w:val="7EB80774"/>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722CD"/>
    <w:rsid w:val="7F861111"/>
    <w:rsid w:val="7F9850C8"/>
    <w:rsid w:val="7FA63521"/>
    <w:rsid w:val="7FBA3C77"/>
    <w:rsid w:val="7FBA441B"/>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69</Pages>
  <Words>9072</Words>
  <Characters>54568</Characters>
  <Lines>62</Lines>
  <Paragraphs>17</Paragraphs>
  <TotalTime>25</TotalTime>
  <ScaleCrop>false</ScaleCrop>
  <LinksUpToDate>false</LinksUpToDate>
  <CharactersWithSpaces>64901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2024-06-17T22:59:00Z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772D03072A294D07867D2F014AF8E01E</vt:lpwstr>
  </property>
</Properties>
</file>