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 xml:space="preserve">,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9615"/>
      <w:bookmarkStart w:id="1" w:name="_Toc285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4355"/>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187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730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2BEC1BB7">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_Toc9615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_Toc9615 \h </w:instrText>
          </w:r>
          <w:r>
            <w:fldChar w:fldCharType="separate"/>
          </w:r>
          <w:r>
            <w:t>vi</w:t>
          </w:r>
          <w:r>
            <w:fldChar w:fldCharType="end"/>
          </w:r>
          <w:r>
            <w:rPr>
              <w:rFonts w:ascii="Times New Roman" w:hAnsi="Times New Roman" w:cs="Times New Roman"/>
              <w:highlight w:val="cyan"/>
            </w:rPr>
            <w:fldChar w:fldCharType="end"/>
          </w:r>
        </w:p>
        <w:p w14:paraId="305A4A42">
          <w:pPr>
            <w:pStyle w:val="29"/>
            <w:tabs>
              <w:tab w:val="right" w:leader="dot" w:pos="8788"/>
            </w:tabs>
          </w:pPr>
          <w:r>
            <w:fldChar w:fldCharType="begin"/>
          </w:r>
          <w:r>
            <w:instrText xml:space="preserve"> HYPERLINK \l _Toc4355 </w:instrText>
          </w:r>
          <w:r>
            <w:fldChar w:fldCharType="separate"/>
          </w:r>
          <w:r>
            <w:rPr>
              <w:rFonts w:ascii="Times New Roman" w:hAnsi="Times New Roman" w:cs="Times New Roman"/>
              <w:highlight w:val="none"/>
            </w:rPr>
            <w:t>ΠΕΡΙΛΗΨΗ</w:t>
          </w:r>
          <w:r>
            <w:tab/>
          </w:r>
          <w:r>
            <w:fldChar w:fldCharType="begin"/>
          </w:r>
          <w:r>
            <w:instrText xml:space="preserve"> PAGEREF _Toc4355 \h </w:instrText>
          </w:r>
          <w:r>
            <w:fldChar w:fldCharType="separate"/>
          </w:r>
          <w:r>
            <w:t>vii</w:t>
          </w:r>
          <w:r>
            <w:fldChar w:fldCharType="end"/>
          </w:r>
          <w:r>
            <w:fldChar w:fldCharType="end"/>
          </w:r>
        </w:p>
        <w:p w14:paraId="61706A65">
          <w:pPr>
            <w:pStyle w:val="29"/>
            <w:tabs>
              <w:tab w:val="right" w:leader="dot" w:pos="8788"/>
            </w:tabs>
          </w:pPr>
          <w:r>
            <w:fldChar w:fldCharType="begin"/>
          </w:r>
          <w:r>
            <w:instrText xml:space="preserve"> HYPERLINK \l _Toc11870 </w:instrText>
          </w:r>
          <w:r>
            <w:fldChar w:fldCharType="separate"/>
          </w:r>
          <w:r>
            <w:rPr>
              <w:rFonts w:ascii="Times New Roman" w:hAnsi="Times New Roman" w:cs="Times New Roman"/>
              <w:highlight w:val="none"/>
              <w:lang w:val="en-US"/>
            </w:rPr>
            <w:t>ABSTRACT</w:t>
          </w:r>
          <w:r>
            <w:tab/>
          </w:r>
          <w:r>
            <w:fldChar w:fldCharType="begin"/>
          </w:r>
          <w:r>
            <w:instrText xml:space="preserve"> PAGEREF _Toc11870 \h </w:instrText>
          </w:r>
          <w:r>
            <w:fldChar w:fldCharType="separate"/>
          </w:r>
          <w:r>
            <w:t>viii</w:t>
          </w:r>
          <w:r>
            <w:fldChar w:fldCharType="end"/>
          </w:r>
          <w:r>
            <w:fldChar w:fldCharType="end"/>
          </w:r>
        </w:p>
        <w:p w14:paraId="1B6829EB">
          <w:pPr>
            <w:pStyle w:val="29"/>
            <w:tabs>
              <w:tab w:val="right" w:leader="dot" w:pos="8788"/>
            </w:tabs>
          </w:pPr>
          <w:r>
            <w:fldChar w:fldCharType="begin"/>
          </w:r>
          <w:r>
            <w:instrText xml:space="preserve"> HYPERLINK \l _Toc17300 </w:instrText>
          </w:r>
          <w:r>
            <w:fldChar w:fldCharType="separate"/>
          </w:r>
          <w:r>
            <w:rPr>
              <w:rFonts w:ascii="Times New Roman" w:hAnsi="Times New Roman" w:cs="Times New Roman"/>
            </w:rPr>
            <w:t>ΠΙΝΑΚΑΣ ΠΕΡΙΕΧΟΜΕΝΩΝ</w:t>
          </w:r>
          <w:r>
            <w:tab/>
          </w:r>
          <w:r>
            <w:fldChar w:fldCharType="begin"/>
          </w:r>
          <w:r>
            <w:instrText xml:space="preserve"> PAGEREF _Toc17300 \h </w:instrText>
          </w:r>
          <w:r>
            <w:fldChar w:fldCharType="separate"/>
          </w:r>
          <w:r>
            <w:t>ix</w:t>
          </w:r>
          <w:r>
            <w:fldChar w:fldCharType="end"/>
          </w:r>
          <w:r>
            <w:fldChar w:fldCharType="end"/>
          </w:r>
        </w:p>
        <w:p w14:paraId="3869742B">
          <w:pPr>
            <w:pStyle w:val="29"/>
            <w:tabs>
              <w:tab w:val="right" w:leader="dot" w:pos="8788"/>
            </w:tabs>
          </w:pPr>
          <w:r>
            <w:fldChar w:fldCharType="begin"/>
          </w:r>
          <w:r>
            <w:instrText xml:space="preserve"> HYPERLINK \l _Toc22221 </w:instrText>
          </w:r>
          <w:r>
            <w:fldChar w:fldCharType="separate"/>
          </w:r>
          <w:r>
            <w:rPr>
              <w:rFonts w:ascii="Times New Roman" w:hAnsi="Times New Roman" w:cs="Times New Roman"/>
            </w:rPr>
            <w:t>ΚΑΤΑΛΟΓΟΣ ΕΙΚΟΝΩΝ</w:t>
          </w:r>
          <w:r>
            <w:tab/>
          </w:r>
          <w:r>
            <w:fldChar w:fldCharType="begin"/>
          </w:r>
          <w:r>
            <w:instrText xml:space="preserve"> PAGEREF _Toc22221 \h </w:instrText>
          </w:r>
          <w:r>
            <w:fldChar w:fldCharType="separate"/>
          </w:r>
          <w:r>
            <w:t>xi</w:t>
          </w:r>
          <w:r>
            <w:fldChar w:fldCharType="end"/>
          </w:r>
          <w:r>
            <w:fldChar w:fldCharType="end"/>
          </w:r>
        </w:p>
        <w:p w14:paraId="4DE1B47E">
          <w:pPr>
            <w:pStyle w:val="29"/>
            <w:tabs>
              <w:tab w:val="right" w:leader="dot" w:pos="8788"/>
            </w:tabs>
          </w:pPr>
          <w:r>
            <w:fldChar w:fldCharType="begin"/>
          </w:r>
          <w:r>
            <w:instrText xml:space="preserve"> HYPERLINK \l _Toc5249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_Toc5249 \h </w:instrText>
          </w:r>
          <w:r>
            <w:fldChar w:fldCharType="separate"/>
          </w:r>
          <w:r>
            <w:t>xii</w:t>
          </w:r>
          <w:r>
            <w:fldChar w:fldCharType="end"/>
          </w:r>
          <w:r>
            <w:fldChar w:fldCharType="end"/>
          </w:r>
        </w:p>
        <w:p w14:paraId="6F1FFF7E">
          <w:pPr>
            <w:pStyle w:val="29"/>
            <w:tabs>
              <w:tab w:val="right" w:leader="dot" w:pos="8788"/>
            </w:tabs>
          </w:pPr>
          <w:r>
            <w:fldChar w:fldCharType="begin"/>
          </w:r>
          <w:r>
            <w:instrText xml:space="preserve"> HYPERLINK \l _Toc25978 </w:instrText>
          </w:r>
          <w:r>
            <w:fldChar w:fldCharType="separate"/>
          </w:r>
          <w:r>
            <w:rPr>
              <w:rFonts w:ascii="Times New Roman" w:hAnsi="Times New Roman" w:cs="Times New Roman"/>
              <w:lang w:val="el-GR"/>
            </w:rPr>
            <w:t>ΚΑΤΑΛΟΓΟΣ ΠΙΝΑΚΩΝ</w:t>
          </w:r>
          <w:r>
            <w:tab/>
          </w:r>
          <w:r>
            <w:fldChar w:fldCharType="begin"/>
          </w:r>
          <w:r>
            <w:instrText xml:space="preserve"> PAGEREF _Toc25978 \h </w:instrText>
          </w:r>
          <w:r>
            <w:fldChar w:fldCharType="separate"/>
          </w:r>
          <w:r>
            <w:t>xiii</w:t>
          </w:r>
          <w:r>
            <w:fldChar w:fldCharType="end"/>
          </w:r>
          <w:r>
            <w:fldChar w:fldCharType="end"/>
          </w:r>
        </w:p>
        <w:p w14:paraId="16058558">
          <w:pPr>
            <w:pStyle w:val="29"/>
            <w:tabs>
              <w:tab w:val="right" w:leader="dot" w:pos="8788"/>
            </w:tabs>
          </w:pPr>
          <w:r>
            <w:fldChar w:fldCharType="begin"/>
          </w:r>
          <w:r>
            <w:instrText xml:space="preserve"> HYPERLINK \l _Toc17343 </w:instrText>
          </w:r>
          <w:r>
            <w:fldChar w:fldCharType="separate"/>
          </w:r>
          <w:r>
            <w:rPr>
              <w:rFonts w:ascii="Times New Roman" w:hAnsi="Times New Roman" w:cs="Times New Roman"/>
            </w:rPr>
            <w:t>ΠΙΝΑΚΑΣ ΣΥΝΤΟΜΟΓΡΑΦΙΩΝ</w:t>
          </w:r>
          <w:r>
            <w:tab/>
          </w:r>
          <w:r>
            <w:fldChar w:fldCharType="begin"/>
          </w:r>
          <w:r>
            <w:instrText xml:space="preserve"> PAGEREF _Toc17343 \h </w:instrText>
          </w:r>
          <w:r>
            <w:fldChar w:fldCharType="separate"/>
          </w:r>
          <w:r>
            <w:t>xiv</w:t>
          </w:r>
          <w:r>
            <w:fldChar w:fldCharType="end"/>
          </w:r>
          <w:r>
            <w:fldChar w:fldCharType="end"/>
          </w:r>
        </w:p>
        <w:p w14:paraId="1F3F4CC9">
          <w:pPr>
            <w:pStyle w:val="29"/>
            <w:tabs>
              <w:tab w:val="right" w:leader="dot" w:pos="8788"/>
            </w:tabs>
          </w:pPr>
          <w:r>
            <w:fldChar w:fldCharType="begin"/>
          </w:r>
          <w:r>
            <w:instrText xml:space="preserve"> HYPERLINK \l _Toc9999 </w:instrText>
          </w:r>
          <w:r>
            <w:fldChar w:fldCharType="separate"/>
          </w:r>
          <w:r>
            <w:rPr>
              <w:rFonts w:ascii="Times New Roman" w:hAnsi="Times New Roman" w:cs="Times New Roman"/>
            </w:rPr>
            <w:t>ΓΛΩΣΣΑΡΙΟ</w:t>
          </w:r>
          <w:r>
            <w:tab/>
          </w:r>
          <w:r>
            <w:fldChar w:fldCharType="begin"/>
          </w:r>
          <w:r>
            <w:instrText xml:space="preserve"> PAGEREF _Toc9999 \h </w:instrText>
          </w:r>
          <w:r>
            <w:fldChar w:fldCharType="separate"/>
          </w:r>
          <w:r>
            <w:t>xv</w:t>
          </w:r>
          <w:r>
            <w:fldChar w:fldCharType="end"/>
          </w:r>
          <w:r>
            <w:fldChar w:fldCharType="end"/>
          </w:r>
        </w:p>
        <w:p w14:paraId="23E6BC53">
          <w:pPr>
            <w:pStyle w:val="29"/>
            <w:tabs>
              <w:tab w:val="right" w:leader="dot" w:pos="8788"/>
            </w:tabs>
          </w:pPr>
          <w:r>
            <w:fldChar w:fldCharType="begin"/>
          </w:r>
          <w:r>
            <w:instrText xml:space="preserve"> HYPERLINK \l _Toc28085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_Toc28085 \h </w:instrText>
          </w:r>
          <w:r>
            <w:fldChar w:fldCharType="separate"/>
          </w:r>
          <w:r>
            <w:t>1</w:t>
          </w:r>
          <w:r>
            <w:fldChar w:fldCharType="end"/>
          </w:r>
          <w:r>
            <w:fldChar w:fldCharType="end"/>
          </w:r>
        </w:p>
        <w:p w14:paraId="5E05F908">
          <w:pPr>
            <w:pStyle w:val="30"/>
            <w:tabs>
              <w:tab w:val="right" w:leader="dot" w:pos="8788"/>
            </w:tabs>
          </w:pPr>
          <w:r>
            <w:fldChar w:fldCharType="begin"/>
          </w:r>
          <w:r>
            <w:instrText xml:space="preserve"> HYPERLINK \l _Toc18226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_Toc18226 \h </w:instrText>
          </w:r>
          <w:r>
            <w:fldChar w:fldCharType="separate"/>
          </w:r>
          <w:r>
            <w:t>1</w:t>
          </w:r>
          <w:r>
            <w:fldChar w:fldCharType="end"/>
          </w:r>
          <w:r>
            <w:fldChar w:fldCharType="end"/>
          </w:r>
        </w:p>
        <w:p w14:paraId="29A2C7CC">
          <w:pPr>
            <w:pStyle w:val="30"/>
            <w:tabs>
              <w:tab w:val="right" w:leader="dot" w:pos="8788"/>
            </w:tabs>
          </w:pPr>
          <w:r>
            <w:fldChar w:fldCharType="begin"/>
          </w:r>
          <w:r>
            <w:instrText xml:space="preserve"> HYPERLINK \l _Toc29920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_Toc29920 \h </w:instrText>
          </w:r>
          <w:r>
            <w:fldChar w:fldCharType="separate"/>
          </w:r>
          <w:r>
            <w:t>2</w:t>
          </w:r>
          <w:r>
            <w:fldChar w:fldCharType="end"/>
          </w:r>
          <w:r>
            <w:fldChar w:fldCharType="end"/>
          </w:r>
        </w:p>
        <w:p w14:paraId="51891B52">
          <w:pPr>
            <w:pStyle w:val="30"/>
            <w:tabs>
              <w:tab w:val="right" w:leader="dot" w:pos="8788"/>
            </w:tabs>
          </w:pPr>
          <w:r>
            <w:fldChar w:fldCharType="begin"/>
          </w:r>
          <w:r>
            <w:instrText xml:space="preserve"> HYPERLINK \l _Toc13844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_Toc13844 \h </w:instrText>
          </w:r>
          <w:r>
            <w:fldChar w:fldCharType="separate"/>
          </w:r>
          <w:r>
            <w:t>5</w:t>
          </w:r>
          <w:r>
            <w:fldChar w:fldCharType="end"/>
          </w:r>
          <w:r>
            <w:fldChar w:fldCharType="end"/>
          </w:r>
        </w:p>
        <w:p w14:paraId="7FF770E6">
          <w:pPr>
            <w:pStyle w:val="30"/>
            <w:tabs>
              <w:tab w:val="right" w:leader="dot" w:pos="8788"/>
            </w:tabs>
          </w:pPr>
          <w:r>
            <w:fldChar w:fldCharType="begin"/>
          </w:r>
          <w:r>
            <w:instrText xml:space="preserve"> HYPERLINK \l _Toc27058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_Toc27058 \h </w:instrText>
          </w:r>
          <w:r>
            <w:fldChar w:fldCharType="separate"/>
          </w:r>
          <w:r>
            <w:t>8</w:t>
          </w:r>
          <w:r>
            <w:fldChar w:fldCharType="end"/>
          </w:r>
          <w:r>
            <w:fldChar w:fldCharType="end"/>
          </w:r>
        </w:p>
        <w:p w14:paraId="728222E8">
          <w:pPr>
            <w:pStyle w:val="30"/>
            <w:tabs>
              <w:tab w:val="right" w:leader="dot" w:pos="8788"/>
            </w:tabs>
          </w:pPr>
          <w:r>
            <w:fldChar w:fldCharType="begin"/>
          </w:r>
          <w:r>
            <w:instrText xml:space="preserve"> HYPERLINK \l _Toc10075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_Toc10075 \h </w:instrText>
          </w:r>
          <w:r>
            <w:fldChar w:fldCharType="separate"/>
          </w:r>
          <w:r>
            <w:t>10</w:t>
          </w:r>
          <w:r>
            <w:fldChar w:fldCharType="end"/>
          </w:r>
          <w:r>
            <w:fldChar w:fldCharType="end"/>
          </w:r>
        </w:p>
        <w:p w14:paraId="36DE1663">
          <w:pPr>
            <w:pStyle w:val="29"/>
            <w:tabs>
              <w:tab w:val="right" w:leader="dot" w:pos="8788"/>
            </w:tabs>
          </w:pPr>
          <w:r>
            <w:fldChar w:fldCharType="begin"/>
          </w:r>
          <w:r>
            <w:instrText xml:space="preserve"> HYPERLINK \l _Toc27206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_Toc27206 \h </w:instrText>
          </w:r>
          <w:r>
            <w:fldChar w:fldCharType="separate"/>
          </w:r>
          <w:r>
            <w:t>12</w:t>
          </w:r>
          <w:r>
            <w:fldChar w:fldCharType="end"/>
          </w:r>
          <w:r>
            <w:fldChar w:fldCharType="end"/>
          </w:r>
        </w:p>
        <w:p w14:paraId="04D9700F">
          <w:pPr>
            <w:pStyle w:val="30"/>
            <w:tabs>
              <w:tab w:val="right" w:leader="dot" w:pos="8788"/>
            </w:tabs>
          </w:pPr>
          <w:r>
            <w:fldChar w:fldCharType="begin"/>
          </w:r>
          <w:r>
            <w:instrText xml:space="preserve"> HYPERLINK \l _Toc23932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_Toc23932 \h </w:instrText>
          </w:r>
          <w:r>
            <w:fldChar w:fldCharType="separate"/>
          </w:r>
          <w:r>
            <w:t>12</w:t>
          </w:r>
          <w:r>
            <w:fldChar w:fldCharType="end"/>
          </w:r>
          <w:r>
            <w:fldChar w:fldCharType="end"/>
          </w:r>
        </w:p>
        <w:p w14:paraId="1D87FFCE">
          <w:pPr>
            <w:pStyle w:val="30"/>
            <w:tabs>
              <w:tab w:val="right" w:leader="dot" w:pos="8788"/>
            </w:tabs>
          </w:pPr>
          <w:r>
            <w:fldChar w:fldCharType="begin"/>
          </w:r>
          <w:r>
            <w:instrText xml:space="preserve"> HYPERLINK \l _Toc228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_Toc228 \h </w:instrText>
          </w:r>
          <w:r>
            <w:fldChar w:fldCharType="separate"/>
          </w:r>
          <w:r>
            <w:t>15</w:t>
          </w:r>
          <w:r>
            <w:fldChar w:fldCharType="end"/>
          </w:r>
          <w:r>
            <w:fldChar w:fldCharType="end"/>
          </w:r>
        </w:p>
        <w:p w14:paraId="544A1DFD">
          <w:pPr>
            <w:pStyle w:val="30"/>
            <w:tabs>
              <w:tab w:val="right" w:leader="dot" w:pos="8788"/>
            </w:tabs>
          </w:pPr>
          <w:r>
            <w:fldChar w:fldCharType="begin"/>
          </w:r>
          <w:r>
            <w:instrText xml:space="preserve"> HYPERLINK \l _Toc19647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_Toc19647 \h </w:instrText>
          </w:r>
          <w:r>
            <w:fldChar w:fldCharType="separate"/>
          </w:r>
          <w:r>
            <w:t>17</w:t>
          </w:r>
          <w:r>
            <w:fldChar w:fldCharType="end"/>
          </w:r>
          <w:r>
            <w:fldChar w:fldCharType="end"/>
          </w:r>
        </w:p>
        <w:p w14:paraId="7721EA52">
          <w:pPr>
            <w:pStyle w:val="30"/>
            <w:tabs>
              <w:tab w:val="right" w:leader="dot" w:pos="8788"/>
            </w:tabs>
          </w:pPr>
          <w:r>
            <w:fldChar w:fldCharType="begin"/>
          </w:r>
          <w:r>
            <w:instrText xml:space="preserve"> HYPERLINK \l _Toc32614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_Toc32614 \h </w:instrText>
          </w:r>
          <w:r>
            <w:fldChar w:fldCharType="separate"/>
          </w:r>
          <w:r>
            <w:t>21</w:t>
          </w:r>
          <w:r>
            <w:fldChar w:fldCharType="end"/>
          </w:r>
          <w:r>
            <w:fldChar w:fldCharType="end"/>
          </w:r>
        </w:p>
        <w:p w14:paraId="7CC4868C">
          <w:pPr>
            <w:pStyle w:val="30"/>
            <w:tabs>
              <w:tab w:val="right" w:leader="dot" w:pos="8788"/>
            </w:tabs>
          </w:pPr>
          <w:r>
            <w:fldChar w:fldCharType="begin"/>
          </w:r>
          <w:r>
            <w:instrText xml:space="preserve"> HYPERLINK \l _Toc15231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_Toc15231 \h </w:instrText>
          </w:r>
          <w:r>
            <w:fldChar w:fldCharType="separate"/>
          </w:r>
          <w:r>
            <w:t>22</w:t>
          </w:r>
          <w:r>
            <w:fldChar w:fldCharType="end"/>
          </w:r>
          <w:r>
            <w:fldChar w:fldCharType="end"/>
          </w:r>
        </w:p>
        <w:p w14:paraId="3A365E02">
          <w:pPr>
            <w:pStyle w:val="30"/>
            <w:tabs>
              <w:tab w:val="right" w:leader="dot" w:pos="8788"/>
            </w:tabs>
          </w:pPr>
          <w:r>
            <w:fldChar w:fldCharType="begin"/>
          </w:r>
          <w:r>
            <w:instrText xml:space="preserve"> HYPERLINK \l _Toc1784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_Toc1784 \h </w:instrText>
          </w:r>
          <w:r>
            <w:fldChar w:fldCharType="separate"/>
          </w:r>
          <w:r>
            <w:t>23</w:t>
          </w:r>
          <w:r>
            <w:fldChar w:fldCharType="end"/>
          </w:r>
          <w:r>
            <w:fldChar w:fldCharType="end"/>
          </w:r>
        </w:p>
        <w:p w14:paraId="3E6344B3">
          <w:pPr>
            <w:pStyle w:val="29"/>
            <w:tabs>
              <w:tab w:val="right" w:leader="dot" w:pos="8788"/>
            </w:tabs>
          </w:pPr>
          <w:r>
            <w:fldChar w:fldCharType="begin"/>
          </w:r>
          <w:r>
            <w:instrText xml:space="preserve"> HYPERLINK \l _Toc29039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_Toc29039 \h </w:instrText>
          </w:r>
          <w:r>
            <w:fldChar w:fldCharType="separate"/>
          </w:r>
          <w:r>
            <w:t>25</w:t>
          </w:r>
          <w:r>
            <w:fldChar w:fldCharType="end"/>
          </w:r>
          <w:r>
            <w:fldChar w:fldCharType="end"/>
          </w:r>
        </w:p>
        <w:p w14:paraId="7015D317">
          <w:pPr>
            <w:pStyle w:val="30"/>
            <w:tabs>
              <w:tab w:val="right" w:leader="dot" w:pos="8788"/>
            </w:tabs>
          </w:pPr>
          <w:r>
            <w:fldChar w:fldCharType="begin"/>
          </w:r>
          <w:r>
            <w:instrText xml:space="preserve"> HYPERLINK \l _Toc9944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_Toc9944 \h </w:instrText>
          </w:r>
          <w:r>
            <w:fldChar w:fldCharType="separate"/>
          </w:r>
          <w:r>
            <w:t>25</w:t>
          </w:r>
          <w:r>
            <w:fldChar w:fldCharType="end"/>
          </w:r>
          <w:r>
            <w:fldChar w:fldCharType="end"/>
          </w:r>
        </w:p>
        <w:p w14:paraId="7FD7ED8D">
          <w:pPr>
            <w:pStyle w:val="30"/>
            <w:tabs>
              <w:tab w:val="right" w:leader="dot" w:pos="8788"/>
            </w:tabs>
          </w:pPr>
          <w:r>
            <w:fldChar w:fldCharType="begin"/>
          </w:r>
          <w:r>
            <w:instrText xml:space="preserve"> HYPERLINK \l _Toc21983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_Toc21983 \h </w:instrText>
          </w:r>
          <w:r>
            <w:fldChar w:fldCharType="separate"/>
          </w:r>
          <w:r>
            <w:t>26</w:t>
          </w:r>
          <w:r>
            <w:fldChar w:fldCharType="end"/>
          </w:r>
          <w:r>
            <w:fldChar w:fldCharType="end"/>
          </w:r>
        </w:p>
        <w:p w14:paraId="2B587E40">
          <w:pPr>
            <w:pStyle w:val="30"/>
            <w:tabs>
              <w:tab w:val="right" w:leader="dot" w:pos="8788"/>
            </w:tabs>
          </w:pPr>
          <w:r>
            <w:fldChar w:fldCharType="begin"/>
          </w:r>
          <w:r>
            <w:instrText xml:space="preserve"> HYPERLINK \l _Toc4598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_Toc4598 \h </w:instrText>
          </w:r>
          <w:r>
            <w:fldChar w:fldCharType="separate"/>
          </w:r>
          <w:r>
            <w:t>27</w:t>
          </w:r>
          <w:r>
            <w:fldChar w:fldCharType="end"/>
          </w:r>
          <w:r>
            <w:fldChar w:fldCharType="end"/>
          </w:r>
        </w:p>
        <w:p w14:paraId="2AD40DED">
          <w:pPr>
            <w:pStyle w:val="30"/>
            <w:tabs>
              <w:tab w:val="right" w:leader="dot" w:pos="8788"/>
            </w:tabs>
          </w:pPr>
          <w:r>
            <w:fldChar w:fldCharType="begin"/>
          </w:r>
          <w:r>
            <w:instrText xml:space="preserve"> HYPERLINK \l _Toc7515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_Toc7515 \h </w:instrText>
          </w:r>
          <w:r>
            <w:fldChar w:fldCharType="separate"/>
          </w:r>
          <w:r>
            <w:t>28</w:t>
          </w:r>
          <w:r>
            <w:fldChar w:fldCharType="end"/>
          </w:r>
          <w:r>
            <w:fldChar w:fldCharType="end"/>
          </w:r>
        </w:p>
        <w:p w14:paraId="17F8A5C7">
          <w:pPr>
            <w:pStyle w:val="30"/>
            <w:tabs>
              <w:tab w:val="right" w:leader="dot" w:pos="8788"/>
            </w:tabs>
          </w:pPr>
          <w:r>
            <w:fldChar w:fldCharType="begin"/>
          </w:r>
          <w:r>
            <w:instrText xml:space="preserve"> HYPERLINK \l _Toc10914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_Toc10914 \h </w:instrText>
          </w:r>
          <w:r>
            <w:fldChar w:fldCharType="separate"/>
          </w:r>
          <w:r>
            <w:t>29</w:t>
          </w:r>
          <w:r>
            <w:fldChar w:fldCharType="end"/>
          </w:r>
          <w:r>
            <w:fldChar w:fldCharType="end"/>
          </w:r>
        </w:p>
        <w:p w14:paraId="17728949">
          <w:pPr>
            <w:pStyle w:val="30"/>
            <w:tabs>
              <w:tab w:val="right" w:leader="dot" w:pos="8788"/>
            </w:tabs>
          </w:pPr>
          <w:r>
            <w:fldChar w:fldCharType="begin"/>
          </w:r>
          <w:r>
            <w:instrText xml:space="preserve"> HYPERLINK \l _Toc26907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_Toc26907 \h </w:instrText>
          </w:r>
          <w:r>
            <w:fldChar w:fldCharType="separate"/>
          </w:r>
          <w:r>
            <w:t>32</w:t>
          </w:r>
          <w:r>
            <w:fldChar w:fldCharType="end"/>
          </w:r>
          <w:r>
            <w:fldChar w:fldCharType="end"/>
          </w:r>
        </w:p>
        <w:p w14:paraId="6353129D">
          <w:pPr>
            <w:pStyle w:val="29"/>
            <w:tabs>
              <w:tab w:val="right" w:leader="dot" w:pos="8788"/>
            </w:tabs>
          </w:pPr>
          <w:r>
            <w:fldChar w:fldCharType="begin"/>
          </w:r>
          <w:r>
            <w:instrText xml:space="preserve"> HYPERLINK \l _Toc23728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_Toc23728 \h </w:instrText>
          </w:r>
          <w:r>
            <w:fldChar w:fldCharType="separate"/>
          </w:r>
          <w:r>
            <w:t>34</w:t>
          </w:r>
          <w:r>
            <w:fldChar w:fldCharType="end"/>
          </w:r>
          <w:r>
            <w:fldChar w:fldCharType="end"/>
          </w:r>
        </w:p>
        <w:p w14:paraId="43EB2D38">
          <w:pPr>
            <w:pStyle w:val="30"/>
            <w:tabs>
              <w:tab w:val="right" w:leader="dot" w:pos="8788"/>
            </w:tabs>
          </w:pPr>
          <w:r>
            <w:fldChar w:fldCharType="begin"/>
          </w:r>
          <w:r>
            <w:instrText xml:space="preserve"> HYPERLINK \l _Toc3871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_Toc3871 \h </w:instrText>
          </w:r>
          <w:r>
            <w:fldChar w:fldCharType="separate"/>
          </w:r>
          <w:r>
            <w:t>34</w:t>
          </w:r>
          <w:r>
            <w:fldChar w:fldCharType="end"/>
          </w:r>
          <w:r>
            <w:fldChar w:fldCharType="end"/>
          </w:r>
        </w:p>
        <w:p w14:paraId="677C8DF0">
          <w:pPr>
            <w:pStyle w:val="30"/>
            <w:tabs>
              <w:tab w:val="right" w:leader="dot" w:pos="8788"/>
            </w:tabs>
          </w:pPr>
          <w:r>
            <w:fldChar w:fldCharType="begin"/>
          </w:r>
          <w:r>
            <w:instrText xml:space="preserve"> HYPERLINK \l _Toc16825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_Toc16825 \h </w:instrText>
          </w:r>
          <w:r>
            <w:fldChar w:fldCharType="separate"/>
          </w:r>
          <w:r>
            <w:t>35</w:t>
          </w:r>
          <w:r>
            <w:fldChar w:fldCharType="end"/>
          </w:r>
          <w:r>
            <w:fldChar w:fldCharType="end"/>
          </w:r>
        </w:p>
        <w:p w14:paraId="59CF13F6">
          <w:pPr>
            <w:pStyle w:val="30"/>
            <w:tabs>
              <w:tab w:val="right" w:leader="dot" w:pos="8788"/>
            </w:tabs>
          </w:pPr>
          <w:r>
            <w:fldChar w:fldCharType="begin"/>
          </w:r>
          <w:r>
            <w:instrText xml:space="preserve"> HYPERLINK \l _Toc14310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_Toc14310 \h </w:instrText>
          </w:r>
          <w:r>
            <w:fldChar w:fldCharType="separate"/>
          </w:r>
          <w:r>
            <w:t>36</w:t>
          </w:r>
          <w:r>
            <w:fldChar w:fldCharType="end"/>
          </w:r>
          <w:r>
            <w:fldChar w:fldCharType="end"/>
          </w:r>
        </w:p>
        <w:p w14:paraId="6B33BB0B">
          <w:pPr>
            <w:pStyle w:val="29"/>
            <w:tabs>
              <w:tab w:val="right" w:leader="dot" w:pos="8788"/>
            </w:tabs>
          </w:pPr>
          <w:r>
            <w:fldChar w:fldCharType="begin"/>
          </w:r>
          <w:r>
            <w:instrText xml:space="preserve"> HYPERLINK \l _Toc10336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_Toc10336 \h </w:instrText>
          </w:r>
          <w:r>
            <w:fldChar w:fldCharType="separate"/>
          </w:r>
          <w:r>
            <w:t>39</w:t>
          </w:r>
          <w:r>
            <w:fldChar w:fldCharType="end"/>
          </w:r>
          <w:r>
            <w:fldChar w:fldCharType="end"/>
          </w:r>
        </w:p>
        <w:p w14:paraId="0C8E11AA">
          <w:pPr>
            <w:pStyle w:val="29"/>
            <w:tabs>
              <w:tab w:val="right" w:leader="dot" w:pos="8788"/>
            </w:tabs>
          </w:pPr>
          <w:r>
            <w:fldChar w:fldCharType="begin"/>
          </w:r>
          <w:r>
            <w:instrText xml:space="preserve"> HYPERLINK \l _Toc10016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_Toc10016 \h </w:instrText>
          </w:r>
          <w:r>
            <w:fldChar w:fldCharType="separate"/>
          </w:r>
          <w:r>
            <w:t>40</w:t>
          </w:r>
          <w:r>
            <w:fldChar w:fldCharType="end"/>
          </w:r>
          <w:r>
            <w:fldChar w:fldCharType="end"/>
          </w:r>
        </w:p>
        <w:p w14:paraId="09671D41">
          <w:pPr>
            <w:pStyle w:val="29"/>
            <w:tabs>
              <w:tab w:val="right" w:leader="dot" w:pos="8788"/>
            </w:tabs>
          </w:pPr>
          <w:r>
            <w:fldChar w:fldCharType="begin"/>
          </w:r>
          <w:r>
            <w:instrText xml:space="preserve"> HYPERLINK \l _Toc7877 </w:instrText>
          </w:r>
          <w:r>
            <w:fldChar w:fldCharType="separate"/>
          </w:r>
          <w:r>
            <w:rPr>
              <w:rFonts w:ascii="Times New Roman" w:hAnsi="Times New Roman" w:cs="Times New Roman"/>
            </w:rPr>
            <w:t>ΠΑΡΑΡΤΗΜΑ</w:t>
          </w:r>
          <w:r>
            <w:tab/>
          </w:r>
          <w:r>
            <w:fldChar w:fldCharType="begin"/>
          </w:r>
          <w:r>
            <w:instrText xml:space="preserve"> PAGEREF _Toc7877 \h </w:instrText>
          </w:r>
          <w:r>
            <w:fldChar w:fldCharType="separate"/>
          </w:r>
          <w:r>
            <w:t>44</w:t>
          </w:r>
          <w:r>
            <w:fldChar w:fldCharType="end"/>
          </w:r>
          <w:r>
            <w:fldChar w:fldCharType="end"/>
          </w:r>
        </w:p>
        <w:p w14:paraId="07A445C1">
          <w:pPr>
            <w:pStyle w:val="30"/>
            <w:tabs>
              <w:tab w:val="right" w:leader="dot" w:pos="8788"/>
            </w:tabs>
          </w:pPr>
          <w:r>
            <w:fldChar w:fldCharType="begin"/>
          </w:r>
          <w:r>
            <w:instrText xml:space="preserve"> HYPERLINK \l _Toc28375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_Toc28375 \h </w:instrText>
          </w:r>
          <w:r>
            <w:fldChar w:fldCharType="separate"/>
          </w:r>
          <w:r>
            <w:t>44</w:t>
          </w:r>
          <w:r>
            <w:fldChar w:fldCharType="end"/>
          </w:r>
          <w:r>
            <w:fldChar w:fldCharType="end"/>
          </w:r>
        </w:p>
        <w:p w14:paraId="24AEDA9F">
          <w:pPr>
            <w:pStyle w:val="30"/>
            <w:tabs>
              <w:tab w:val="right" w:leader="dot" w:pos="8788"/>
            </w:tabs>
          </w:pPr>
          <w:r>
            <w:fldChar w:fldCharType="begin"/>
          </w:r>
          <w:r>
            <w:instrText xml:space="preserve"> HYPERLINK \l _Toc24973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_Toc24973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2221"/>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93CCCFE">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_Toc26222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_Toc26222 \h </w:instrText>
      </w:r>
      <w:r>
        <w:fldChar w:fldCharType="separate"/>
      </w:r>
      <w:r>
        <w:t>3</w:t>
      </w:r>
      <w:r>
        <w:fldChar w:fldCharType="end"/>
      </w:r>
      <w:r>
        <w:fldChar w:fldCharType="end"/>
      </w:r>
    </w:p>
    <w:p w14:paraId="1168A030">
      <w:pPr>
        <w:pStyle w:val="28"/>
        <w:tabs>
          <w:tab w:val="right" w:leader="dot" w:pos="8788"/>
        </w:tabs>
      </w:pPr>
      <w:r>
        <w:fldChar w:fldCharType="begin"/>
      </w:r>
      <w:r>
        <w:instrText xml:space="preserve"> HYPERLINK \l _Toc7431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_Toc7431 \h </w:instrText>
      </w:r>
      <w:r>
        <w:fldChar w:fldCharType="separate"/>
      </w:r>
      <w:r>
        <w:t>5</w:t>
      </w:r>
      <w:r>
        <w:fldChar w:fldCharType="end"/>
      </w:r>
      <w:r>
        <w:fldChar w:fldCharType="end"/>
      </w:r>
    </w:p>
    <w:p w14:paraId="6DC657B0">
      <w:pPr>
        <w:pStyle w:val="28"/>
        <w:tabs>
          <w:tab w:val="right" w:leader="dot" w:pos="8788"/>
        </w:tabs>
      </w:pPr>
      <w:r>
        <w:fldChar w:fldCharType="begin"/>
      </w:r>
      <w:r>
        <w:instrText xml:space="preserve"> HYPERLINK \l _Toc10890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_Toc10890 \h </w:instrText>
      </w:r>
      <w:r>
        <w:fldChar w:fldCharType="separate"/>
      </w:r>
      <w:r>
        <w:t>6</w:t>
      </w:r>
      <w:r>
        <w:fldChar w:fldCharType="end"/>
      </w:r>
      <w:r>
        <w:fldChar w:fldCharType="end"/>
      </w:r>
    </w:p>
    <w:p w14:paraId="5E2AA9DA">
      <w:pPr>
        <w:pStyle w:val="28"/>
        <w:tabs>
          <w:tab w:val="right" w:leader="dot" w:pos="8788"/>
        </w:tabs>
      </w:pPr>
      <w:r>
        <w:fldChar w:fldCharType="begin"/>
      </w:r>
      <w:r>
        <w:instrText xml:space="preserve"> HYPERLINK \l _Toc27593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_Toc27593 \h </w:instrText>
      </w:r>
      <w:r>
        <w:fldChar w:fldCharType="separate"/>
      </w:r>
      <w:r>
        <w:t>6</w:t>
      </w:r>
      <w:r>
        <w:fldChar w:fldCharType="end"/>
      </w:r>
      <w:r>
        <w:fldChar w:fldCharType="end"/>
      </w:r>
    </w:p>
    <w:p w14:paraId="5A67B5C3">
      <w:pPr>
        <w:pStyle w:val="28"/>
        <w:tabs>
          <w:tab w:val="right" w:leader="dot" w:pos="8788"/>
        </w:tabs>
      </w:pPr>
      <w:r>
        <w:fldChar w:fldCharType="begin"/>
      </w:r>
      <w:r>
        <w:instrText xml:space="preserve"> HYPERLINK \l _Toc29799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_Toc29799 \h </w:instrText>
      </w:r>
      <w:r>
        <w:fldChar w:fldCharType="separate"/>
      </w:r>
      <w:r>
        <w:t>7</w:t>
      </w:r>
      <w:r>
        <w:fldChar w:fldCharType="end"/>
      </w:r>
      <w:r>
        <w:fldChar w:fldCharType="end"/>
      </w:r>
    </w:p>
    <w:p w14:paraId="05EA4872">
      <w:pPr>
        <w:pStyle w:val="28"/>
        <w:tabs>
          <w:tab w:val="right" w:leader="dot" w:pos="8788"/>
        </w:tabs>
      </w:pPr>
      <w:r>
        <w:fldChar w:fldCharType="begin"/>
      </w:r>
      <w:r>
        <w:instrText xml:space="preserve"> HYPERLINK \l _Toc26338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_Toc26338 \h </w:instrText>
      </w:r>
      <w:r>
        <w:fldChar w:fldCharType="separate"/>
      </w:r>
      <w:r>
        <w:t>7</w:t>
      </w:r>
      <w:r>
        <w:fldChar w:fldCharType="end"/>
      </w:r>
      <w:r>
        <w:fldChar w:fldCharType="end"/>
      </w:r>
    </w:p>
    <w:p w14:paraId="424D1C1C">
      <w:pPr>
        <w:pStyle w:val="28"/>
        <w:tabs>
          <w:tab w:val="right" w:leader="dot" w:pos="8788"/>
        </w:tabs>
      </w:pPr>
      <w:r>
        <w:fldChar w:fldCharType="begin"/>
      </w:r>
      <w:r>
        <w:instrText xml:space="preserve"> HYPERLINK \l _Toc6698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_Toc6698 \h </w:instrText>
      </w:r>
      <w:r>
        <w:fldChar w:fldCharType="separate"/>
      </w:r>
      <w:r>
        <w:t>9</w:t>
      </w:r>
      <w:r>
        <w:fldChar w:fldCharType="end"/>
      </w:r>
      <w:r>
        <w:fldChar w:fldCharType="end"/>
      </w:r>
    </w:p>
    <w:p w14:paraId="601B56EA">
      <w:pPr>
        <w:pStyle w:val="28"/>
        <w:tabs>
          <w:tab w:val="right" w:leader="dot" w:pos="8788"/>
        </w:tabs>
      </w:pPr>
      <w:r>
        <w:fldChar w:fldCharType="begin"/>
      </w:r>
      <w:r>
        <w:instrText xml:space="preserve"> HYPERLINK \l _Toc24757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_Toc24757 \h </w:instrText>
      </w:r>
      <w:r>
        <w:fldChar w:fldCharType="separate"/>
      </w:r>
      <w:r>
        <w:t>13</w:t>
      </w:r>
      <w:r>
        <w:fldChar w:fldCharType="end"/>
      </w:r>
      <w:r>
        <w:fldChar w:fldCharType="end"/>
      </w:r>
    </w:p>
    <w:p w14:paraId="0F999D74">
      <w:pPr>
        <w:pStyle w:val="28"/>
        <w:tabs>
          <w:tab w:val="right" w:leader="dot" w:pos="8788"/>
        </w:tabs>
      </w:pPr>
      <w:r>
        <w:fldChar w:fldCharType="begin"/>
      </w:r>
      <w:r>
        <w:instrText xml:space="preserve"> HYPERLINK \l _Toc9586 </w:instrText>
      </w:r>
      <w:r>
        <w:fldChar w:fldCharType="separate"/>
      </w:r>
      <w:r>
        <w:t xml:space="preserve">Εικόνα 9 </w:t>
      </w:r>
      <w:r>
        <w:rPr>
          <w:lang w:val="en-GB"/>
        </w:rPr>
        <w:t>MLP</w:t>
      </w:r>
      <w:r>
        <w:tab/>
      </w:r>
      <w:r>
        <w:fldChar w:fldCharType="begin"/>
      </w:r>
      <w:r>
        <w:instrText xml:space="preserve"> PAGEREF _Toc9586 \h </w:instrText>
      </w:r>
      <w:r>
        <w:fldChar w:fldCharType="separate"/>
      </w:r>
      <w:r>
        <w:t>19</w:t>
      </w:r>
      <w:r>
        <w:fldChar w:fldCharType="end"/>
      </w:r>
      <w:r>
        <w:fldChar w:fldCharType="end"/>
      </w:r>
    </w:p>
    <w:p w14:paraId="704E8C93">
      <w:pPr>
        <w:pStyle w:val="28"/>
        <w:tabs>
          <w:tab w:val="right" w:leader="dot" w:pos="8788"/>
        </w:tabs>
      </w:pPr>
      <w:r>
        <w:fldChar w:fldCharType="begin"/>
      </w:r>
      <w:r>
        <w:instrText xml:space="preserve"> HYPERLINK \l _Toc29956 </w:instrText>
      </w:r>
      <w:r>
        <w:fldChar w:fldCharType="separate"/>
      </w:r>
      <w:r>
        <w:t xml:space="preserve">Εικόνα 10 </w:t>
      </w:r>
      <w:r>
        <w:rPr>
          <w:lang w:val="en-GB"/>
        </w:rPr>
        <w:t xml:space="preserve"> Single point crossover</w:t>
      </w:r>
      <w:r>
        <w:tab/>
      </w:r>
      <w:r>
        <w:fldChar w:fldCharType="begin"/>
      </w:r>
      <w:r>
        <w:instrText xml:space="preserve"> PAGEREF _Toc29956 \h </w:instrText>
      </w:r>
      <w:r>
        <w:fldChar w:fldCharType="separate"/>
      </w:r>
      <w:r>
        <w:t>30</w:t>
      </w:r>
      <w:r>
        <w:fldChar w:fldCharType="end"/>
      </w:r>
      <w:r>
        <w:fldChar w:fldCharType="end"/>
      </w:r>
    </w:p>
    <w:p w14:paraId="281D45BB">
      <w:pPr>
        <w:pStyle w:val="28"/>
        <w:tabs>
          <w:tab w:val="right" w:leader="dot" w:pos="8788"/>
        </w:tabs>
      </w:pPr>
      <w:r>
        <w:fldChar w:fldCharType="begin"/>
      </w:r>
      <w:r>
        <w:instrText xml:space="preserve"> HYPERLINK \l _Toc32304 </w:instrText>
      </w:r>
      <w:r>
        <w:fldChar w:fldCharType="separate"/>
      </w:r>
      <w:r>
        <w:t xml:space="preserve">Εικόνα 11 </w:t>
      </w:r>
      <w:r>
        <w:rPr>
          <w:lang w:val="en-GB"/>
        </w:rPr>
        <w:t xml:space="preserve"> Double point crossover</w:t>
      </w:r>
      <w:r>
        <w:tab/>
      </w:r>
      <w:r>
        <w:fldChar w:fldCharType="begin"/>
      </w:r>
      <w:r>
        <w:instrText xml:space="preserve"> PAGEREF _Toc32304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5249"/>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657C0B02">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_Toc27531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_Toc27531 \h </w:instrText>
      </w:r>
      <w:r>
        <w:fldChar w:fldCharType="separate"/>
      </w:r>
      <w:r>
        <w:t>14</w:t>
      </w:r>
      <w:r>
        <w:fldChar w:fldCharType="end"/>
      </w:r>
      <w:r>
        <w:fldChar w:fldCharType="end"/>
      </w:r>
    </w:p>
    <w:p w14:paraId="0351077F">
      <w:pPr>
        <w:pStyle w:val="28"/>
        <w:tabs>
          <w:tab w:val="right" w:leader="dot" w:pos="8788"/>
        </w:tabs>
      </w:pPr>
      <w:r>
        <w:fldChar w:fldCharType="begin"/>
      </w:r>
      <w:r>
        <w:instrText xml:space="preserve"> HYPERLINK \l _Toc24754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_Toc24754 \h </w:instrText>
      </w:r>
      <w:r>
        <w:fldChar w:fldCharType="separate"/>
      </w:r>
      <w:r>
        <w:t>15</w:t>
      </w:r>
      <w:r>
        <w:fldChar w:fldCharType="end"/>
      </w:r>
      <w:r>
        <w:fldChar w:fldCharType="end"/>
      </w:r>
    </w:p>
    <w:p w14:paraId="50161C06">
      <w:pPr>
        <w:pStyle w:val="28"/>
        <w:tabs>
          <w:tab w:val="right" w:leader="dot" w:pos="8788"/>
        </w:tabs>
      </w:pPr>
      <w:r>
        <w:fldChar w:fldCharType="begin"/>
      </w:r>
      <w:r>
        <w:instrText xml:space="preserve"> HYPERLINK \l _Toc2999 </w:instrText>
      </w:r>
      <w:r>
        <w:fldChar w:fldCharType="separate"/>
      </w:r>
      <w:r>
        <w:t xml:space="preserve">Τύπος 3 </w:t>
      </w:r>
      <w:r>
        <w:rPr>
          <w:lang w:val="el-GR"/>
        </w:rPr>
        <w:t xml:space="preserve"> Τετραγωνικό σφάλμα </w:t>
      </w:r>
      <w:r>
        <w:tab/>
      </w:r>
      <w:r>
        <w:fldChar w:fldCharType="begin"/>
      </w:r>
      <w:r>
        <w:instrText xml:space="preserve"> PAGEREF _Toc2999 \h </w:instrText>
      </w:r>
      <w:r>
        <w:fldChar w:fldCharType="separate"/>
      </w:r>
      <w:r>
        <w:t>17</w:t>
      </w:r>
      <w:r>
        <w:fldChar w:fldCharType="end"/>
      </w:r>
      <w:r>
        <w:fldChar w:fldCharType="end"/>
      </w:r>
    </w:p>
    <w:p w14:paraId="71B4F392">
      <w:pPr>
        <w:pStyle w:val="28"/>
        <w:tabs>
          <w:tab w:val="right" w:leader="dot" w:pos="8788"/>
        </w:tabs>
      </w:pPr>
      <w:r>
        <w:fldChar w:fldCharType="begin"/>
      </w:r>
      <w:r>
        <w:instrText xml:space="preserve"> HYPERLINK \l _Toc32544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_Toc32544 \h </w:instrText>
      </w:r>
      <w:r>
        <w:fldChar w:fldCharType="separate"/>
      </w:r>
      <w:r>
        <w:t>19</w:t>
      </w:r>
      <w:r>
        <w:fldChar w:fldCharType="end"/>
      </w:r>
      <w:r>
        <w:fldChar w:fldCharType="end"/>
      </w:r>
    </w:p>
    <w:p w14:paraId="54C155A9">
      <w:pPr>
        <w:pStyle w:val="28"/>
        <w:tabs>
          <w:tab w:val="right" w:leader="dot" w:pos="8788"/>
        </w:tabs>
      </w:pPr>
      <w:r>
        <w:fldChar w:fldCharType="begin"/>
      </w:r>
      <w:r>
        <w:instrText xml:space="preserve"> HYPERLINK \l _Toc29288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_Toc29288 \h </w:instrText>
      </w:r>
      <w:r>
        <w:fldChar w:fldCharType="separate"/>
      </w:r>
      <w:r>
        <w:t>20</w:t>
      </w:r>
      <w:r>
        <w:fldChar w:fldCharType="end"/>
      </w:r>
      <w:r>
        <w:fldChar w:fldCharType="end"/>
      </w:r>
    </w:p>
    <w:p w14:paraId="36DD849D">
      <w:pPr>
        <w:pStyle w:val="28"/>
        <w:tabs>
          <w:tab w:val="right" w:leader="dot" w:pos="8788"/>
        </w:tabs>
      </w:pPr>
      <w:r>
        <w:fldChar w:fldCharType="begin"/>
      </w:r>
      <w:r>
        <w:instrText xml:space="preserve"> HYPERLINK \l _Toc4036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_Toc4036 \h </w:instrText>
      </w:r>
      <w:r>
        <w:fldChar w:fldCharType="separate"/>
      </w:r>
      <w:r>
        <w:t>23</w:t>
      </w:r>
      <w:r>
        <w:fldChar w:fldCharType="end"/>
      </w:r>
      <w:r>
        <w:fldChar w:fldCharType="end"/>
      </w:r>
    </w:p>
    <w:p w14:paraId="47A8674E">
      <w:pPr>
        <w:pStyle w:val="28"/>
        <w:tabs>
          <w:tab w:val="right" w:leader="dot" w:pos="8788"/>
        </w:tabs>
      </w:pPr>
      <w:r>
        <w:fldChar w:fldCharType="begin"/>
      </w:r>
      <w:r>
        <w:instrText xml:space="preserve"> HYPERLINK \l _Toc24868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_Toc24868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5978"/>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4079622">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_Toc26892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_Toc26892 \h </w:instrText>
      </w:r>
      <w:r>
        <w:fldChar w:fldCharType="separate"/>
      </w:r>
      <w:r>
        <w:t>37</w:t>
      </w:r>
      <w:r>
        <w:fldChar w:fldCharType="end"/>
      </w:r>
      <w:r>
        <w:rPr>
          <w:rFonts w:ascii="Times New Roman" w:hAnsi="Times New Roman" w:cs="Times New Roman"/>
          <w:color w:val="auto"/>
          <w:highlight w:val="none"/>
        </w:rPr>
        <w:fldChar w:fldCharType="end"/>
      </w:r>
    </w:p>
    <w:p w14:paraId="0694EB26">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_Toc17314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_Toc17314 \h </w:instrText>
      </w:r>
      <w:r>
        <w:fldChar w:fldCharType="separate"/>
      </w:r>
      <w:r>
        <w:t>38</w:t>
      </w:r>
      <w:r>
        <w:fldChar w:fldCharType="end"/>
      </w:r>
      <w:r>
        <w:rPr>
          <w:rFonts w:ascii="Times New Roman" w:hAnsi="Times New Roman" w:cs="Times New Roman"/>
          <w:color w:val="auto"/>
          <w:highlight w:val="none"/>
        </w:rPr>
        <w:fldChar w:fldCharType="end"/>
      </w:r>
    </w:p>
    <w:p w14:paraId="6BBC2268">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_Toc28350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_Toc28350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17343"/>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9999"/>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038EB342">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28085"/>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1822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29920"/>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6222"/>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7431"/>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13844"/>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190159BC">
      <w:pPr>
        <w:ind w:left="0" w:leftChars="0" w:firstLine="0" w:firstLineChars="0"/>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0890"/>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544195</wp:posOffset>
            </wp:positionH>
            <wp:positionV relativeFrom="page">
              <wp:posOffset>6029960</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27593"/>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9799"/>
      <w:r>
        <w:rPr>
          <w:lang w:val="el-GR"/>
        </w:rPr>
        <w:t xml:space="preserve"> Γραφική παράσταση της βηματικής συνάρτησης -1/1</w:t>
      </w:r>
      <w:bookmarkEnd w:id="27"/>
    </w:p>
    <w:p w14:paraId="055F34A2">
      <w:pPr>
        <w:ind w:left="0" w:right="0" w:firstLine="0"/>
        <w:jc w:val="both"/>
        <w:rPr>
          <w:rFonts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lang w:val="en-GB"/>
        </w:rPr>
        <w:t xml:space="preserve"> </w:t>
      </w: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26338"/>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2ADA741C">
      <w:pPr>
        <w:ind w:left="0" w:leftChars="0" w:firstLine="0" w:firstLineChars="0"/>
        <w:jc w:val="both"/>
        <w:rPr>
          <w:rFonts w:ascii="Times New Roman" w:hAnsi="Times New Roman" w:eastAsia="Times New Roman" w:cs="Times New Roman"/>
          <w:sz w:val="24"/>
          <w:szCs w:val="24"/>
          <w:lang w:val="el-GR"/>
        </w:rPr>
      </w:pPr>
    </w:p>
    <w:p w14:paraId="04CC4008">
      <w:pPr>
        <w:ind w:left="0" w:leftChars="0" w:firstLine="0" w:firstLineChars="0"/>
        <w:jc w:val="both"/>
        <w:rPr>
          <w:rFonts w:ascii="Times New Roman" w:hAnsi="Times New Roman" w:eastAsia="Times New Roman" w:cs="Times New Roman"/>
          <w:sz w:val="24"/>
          <w:szCs w:val="24"/>
          <w:lang w:val="el-GR"/>
        </w:rPr>
      </w:pPr>
    </w:p>
    <w:p w14:paraId="5B24998F">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27058"/>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sz w:val="24"/>
          <w:szCs w:val="24"/>
          <w:highlight w:val="yellow"/>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w:t>
      </w:r>
      <w:r>
        <w:rPr>
          <w:rFonts w:ascii="Times New Roman" w:hAnsi="Times New Roman" w:eastAsia="Times New Roman"/>
          <w:sz w:val="24"/>
          <w:szCs w:val="24"/>
          <w:highlight w:val="none"/>
          <w:lang w:val="el-GR"/>
        </w:rPr>
        <w:t>ς. Στο στρώμα εισόδου υπάρχουν δύο (2) νευρώνες, στο κρυφό στρώμα ένας</w:t>
      </w:r>
      <w:r>
        <w:rPr>
          <w:rFonts w:hint="default" w:ascii="Times New Roman" w:hAnsi="Times New Roman" w:eastAsia="Times New Roman"/>
          <w:sz w:val="24"/>
          <w:szCs w:val="24"/>
          <w:highlight w:val="none"/>
          <w:lang w:val="el-GR"/>
        </w:rPr>
        <w:t xml:space="preserve"> </w:t>
      </w:r>
      <w:r>
        <w:rPr>
          <w:rFonts w:ascii="Times New Roman" w:hAnsi="Times New Roman" w:eastAsia="Times New Roman"/>
          <w:sz w:val="24"/>
          <w:szCs w:val="24"/>
          <w:highlight w:val="none"/>
          <w:lang w:val="el-GR"/>
        </w:rPr>
        <w:t>(</w:t>
      </w:r>
      <w:r>
        <w:rPr>
          <w:rFonts w:hint="default" w:ascii="Times New Roman" w:hAnsi="Times New Roman" w:eastAsia="Times New Roman"/>
          <w:sz w:val="24"/>
          <w:szCs w:val="24"/>
          <w:highlight w:val="none"/>
          <w:lang w:val="el-GR"/>
        </w:rPr>
        <w:t>1</w:t>
      </w:r>
      <w:r>
        <w:rPr>
          <w:rFonts w:ascii="Times New Roman" w:hAnsi="Times New Roman" w:eastAsia="Times New Roman"/>
          <w:sz w:val="24"/>
          <w:szCs w:val="24"/>
          <w:highlight w:val="none"/>
          <w:lang w:val="el-GR"/>
        </w:rPr>
        <w:t xml:space="preserve">) νευρώνας </w:t>
      </w:r>
      <w:r>
        <w:rPr>
          <w:rFonts w:hint="default" w:ascii="Times New Roman" w:hAnsi="Times New Roman" w:eastAsia="Times New Roman"/>
          <w:sz w:val="24"/>
          <w:szCs w:val="24"/>
          <w:highlight w:val="none"/>
          <w:lang w:val="el-GR"/>
        </w:rPr>
        <w:t xml:space="preserve">επεξεργασίας </w:t>
      </w:r>
      <w:r>
        <w:rPr>
          <w:rFonts w:ascii="Times New Roman" w:hAnsi="Times New Roman" w:eastAsia="Times New Roman"/>
          <w:sz w:val="24"/>
          <w:szCs w:val="24"/>
          <w:highlight w:val="none"/>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highlight w:val="none"/>
          <w:lang w:val="el-GR"/>
        </w:rPr>
        <w:t>εξόδου</w:t>
      </w:r>
      <w:r>
        <w:rPr>
          <w:rFonts w:ascii="Times New Roman" w:hAnsi="Times New Roman" w:eastAsia="Times New Roman"/>
          <w:sz w:val="24"/>
          <w:szCs w:val="24"/>
          <w:highlight w:val="none"/>
          <w:lang w:val="en-GB"/>
        </w:rPr>
        <w:t xml:space="preserve"> </w:t>
      </w:r>
      <w:r>
        <w:rPr>
          <w:rFonts w:ascii="Times New Roman" w:hAnsi="Times New Roman" w:eastAsia="Times New Roman"/>
          <w:sz w:val="24"/>
          <w:szCs w:val="24"/>
          <w:highlight w:val="none"/>
          <w:lang w:val="el-GR"/>
        </w:rPr>
        <w:t>έχει δύο (2) εξόδους, αυτές θα πρέπει να έχουν τις ίδιες ακριβώς τιμές.</w:t>
      </w:r>
    </w:p>
    <w:p w14:paraId="23212D61">
      <w:pPr>
        <w:spacing w:before="0" w:after="0"/>
        <w:ind w:right="0" w:firstLine="720"/>
        <w:jc w:val="both"/>
        <w:rPr>
          <w:rFonts w:ascii="Times New Roman" w:hAnsi="Times New Roman" w:eastAsia="Times New Roman"/>
          <w:sz w:val="24"/>
          <w:szCs w:val="24"/>
          <w:lang w:val="el-GR"/>
        </w:rPr>
      </w:pPr>
    </w:p>
    <w:p w14:paraId="52DB0EAB">
      <w:pPr>
        <w:spacing w:before="0" w:after="0"/>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324225" cy="1152525"/>
            <wp:effectExtent l="0" t="0" r="9525" b="9525"/>
            <wp:docPr id="22" name="Picture 22" descr="AN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NN.drawio"/>
                    <pic:cNvPicPr>
                      <a:picLocks noChangeAspect="1"/>
                    </pic:cNvPicPr>
                  </pic:nvPicPr>
                  <pic:blipFill>
                    <a:blip r:embed="rId28"/>
                    <a:stretch>
                      <a:fillRect/>
                    </a:stretch>
                  </pic:blipFill>
                  <pic:spPr>
                    <a:xfrm>
                      <a:off x="0" y="0"/>
                      <a:ext cx="3324225" cy="1152525"/>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6698"/>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10075"/>
      <w:bookmarkStart w:id="34" w:name="_Toc9162"/>
      <w:bookmarkStart w:id="35" w:name="_Toc28005"/>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54EEBBCE">
      <w:pPr>
        <w:ind w:left="0" w:right="0" w:firstLine="0"/>
        <w:rPr>
          <w:rFonts w:ascii="Times New Roman" w:hAnsi="Times New Roman" w:cs="Times New Roman"/>
          <w:sz w:val="32"/>
          <w:szCs w:val="32"/>
          <w:highlight w:val="cyan"/>
          <w:lang w:val="en-GB"/>
        </w:rPr>
      </w:pPr>
    </w:p>
    <w:p w14:paraId="3500AA16">
      <w:pPr>
        <w:ind w:left="0" w:right="0" w:firstLine="0"/>
        <w:rPr>
          <w:rFonts w:ascii="Times New Roman" w:hAnsi="Times New Roman" w:cs="Times New Roman"/>
          <w:sz w:val="32"/>
          <w:szCs w:val="32"/>
          <w:highlight w:val="cyan"/>
          <w:lang w:val="en-GB"/>
        </w:rPr>
      </w:pPr>
    </w:p>
    <w:p w14:paraId="4C516846">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27206"/>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3932"/>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rPr>
          <w:rFonts w:ascii="Times New Roman" w:hAnsi="Times New Roman"/>
          <w:sz w:val="24"/>
          <w:szCs w:val="24"/>
          <w:lang w:val="en-GB"/>
        </w:rPr>
        <w:drawing>
          <wp:inline distT="0" distB="0" distL="114300" distR="114300">
            <wp:extent cx="2867025" cy="1533525"/>
            <wp:effectExtent l="0" t="0" r="9525" b="9525"/>
            <wp:docPr id="32" name="Picture 3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erceptron"/>
                    <pic:cNvPicPr>
                      <a:picLocks noChangeAspect="1"/>
                    </pic:cNvPicPr>
                  </pic:nvPicPr>
                  <pic:blipFill>
                    <a:blip r:embed="rId29"/>
                    <a:stretch>
                      <a:fillRect/>
                    </a:stretch>
                  </pic:blipFill>
                  <pic:spPr>
                    <a:xfrm>
                      <a:off x="0" y="0"/>
                      <a:ext cx="2867025" cy="15335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4757"/>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2753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0F0C047F">
      <w:pPr>
        <w:spacing w:line="360" w:lineRule="auto"/>
        <w:ind w:left="0" w:leftChars="0" w:firstLine="0" w:firstLineChars="0"/>
        <w:jc w:val="both"/>
      </w:pPr>
    </w:p>
    <w:p w14:paraId="2E680774">
      <w:pPr>
        <w:spacing w:line="360" w:lineRule="auto"/>
        <w:ind w:left="0" w:leftChars="0" w:firstLine="0" w:firstLineChars="0"/>
        <w:jc w:val="both"/>
      </w:pPr>
    </w:p>
    <w:p w14:paraId="67893CD8">
      <w:pPr>
        <w:spacing w:line="360" w:lineRule="auto"/>
        <w:ind w:left="0" w:leftChars="0" w:firstLine="0" w:firstLineChars="0"/>
        <w:jc w:val="both"/>
      </w:pPr>
    </w:p>
    <w:p w14:paraId="28834323">
      <w:pPr>
        <w:spacing w:line="360" w:lineRule="auto"/>
        <w:ind w:left="0" w:leftChars="0" w:firstLine="0" w:firstLineChars="0"/>
        <w:jc w:val="both"/>
      </w:pPr>
    </w:p>
    <w:p w14:paraId="060A0EB9">
      <w:pPr>
        <w:spacing w:line="360" w:lineRule="auto"/>
        <w:ind w:left="0" w:leftChars="0" w:firstLine="0" w:firstLineChars="0"/>
        <w:jc w:val="both"/>
      </w:pPr>
    </w:p>
    <w:p w14:paraId="7EA6009B">
      <w:pPr>
        <w:spacing w:line="360" w:lineRule="auto"/>
        <w:ind w:left="0" w:leftChars="0" w:firstLine="0" w:firstLineChars="0"/>
        <w:jc w:val="both"/>
      </w:pPr>
    </w:p>
    <w:p w14:paraId="18F96B6E">
      <w:pPr>
        <w:spacing w:line="360" w:lineRule="auto"/>
        <w:ind w:left="0" w:leftChars="0" w:firstLine="0" w:firstLineChars="0"/>
        <w:jc w:val="both"/>
      </w:pPr>
    </w:p>
    <w:p w14:paraId="7D38652B">
      <w:pPr>
        <w:spacing w:line="360" w:lineRule="auto"/>
        <w:ind w:left="0" w:leftChars="0" w:firstLine="0" w:firstLineChars="0"/>
        <w:jc w:val="both"/>
      </w:pPr>
    </w:p>
    <w:p w14:paraId="43EC4540">
      <w:pPr>
        <w:spacing w:line="360" w:lineRule="auto"/>
        <w:ind w:left="0" w:leftChars="0" w:firstLine="0" w:firstLineChars="0"/>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4754"/>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228"/>
      <w:bookmarkStart w:id="42"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999"/>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964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794F4911">
      <w:pPr>
        <w:ind w:right="282" w:firstLine="720"/>
        <w:jc w:val="center"/>
        <w:rPr>
          <w:rFonts w:ascii="Times New Roman" w:hAnsi="Times New Roman"/>
          <w:sz w:val="24"/>
          <w:szCs w:val="24"/>
          <w:lang w:val="el-GR"/>
        </w:rPr>
      </w:pPr>
    </w:p>
    <w:p w14:paraId="39B4D10E">
      <w:pPr>
        <w:ind w:right="282" w:firstLine="720"/>
        <w:jc w:val="center"/>
        <w:rPr>
          <w:rFonts w:ascii="Times New Roman" w:hAnsi="Times New Roman"/>
          <w:sz w:val="24"/>
          <w:szCs w:val="24"/>
          <w:lang w:val="el-GR"/>
        </w:rPr>
      </w:pPr>
    </w:p>
    <w:p w14:paraId="011A6886">
      <w:pPr>
        <w:ind w:right="282" w:firstLine="720"/>
        <w:jc w:val="center"/>
        <w:rPr>
          <w:rFonts w:ascii="Times New Roman" w:hAnsi="Times New Roman"/>
          <w:sz w:val="24"/>
          <w:szCs w:val="24"/>
          <w:lang w:val="el-GR"/>
        </w:rPr>
      </w:pPr>
    </w:p>
    <w:p w14:paraId="62B33BD3">
      <w:pPr>
        <w:ind w:right="282" w:firstLine="720"/>
        <w:jc w:val="center"/>
        <w:rPr>
          <w:rFonts w:ascii="Times New Roman" w:hAnsi="Times New Roman"/>
          <w:sz w:val="24"/>
          <w:szCs w:val="24"/>
          <w:lang w:val="el-GR"/>
        </w:rPr>
      </w:pPr>
    </w:p>
    <w:p w14:paraId="1CC8E23C">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hint="default" w:ascii="Times New Roman" w:hAnsi="Times New Roman"/>
          <w:sz w:val="24"/>
          <w:szCs w:val="24"/>
          <w:lang w:val="en-GB"/>
        </w:rPr>
      </w:pPr>
      <w:r>
        <w:rPr>
          <w:rFonts w:hint="default" w:ascii="Times New Roman" w:hAnsi="Times New Roman"/>
          <w:sz w:val="24"/>
          <w:szCs w:val="24"/>
          <w:lang w:val="en-GB"/>
        </w:rPr>
        <w:drawing>
          <wp:inline distT="0" distB="0" distL="114300" distR="114300">
            <wp:extent cx="3887470" cy="2753360"/>
            <wp:effectExtent l="0" t="0" r="0" b="8890"/>
            <wp:docPr id="36" name="Picture 36"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LP"/>
                    <pic:cNvPicPr>
                      <a:picLocks noChangeAspect="1"/>
                    </pic:cNvPicPr>
                  </pic:nvPicPr>
                  <pic:blipFill>
                    <a:blip r:embed="rId36"/>
                    <a:stretch>
                      <a:fillRect/>
                    </a:stretch>
                  </pic:blipFill>
                  <pic:spPr>
                    <a:xfrm>
                      <a:off x="0" y="0"/>
                      <a:ext cx="3887470" cy="2753360"/>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9586"/>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bookmarkStart w:id="89" w:name="_GoBack"/>
      <w:bookmarkEnd w:id="89"/>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32544"/>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928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32614"/>
      <w:bookmarkStart w:id="50" w:name="_Toc25492"/>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15231"/>
      <w:bookmarkStart w:id="52" w:name="_Toc2651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4036"/>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1784"/>
      <w:bookmarkStart w:id="56" w:name="_Toc2178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9039"/>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9944"/>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21983"/>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4598"/>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751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24868"/>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091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9956"/>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32304"/>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690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23728"/>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387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16825"/>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431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26892"/>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17314"/>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8350"/>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10336"/>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10016"/>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2E733E96">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7877"/>
      <w:bookmarkStart w:id="86" w:name="_Toc9674"/>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28375"/>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24973"/>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3E02A63"/>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7B34DB"/>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ED61A76"/>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0FED3546"/>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2E65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565AA"/>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31CCD"/>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964C4"/>
    <w:rsid w:val="280D4F46"/>
    <w:rsid w:val="2813617D"/>
    <w:rsid w:val="282F7679"/>
    <w:rsid w:val="2839046B"/>
    <w:rsid w:val="283E2C54"/>
    <w:rsid w:val="28634EAF"/>
    <w:rsid w:val="286A785E"/>
    <w:rsid w:val="287269E1"/>
    <w:rsid w:val="288552EF"/>
    <w:rsid w:val="288E7418"/>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DF05CF3"/>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1E25AC"/>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2A754E"/>
    <w:rsid w:val="323B2B02"/>
    <w:rsid w:val="32406959"/>
    <w:rsid w:val="32472CDE"/>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96152"/>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BD1F51"/>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971526"/>
    <w:rsid w:val="3CB7686D"/>
    <w:rsid w:val="3CC86FC9"/>
    <w:rsid w:val="3CCD7E3F"/>
    <w:rsid w:val="3CE00A3F"/>
    <w:rsid w:val="3CF30A95"/>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021D8E"/>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D70CD"/>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47775A"/>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5E1421"/>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322ABB"/>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07140"/>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24E95"/>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BC062E"/>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36583B"/>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CD53D2"/>
    <w:rsid w:val="71D20560"/>
    <w:rsid w:val="71EA59D4"/>
    <w:rsid w:val="71F009FC"/>
    <w:rsid w:val="71F91828"/>
    <w:rsid w:val="72065507"/>
    <w:rsid w:val="72136023"/>
    <w:rsid w:val="72147937"/>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3</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2024-10-07T18:04:17Z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