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l-GR"/>
        </w:rPr>
        <w:t>Ιωάννης</w:t>
      </w:r>
      <w:r>
        <w:rPr>
          <w:rFonts w:hint="default" w:ascii="Times New Roman" w:hAnsi="Times New Roman" w:cs="Times New Roman"/>
          <w:sz w:val="28"/>
          <w:szCs w:val="28"/>
          <w:highlight w:val="none"/>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5"/>
        <w:spacing w:after="0" w:line="480" w:lineRule="auto"/>
        <w:ind w:right="282"/>
        <w:jc w:val="both"/>
        <w:rPr>
          <w:highlight w:val="yellow"/>
          <w:lang w:val="el-GR"/>
        </w:rPr>
      </w:pPr>
      <w:r>
        <w:rPr>
          <w:highlight w:val="yellow"/>
          <w:lang w:val="el-GR"/>
        </w:rPr>
        <w:t>Τόπος, Ημερομηνία</w:t>
      </w:r>
    </w:p>
    <w:p>
      <w:pPr>
        <w:pStyle w:val="25"/>
        <w:spacing w:after="0" w:line="480" w:lineRule="auto"/>
        <w:ind w:right="282"/>
        <w:jc w:val="both"/>
        <w:rPr>
          <w:highlight w:val="yellow"/>
          <w:lang w:val="el-GR"/>
        </w:rPr>
      </w:pPr>
    </w:p>
    <w:p>
      <w:pPr>
        <w:pStyle w:val="25"/>
        <w:spacing w:after="0" w:line="480" w:lineRule="auto"/>
        <w:ind w:right="282"/>
        <w:jc w:val="both"/>
        <w:rPr>
          <w:highlight w:val="none"/>
          <w:lang w:val="el-GR"/>
        </w:rPr>
      </w:pPr>
      <w:r>
        <w:rPr>
          <w:highlight w:val="none"/>
          <w:lang w:val="el-GR"/>
        </w:rPr>
        <w:t xml:space="preserve"> </w:t>
      </w:r>
    </w:p>
    <w:p>
      <w:pPr>
        <w:pStyle w:val="24"/>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spacing w:line="480" w:lineRule="auto"/>
        <w:ind w:right="282"/>
        <w:rPr>
          <w:color w:val="auto"/>
          <w:lang w:val="el-GR"/>
        </w:rPr>
      </w:pPr>
    </w:p>
    <w:p>
      <w:pPr>
        <w:pStyle w:val="23"/>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3"/>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3"/>
        <w:spacing w:line="360" w:lineRule="auto"/>
        <w:rPr>
          <w:b/>
          <w:color w:val="auto"/>
          <w:sz w:val="28"/>
          <w:szCs w:val="28"/>
          <w:lang w:val="el-GR"/>
        </w:rPr>
      </w:pPr>
      <w:r>
        <w:rPr>
          <w:b/>
          <w:color w:val="auto"/>
          <w:sz w:val="28"/>
          <w:szCs w:val="28"/>
          <w:lang w:val="el-GR"/>
        </w:rPr>
        <w:t>Δήλωση μη λογοκλοπής</w:t>
      </w:r>
    </w:p>
    <w:p>
      <w:pPr>
        <w:pStyle w:val="23"/>
        <w:spacing w:line="360" w:lineRule="auto"/>
        <w:contextualSpacing/>
        <w:rPr>
          <w:color w:val="auto"/>
          <w:lang w:val="el-GR"/>
        </w:rPr>
      </w:pPr>
    </w:p>
    <w:p>
      <w:pPr>
        <w:pStyle w:val="23"/>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rFonts w:hint="default"/>
          <w:color w:val="auto"/>
          <w:lang w:val="en-US"/>
        </w:rPr>
      </w:pPr>
      <w:r>
        <w:rPr>
          <w:color w:val="auto"/>
          <w:lang w:val="el-GR"/>
        </w:rPr>
        <w:t>Τοκμακίδου, Παρασκευή</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9564"/>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Θα ήθελα να ευχαριστήσω τον επιβλέποντα καθηγητή κ. Τσούλο Ιωάννη για την δυνατότητα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που μου έδωσε να πραγματοποιήσω την παρούσα εργασία όπως σε ένα τέτοιο ενδιαφέρον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τομέα όπως είναι τα Νευρωνικά Δίκτυα καθώς και για την σημαντική βοήθειά του.</w:t>
      </w:r>
    </w:p>
    <w:p>
      <w:pPr>
        <w:ind w:right="282"/>
        <w:jc w:val="both"/>
        <w:rPr>
          <w:rFonts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Αφιερώνεται στον/στην</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για την υπομονή και την ανεκτικότητα της, καθώς και στους αμέτρητους ερευνητές που ασχολούνται με το πεδίο των νευρωνικών δικτύων.</w:t>
      </w:r>
    </w:p>
    <w:p>
      <w:pPr>
        <w:ind w:right="282"/>
        <w:jc w:val="both"/>
        <w:rPr>
          <w:rFonts w:ascii="Times New Roman" w:hAnsi="Times New Roman" w:cs="Times New Roman"/>
          <w:sz w:val="24"/>
          <w:szCs w:val="24"/>
        </w:rPr>
      </w:pPr>
      <w:r>
        <w:rPr>
          <w:rFonts w:ascii="Times New Roman" w:hAnsi="Times New Roman" w:cs="Times New Roman"/>
          <w:sz w:val="24"/>
          <w:szCs w:val="24"/>
          <w:highlight w:val="yellow"/>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14570"/>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8150"/>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22142"/>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9"/>
            <w:ind w:right="282"/>
            <w:rPr>
              <w:rFonts w:hint="default" w:ascii="Times New Roman" w:hAnsi="Times New Roman" w:cs="Times New Roman"/>
              <w:color w:val="auto"/>
              <w:lang w:val="el-GR"/>
            </w:rPr>
          </w:pPr>
        </w:p>
        <w:p>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_Toc9564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_Toc9564 \h </w:instrText>
          </w:r>
          <w:r>
            <w:fldChar w:fldCharType="separate"/>
          </w:r>
          <w:r>
            <w:t>ix</w:t>
          </w:r>
          <w:r>
            <w:fldChar w:fldCharType="end"/>
          </w:r>
          <w:r>
            <w:rPr>
              <w:rFonts w:ascii="Times New Roman" w:hAnsi="Times New Roman" w:cs="Times New Roman"/>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_Toc14570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_Toc14570 \h </w:instrText>
          </w:r>
          <w:r>
            <w:fldChar w:fldCharType="separate"/>
          </w:r>
          <w:r>
            <w:t>x</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_Toc8150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_Toc8150 \h </w:instrText>
          </w:r>
          <w:r>
            <w:fldChar w:fldCharType="separate"/>
          </w:r>
          <w:r>
            <w:t>xi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_Toc22142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_Toc22142 \h </w:instrText>
          </w:r>
          <w:r>
            <w:fldChar w:fldCharType="separate"/>
          </w:r>
          <w:r>
            <w:t>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_Toc16303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_Toc16303 \h </w:instrText>
          </w:r>
          <w:r>
            <w:fldChar w:fldCharType="separate"/>
          </w:r>
          <w:r>
            <w:t>xiv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_Toc11858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_Toc11858 \h </w:instrText>
          </w:r>
          <w:r>
            <w:fldChar w:fldCharType="separate"/>
          </w:r>
          <w:r>
            <w:t>xv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_Toc11957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_Toc11957 \h </w:instrText>
          </w:r>
          <w:r>
            <w:fldChar w:fldCharType="separate"/>
          </w:r>
          <w:r>
            <w:t>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_Toc10195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_Toc10195 \h </w:instrText>
          </w:r>
          <w:r>
            <w:fldChar w:fldCharType="separate"/>
          </w:r>
          <w:r>
            <w:t>xvii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_Toc28696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_Toc28696 \h </w:instrText>
          </w:r>
          <w:r>
            <w:fldChar w:fldCharType="separate"/>
          </w:r>
          <w:r>
            <w:t>xviii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_Toc21788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_Toc21788 \h </w:instrText>
          </w:r>
          <w:r>
            <w:fldChar w:fldCharType="separate"/>
          </w:r>
          <w:r>
            <w:t>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_Toc8834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Νευρώνας</w:t>
          </w:r>
          <w:r>
            <w:tab/>
          </w:r>
          <w:r>
            <w:fldChar w:fldCharType="begin"/>
          </w:r>
          <w:r>
            <w:instrText xml:space="preserve"> PAGEREF _Toc8834 \h </w:instrText>
          </w:r>
          <w:r>
            <w:fldChar w:fldCharType="separate"/>
          </w:r>
          <w:r>
            <w:t>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_Toc25387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Εισαγωγή στα Τεχνητά Νευρωνικά Δίκτυα</w:t>
          </w:r>
          <w:r>
            <w:tab/>
          </w:r>
          <w:r>
            <w:fldChar w:fldCharType="begin"/>
          </w:r>
          <w:r>
            <w:instrText xml:space="preserve"> PAGEREF _Toc25387 \h </w:instrText>
          </w:r>
          <w:r>
            <w:fldChar w:fldCharType="separate"/>
          </w:r>
          <w:r>
            <w:t>xxi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_Toc3088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_Toc3088 \h </w:instrText>
          </w:r>
          <w:r>
            <w:fldChar w:fldCharType="separate"/>
          </w:r>
          <w:r>
            <w:t>xxiii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_Toc24688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Κατηγορίες Τεχνητών Νευρωνικών Δικτύων</w:t>
          </w:r>
          <w:r>
            <w:tab/>
          </w:r>
          <w:r>
            <w:fldChar w:fldCharType="begin"/>
          </w:r>
          <w:r>
            <w:instrText xml:space="preserve"> PAGEREF _Toc24688 \h </w:instrText>
          </w:r>
          <w:r>
            <w:fldChar w:fldCharType="separate"/>
          </w:r>
          <w:r>
            <w:t>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_Toc1810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_Toc1810 \h </w:instrText>
          </w:r>
          <w:r>
            <w:fldChar w:fldCharType="separate"/>
          </w:r>
          <w:r>
            <w:t>xxvi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_Toc13593 </w:instrText>
          </w:r>
          <w:r>
            <w:rPr>
              <w:rFonts w:ascii="Times New Roman" w:hAnsi="Times New Roman" w:cs="Times New Roman"/>
              <w:bCs/>
            </w:rPr>
            <w:fldChar w:fldCharType="separate"/>
          </w:r>
          <w:r>
            <w:rPr>
              <w:rFonts w:ascii="Times New Roman" w:hAnsi="Times New Roman" w:cs="Times New Roman"/>
              <w:szCs w:val="32"/>
            </w:rPr>
            <w:t>2.</w:t>
          </w:r>
          <w:r>
            <w:rPr>
              <w:rFonts w:ascii="Times New Roman" w:hAnsi="Times New Roman" w:cs="Times New Roman"/>
              <w:szCs w:val="32"/>
              <w:lang w:val="el-GR"/>
            </w:rPr>
            <w:t>ΤΕΧΝΗΤΑ</w:t>
          </w:r>
          <w:r>
            <w:rPr>
              <w:rFonts w:hint="default" w:ascii="Times New Roman" w:hAnsi="Times New Roman" w:cs="Times New Roman"/>
              <w:szCs w:val="32"/>
              <w:lang w:val="el-GR"/>
            </w:rPr>
            <w:t xml:space="preserve"> ΝΕΥΡΩΝΙΚΑ ΔΙΚΤΥΑ</w:t>
          </w:r>
          <w:r>
            <w:tab/>
          </w:r>
          <w:r>
            <w:fldChar w:fldCharType="begin"/>
          </w:r>
          <w:r>
            <w:instrText xml:space="preserve"> PAGEREF _Toc13593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_Toc23986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GB"/>
            </w:rPr>
            <w:t>Perceptron</w:t>
          </w:r>
          <w:r>
            <w:tab/>
          </w:r>
          <w:r>
            <w:fldChar w:fldCharType="begin"/>
          </w:r>
          <w:r>
            <w:instrText xml:space="preserve"> PAGEREF _Toc23986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_Toc17038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GB"/>
            </w:rPr>
            <w:t>Adaline</w:t>
          </w:r>
          <w:r>
            <w:tab/>
          </w:r>
          <w:r>
            <w:fldChar w:fldCharType="begin"/>
          </w:r>
          <w:r>
            <w:instrText xml:space="preserve"> PAGEREF _Toc17038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_Toc21494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3</w:t>
          </w:r>
          <w:r>
            <w:rPr>
              <w:rFonts w:hint="default" w:ascii="Times New Roman" w:hAnsi="Times New Roman" w:cs="Times New Roman"/>
              <w:szCs w:val="28"/>
              <w:lang w:val="el-GR"/>
            </w:rPr>
            <w:t xml:space="preserve"> Τα δίκτυα </w:t>
          </w:r>
          <w:r>
            <w:rPr>
              <w:rFonts w:hint="default" w:ascii="Times New Roman" w:hAnsi="Times New Roman" w:cs="Times New Roman"/>
              <w:szCs w:val="28"/>
              <w:lang w:val="en-GB"/>
            </w:rPr>
            <w:t>MLP</w:t>
          </w:r>
          <w:r>
            <w:tab/>
          </w:r>
          <w:r>
            <w:fldChar w:fldCharType="begin"/>
          </w:r>
          <w:r>
            <w:instrText xml:space="preserve"> PAGEREF _Toc21494 \h </w:instrText>
          </w:r>
          <w:r>
            <w:fldChar w:fldCharType="separate"/>
          </w:r>
          <w:r>
            <w:t>xxviii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_Toc3062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4</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Back Propagation</w:t>
          </w:r>
          <w:r>
            <w:tab/>
          </w:r>
          <w:r>
            <w:fldChar w:fldCharType="begin"/>
          </w:r>
          <w:r>
            <w:instrText xml:space="preserve"> PAGEREF _Toc3062 \h </w:instrText>
          </w:r>
          <w:r>
            <w:fldChar w:fldCharType="separate"/>
          </w:r>
          <w:r>
            <w:t>xxviii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_Toc23230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Gradient Descent</w:t>
          </w:r>
          <w:r>
            <w:tab/>
          </w:r>
          <w:r>
            <w:fldChar w:fldCharType="begin"/>
          </w:r>
          <w:r>
            <w:instrText xml:space="preserve"> PAGEREF _Toc23230 \h </w:instrText>
          </w:r>
          <w:r>
            <w:fldChar w:fldCharType="separate"/>
          </w:r>
          <w:r>
            <w:t>xxviii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_Toc6079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Παραδείγματα εφαρμογής νευρωνικών δικτύων</w:t>
          </w:r>
          <w:r>
            <w:tab/>
          </w:r>
          <w:r>
            <w:fldChar w:fldCharType="begin"/>
          </w:r>
          <w:r>
            <w:instrText xml:space="preserve"> PAGEREF _Toc6079 \h </w:instrText>
          </w:r>
          <w:r>
            <w:fldChar w:fldCharType="separate"/>
          </w:r>
          <w:r>
            <w:t>xxix</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_Toc31650 </w:instrText>
          </w:r>
          <w:r>
            <w:rPr>
              <w:rFonts w:ascii="Times New Roman" w:hAnsi="Times New Roman" w:cs="Times New Roman"/>
              <w:bCs/>
            </w:rPr>
            <w:fldChar w:fldCharType="separate"/>
          </w:r>
          <w:r>
            <w:rPr>
              <w:rFonts w:ascii="Times New Roman" w:hAnsi="Times New Roman" w:cs="Times New Roman"/>
              <w:szCs w:val="32"/>
            </w:rPr>
            <w:t>3.</w:t>
          </w:r>
          <w:r>
            <w:rPr>
              <w:rFonts w:hint="default" w:ascii="Times New Roman" w:hAnsi="Times New Roman" w:cs="Times New Roman"/>
              <w:szCs w:val="32"/>
              <w:lang w:val="el-GR"/>
            </w:rPr>
            <w:t xml:space="preserve"> Γενετικοί Αλγόριθμοι</w:t>
          </w:r>
          <w:r>
            <w:tab/>
          </w:r>
          <w:r>
            <w:fldChar w:fldCharType="begin"/>
          </w:r>
          <w:r>
            <w:instrText xml:space="preserve"> PAGEREF _Toc31650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_Toc31352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_Toc31352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_Toc19683 </w:instrText>
          </w:r>
          <w:r>
            <w:rPr>
              <w:rFonts w:ascii="Times New Roman" w:hAnsi="Times New Roman" w:cs="Times New Roman"/>
              <w:bCs/>
            </w:rPr>
            <w:fldChar w:fldCharType="separate"/>
          </w:r>
          <w:r>
            <w:rPr>
              <w:rFonts w:ascii="Times New Roman" w:hAnsi="Times New Roman" w:cs="Times New Roman"/>
              <w:szCs w:val="28"/>
            </w:rPr>
            <w:t xml:space="preserve">3.2 </w:t>
          </w:r>
          <w:r>
            <w:rPr>
              <w:rFonts w:ascii="Times New Roman" w:hAnsi="Times New Roman" w:cs="Times New Roman"/>
              <w:szCs w:val="28"/>
              <w:lang w:val="el-GR"/>
            </w:rPr>
            <w:t>Μέθοδοι</w:t>
          </w:r>
          <w:r>
            <w:rPr>
              <w:rFonts w:hint="default" w:ascii="Times New Roman" w:hAnsi="Times New Roman" w:cs="Times New Roman"/>
              <w:szCs w:val="28"/>
              <w:lang w:val="el-GR"/>
            </w:rPr>
            <w:t xml:space="preserve"> κωδικοποίησης</w:t>
          </w:r>
          <w:r>
            <w:tab/>
          </w:r>
          <w:r>
            <w:fldChar w:fldCharType="begin"/>
          </w:r>
          <w:r>
            <w:instrText xml:space="preserve"> PAGEREF _Toc19683 \h </w:instrText>
          </w:r>
          <w:r>
            <w:fldChar w:fldCharType="separate"/>
          </w:r>
          <w:r>
            <w:t>xxx</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_Toc15754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_Toc15754 \h </w:instrText>
          </w:r>
          <w:r>
            <w:fldChar w:fldCharType="separate"/>
          </w:r>
          <w:r>
            <w:t>xxxi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_Toc30159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_Toc30159 \h </w:instrText>
          </w:r>
          <w:r>
            <w:fldChar w:fldCharType="separate"/>
          </w:r>
          <w:r>
            <w:t>xxxii</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hint="default" w:ascii="Times New Roman" w:hAnsi="Times New Roman" w:cs="Times New Roman"/>
          <w:b/>
          <w:sz w:val="28"/>
          <w:szCs w:val="28"/>
          <w:lang w:val="el-GR"/>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16303"/>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11858"/>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1957"/>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10195"/>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28696"/>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1" w:name="_Toc21788"/>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hint="default" w:ascii="Times New Roman" w:hAnsi="Times New Roman" w:cs="Times New Roman"/>
          <w:sz w:val="24"/>
          <w:szCs w:val="24"/>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καθώς και η αντίληψη και ο έλεγχος της κίνησης [2]</w:t>
      </w:r>
    </w:p>
    <w:p>
      <w:pPr>
        <w:numPr>
          <w:ilvl w:val="0"/>
          <w:numId w:val="0"/>
        </w:numPr>
        <w:tabs>
          <w:tab w:val="left" w:pos="425"/>
        </w:tabs>
        <w:jc w:val="both"/>
        <w:rPr>
          <w:rFonts w:hint="default" w:ascii="Times New Roman" w:hAnsi="Times New Roman" w:cs="Times New Roman"/>
          <w:b w:val="0"/>
          <w:bCs w:val="0"/>
          <w:strike w:val="0"/>
          <w:dstrike w:val="0"/>
          <w:color w:val="auto"/>
          <w:sz w:val="24"/>
          <w:szCs w:val="24"/>
          <w:highlight w:val="none"/>
          <w:lang w:val="el-GR"/>
        </w:rPr>
      </w:pPr>
      <w:r>
        <w:rPr>
          <w:rFonts w:hint="default" w:ascii="Times New Roman" w:hAnsi="Times New Roman" w:cs="Times New Roman"/>
          <w:b w:val="0"/>
          <w:bCs w:val="0"/>
          <w:strike w:val="0"/>
          <w:dstrike w:val="0"/>
          <w:color w:val="auto"/>
          <w:sz w:val="24"/>
          <w:szCs w:val="24"/>
          <w:u w:val="none"/>
          <w:lang w:val="el-GR"/>
        </w:rPr>
        <w:t xml:space="preserve">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w:t>
      </w:r>
      <w:r>
        <w:rPr>
          <w:rFonts w:hint="default" w:ascii="Times New Roman" w:hAnsi="Times New Roman" w:cs="Times New Roman"/>
          <w:b w:val="0"/>
          <w:bCs w:val="0"/>
          <w:strike w:val="0"/>
          <w:dstrike w:val="0"/>
          <w:color w:val="auto"/>
          <w:sz w:val="24"/>
          <w:szCs w:val="24"/>
          <w:highlight w:val="none"/>
          <w:u w:val="none"/>
          <w:lang w:val="el-GR"/>
        </w:rPr>
        <w:t>την ίδια στιγμή που</w:t>
      </w:r>
      <w:r>
        <w:rPr>
          <w:rFonts w:hint="default" w:ascii="Times New Roman" w:hAnsi="Times New Roman" w:cs="Times New Roman"/>
          <w:b w:val="0"/>
          <w:bCs w:val="0"/>
          <w:strike w:val="0"/>
          <w:dstrike w:val="0"/>
          <w:color w:val="auto"/>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8834"/>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Νευρώνας</w:t>
      </w:r>
      <w:bookmarkEnd w:id="12"/>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το σώμα, τους δενδρίτες, τον άξονα και τις συνάψεις. Οι δενδρίτες είναι οι πύλες εισόδου του νευρώνα και δέχονται ηλεκτρικά σήματα από άλλους νευρώνες. Ο άξονας είναι η πύλη εξόδου του νευρώνα και μοιάζει με μία μακρόστενη κλωστή. Στέλνει σήματα προς άλλους νευρώνες υπό μορφή ηλεκτρικών παλμών σταθερού πλάτους αλλά μεταβλητής συχνότητας. Οι συνάψεις με τη σειρά τους, είναι τα σημεία ένωσης μεταξύ των διακλαδώσεων του άξονα και των δενδριτών άλλων νευρώνων δημιουργώντας έτσι ένα νευρωνικό δίκτυο</w:t>
      </w:r>
      <w:bookmarkStart w:id="29" w:name="_GoBack"/>
      <w:bookmarkEnd w:id="29"/>
      <w:r>
        <w:rPr>
          <w:rFonts w:hint="default" w:ascii="Times New Roman" w:hAnsi="Times New Roman" w:cs="Times New Roman"/>
          <w:sz w:val="24"/>
          <w:szCs w:val="24"/>
          <w:lang w:val="el-GR"/>
        </w:rPr>
        <w:t>. Το πλάτος της σύναψης, καθώς και η απόσταση της από τον δενδρίτη επηρεάζουν την ευκολία με την οποία η ηλεκτρική δραστηριότητα μεταδίδεται από τον άξονα στον δενδρίτη.  Το ποσοστό αυτής της ηλεκτρικής δραστηριότητας που μεταδίδεται τελικά στον δενδρίτη λέγεται συναπτικό βάρος. Αν το φορτίο που εκλύεται από τη σύναψη ερεθίζει το νευρώνα προς το να παράγει παλμούς με μεγαλύτερη συχνότητα, τότε οι συνάψεις αναφέρονται ως ενισχυτικές (</w:t>
      </w:r>
      <w:r>
        <w:rPr>
          <w:rFonts w:hint="default" w:ascii="Times New Roman" w:hAnsi="Times New Roman" w:cs="Times New Roman"/>
          <w:sz w:val="24"/>
          <w:szCs w:val="24"/>
          <w:lang w:val="en-GB"/>
        </w:rPr>
        <w:t>exitatory)</w:t>
      </w:r>
      <w:r>
        <w:rPr>
          <w:rFonts w:hint="default" w:ascii="Times New Roman" w:hAnsi="Times New Roman" w:cs="Times New Roman"/>
          <w:sz w:val="24"/>
          <w:szCs w:val="24"/>
          <w:lang w:val="el-GR"/>
        </w:rPr>
        <w:t xml:space="preserve"> και ο νευρώνας αναφέρουμε πως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Αντιθέτως, αν καταστέλλει τον νευρώνα εμποδίζοντας τον να παράγει παλμούς, τότε αναφέρονται ως ανασταλτικές (</w:t>
      </w:r>
      <w:r>
        <w:rPr>
          <w:rFonts w:hint="default" w:ascii="Times New Roman" w:hAnsi="Times New Roman" w:cs="Times New Roman"/>
          <w:sz w:val="24"/>
          <w:szCs w:val="24"/>
          <w:lang w:val="en-GB"/>
        </w:rPr>
        <w:t xml:space="preserve">inhibitory) </w:t>
      </w:r>
      <w:r>
        <w:rPr>
          <w:rFonts w:hint="default" w:ascii="Times New Roman" w:hAnsi="Times New Roman" w:cs="Times New Roman"/>
          <w:sz w:val="24"/>
          <w:szCs w:val="24"/>
          <w:lang w:val="el-GR"/>
        </w:rPr>
        <w:t>και ο νευρώνας χαρακτηρίζεται ως  αδρανής,</w:t>
      </w:r>
    </w:p>
    <w:p>
      <w:pPr>
        <w:rPr>
          <w:rFonts w:ascii="Times New Roman" w:hAnsi="Times New Roman" w:cs="Times New Roman"/>
          <w:sz w:val="32"/>
          <w:szCs w:val="32"/>
        </w:rPr>
      </w:pPr>
      <w:r>
        <w:rPr>
          <w:rFonts w:ascii="Times New Roman" w:hAnsi="Times New Roman" w:cs="Times New Roman"/>
          <w:sz w:val="32"/>
          <w:szCs w:val="32"/>
        </w:rPr>
        <w:br w:type="page"/>
      </w:r>
    </w:p>
    <w:p>
      <w:pPr>
        <w:numPr>
          <w:ilvl w:val="0"/>
          <w:numId w:val="0"/>
        </w:numPr>
        <w:ind w:left="576" w:right="282" w:hanging="576"/>
        <w:jc w:val="both"/>
        <w:outlineLvl w:val="9"/>
        <w:rPr>
          <w:rFonts w:ascii="Times New Roman" w:hAnsi="Times New Roman" w:cs="Times New Roman"/>
          <w:color w:val="auto"/>
          <w:sz w:val="28"/>
          <w:szCs w:val="28"/>
        </w:rPr>
      </w:pPr>
    </w:p>
    <w:p>
      <w:pPr>
        <w:pStyle w:val="3"/>
        <w:numPr>
          <w:ilvl w:val="0"/>
          <w:numId w:val="0"/>
        </w:numPr>
        <w:ind w:left="576" w:right="282" w:hanging="576"/>
        <w:jc w:val="both"/>
        <w:rPr>
          <w:rFonts w:ascii="Times New Roman" w:hAnsi="Times New Roman" w:cs="Times New Roman"/>
          <w:sz w:val="24"/>
          <w:szCs w:val="24"/>
        </w:rPr>
      </w:pPr>
      <w:bookmarkStart w:id="13" w:name="_Toc2538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Εισαγωγή στα Τεχνητά Νευρωνικά Δίκτυα</w:t>
      </w:r>
      <w:bookmarkEnd w:id="13"/>
    </w:p>
    <w:p>
      <w:pPr>
        <w:spacing w:after="0" w:line="240" w:lineRule="auto"/>
        <w:ind w:right="0"/>
        <w:jc w:val="both"/>
        <w:rPr>
          <w:rFonts w:ascii="Times New Roman" w:hAnsi="Times New Roman" w:cs="Times New Roman"/>
          <w:sz w:val="24"/>
          <w:szCs w:val="24"/>
        </w:rPr>
      </w:pPr>
    </w:p>
    <w:p>
      <w:pPr>
        <w:spacing w:after="0" w:line="240" w:lineRule="auto"/>
        <w:ind w:right="0"/>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Εμπνευσμένη</w:t>
      </w:r>
      <w:r>
        <w:rPr>
          <w:rFonts w:hint="default" w:ascii="Times New Roman" w:hAnsi="Times New Roman" w:cs="Times New Roman"/>
          <w:sz w:val="24"/>
          <w:szCs w:val="24"/>
          <w:lang w:val="el-GR"/>
        </w:rPr>
        <w:t xml:space="preserve">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Σύμφωνα με τον </w:t>
      </w:r>
      <w:r>
        <w:rPr>
          <w:rFonts w:hint="default" w:ascii="Times New Roman" w:hAnsi="Times New Roman" w:cs="Times New Roman"/>
          <w:sz w:val="24"/>
          <w:szCs w:val="24"/>
          <w:lang w:val="en-GB"/>
        </w:rPr>
        <w:t xml:space="preserve">Haykin </w:t>
      </w:r>
      <w:r>
        <w:rPr>
          <w:rFonts w:hint="default" w:ascii="Times New Roman" w:hAnsi="Times New Roman" w:cs="Times New Roman"/>
          <w:sz w:val="24"/>
          <w:szCs w:val="24"/>
          <w:lang w:val="el-GR"/>
        </w:rPr>
        <w:t xml:space="preserve">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pPr>
        <w:jc w:val="both"/>
        <w:rPr>
          <w:rFonts w:hint="default" w:ascii="Times New Roman" w:hAnsi="Times New Roman" w:cs="Times New Roman"/>
          <w:b w:val="0"/>
          <w:bCs w:val="0"/>
          <w:color w:val="auto"/>
          <w:sz w:val="24"/>
          <w:szCs w:val="24"/>
          <w:highlight w:val="none"/>
          <w:u w:val="single"/>
          <w:lang w:val="el-GR"/>
        </w:rPr>
      </w:pPr>
      <w:r>
        <w:rPr>
          <w:rFonts w:hint="default" w:ascii="Times New Roman" w:hAnsi="Times New Roman" w:cs="Times New Roman"/>
          <w:sz w:val="24"/>
          <w:szCs w:val="24"/>
          <w:u w:val="single"/>
          <w:lang w:val="el-GR"/>
        </w:rPr>
        <w:t xml:space="preserve">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w:t>
      </w:r>
      <w:r>
        <w:rPr>
          <w:rFonts w:hint="default" w:ascii="Times New Roman" w:hAnsi="Times New Roman" w:cs="Times New Roman"/>
          <w:b w:val="0"/>
          <w:bCs w:val="0"/>
          <w:color w:val="auto"/>
          <w:sz w:val="24"/>
          <w:szCs w:val="24"/>
          <w:highlight w:val="none"/>
          <w:u w:val="single"/>
          <w:lang w:val="el-GR"/>
        </w:rPr>
        <w:t>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u w:val="single"/>
          <w:lang w:val="el-GR"/>
        </w:rPr>
        <w:t xml:space="preserve">. Ωστόσο, τα ν.δ. δεν μπορούν </w:t>
      </w:r>
      <w:r>
        <w:rPr>
          <w:rFonts w:hint="default" w:ascii="Times New Roman" w:hAnsi="Times New Roman" w:cs="Times New Roman"/>
          <w:b w:val="0"/>
          <w:bCs w:val="0"/>
          <w:color w:val="auto"/>
          <w:sz w:val="24"/>
          <w:szCs w:val="24"/>
          <w:highlight w:val="none"/>
          <w:u w:val="single"/>
          <w:lang w:val="el-GR"/>
        </w:rPr>
        <w:t xml:space="preserve">να παρέχουν λύση αν λειτουργούν ατομικά. </w:t>
      </w:r>
      <w:r>
        <w:rPr>
          <w:rFonts w:hint="default" w:ascii="Times New Roman" w:hAnsi="Times New Roman" w:cs="Times New Roman"/>
          <w:b w:val="0"/>
          <w:bCs w:val="0"/>
          <w:color w:val="auto"/>
          <w:sz w:val="24"/>
          <w:szCs w:val="24"/>
          <w:u w:val="single"/>
          <w:lang w:val="el-GR"/>
        </w:rPr>
        <w:t xml:space="preserve"> </w:t>
      </w:r>
      <w:r>
        <w:rPr>
          <w:rFonts w:hint="default" w:ascii="Times New Roman" w:hAnsi="Times New Roman" w:cs="Times New Roman"/>
          <w:b w:val="0"/>
          <w:bCs w:val="0"/>
          <w:color w:val="auto"/>
          <w:sz w:val="24"/>
          <w:szCs w:val="24"/>
          <w:highlight w:val="none"/>
          <w:u w:val="singl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pPr>
        <w:jc w:val="both"/>
        <w:rPr>
          <w:rFonts w:hint="default" w:ascii="Times New Roman" w:hAnsi="Times New Roman" w:cs="Times New Roman"/>
          <w:b w:val="0"/>
          <w:bCs w:val="0"/>
          <w:color w:val="auto"/>
          <w:sz w:val="24"/>
          <w:szCs w:val="24"/>
          <w:highlight w:val="none"/>
          <w:u w:val="single"/>
          <w:lang w:val="el-GR"/>
        </w:rPr>
      </w:pPr>
    </w:p>
    <w:p>
      <w:pPr>
        <w:jc w:val="both"/>
        <w:rPr>
          <w:rFonts w:hint="default" w:ascii="Times New Roman" w:hAnsi="Times New Roman" w:cs="Times New Roman"/>
          <w:b w:val="0"/>
          <w:bCs w:val="0"/>
          <w:color w:val="auto"/>
          <w:sz w:val="24"/>
          <w:szCs w:val="24"/>
          <w:highlight w:val="none"/>
          <w:u w:val="single"/>
          <w:lang w:val="el-GR"/>
        </w:rPr>
      </w:pPr>
    </w:p>
    <w:p>
      <w:pPr>
        <w:numPr>
          <w:ilvl w:val="0"/>
          <w:numId w:val="0"/>
        </w:numPr>
        <w:tabs>
          <w:tab w:val="left" w:pos="425"/>
        </w:tabs>
        <w:jc w:val="left"/>
        <w:rPr>
          <w:rFonts w:hint="default" w:ascii="Times New Roman" w:hAnsi="Times New Roman" w:cs="Times New Roman"/>
          <w:b w:val="0"/>
          <w:bCs w:val="0"/>
          <w:color w:val="auto"/>
          <w:sz w:val="24"/>
          <w:szCs w:val="24"/>
          <w:u w:val="single"/>
          <w:lang w:val="el-GR"/>
        </w:rPr>
      </w:pPr>
      <w:r>
        <w:rPr>
          <w:rFonts w:hint="default" w:ascii="Times New Roman" w:hAnsi="Times New Roman" w:cs="Times New Roman"/>
          <w:b w:val="0"/>
          <w:bCs w:val="0"/>
          <w:color w:val="auto"/>
          <w:sz w:val="24"/>
          <w:szCs w:val="24"/>
          <w:highlight w:val="none"/>
          <w:u w:val="single"/>
          <w:lang w:val="el-GR"/>
        </w:rPr>
        <w:t xml:space="preserve">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w:t>
      </w:r>
      <w:r>
        <w:rPr>
          <w:rFonts w:hint="default" w:ascii="Times New Roman" w:hAnsi="Times New Roman" w:cs="Times New Roman"/>
          <w:b w:val="0"/>
          <w:bCs w:val="0"/>
          <w:color w:val="auto"/>
          <w:sz w:val="24"/>
          <w:szCs w:val="24"/>
          <w:u w:val="single"/>
          <w:lang w:val="el-GR"/>
        </w:rPr>
        <w:t>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w:t>
      </w:r>
      <w:r>
        <w:rPr>
          <w:rFonts w:hint="default" w:ascii="Times New Roman" w:hAnsi="Times New Roman" w:cs="Times New Roman"/>
          <w:b w:val="0"/>
          <w:bCs w:val="0"/>
          <w:color w:val="auto"/>
          <w:sz w:val="24"/>
          <w:szCs w:val="24"/>
          <w:u w:val="single"/>
          <w:lang w:val="en-GB"/>
        </w:rPr>
        <w:t>contextual information)</w:t>
      </w:r>
      <w:r>
        <w:rPr>
          <w:rFonts w:hint="default" w:ascii="Times New Roman" w:hAnsi="Times New Roman" w:cs="Times New Roman"/>
          <w:b w:val="0"/>
          <w:bCs w:val="0"/>
          <w:color w:val="auto"/>
          <w:sz w:val="24"/>
          <w:szCs w:val="24"/>
          <w:u w:val="single"/>
          <w:lang w:val="el-GR"/>
        </w:rPr>
        <w:t xml:space="preserve">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w:t>
      </w:r>
      <w:r>
        <w:rPr>
          <w:rFonts w:hint="default" w:ascii="Times New Roman" w:hAnsi="Times New Roman" w:cs="Times New Roman"/>
          <w:b w:val="0"/>
          <w:bCs w:val="0"/>
          <w:color w:val="auto"/>
          <w:sz w:val="24"/>
          <w:szCs w:val="24"/>
          <w:u w:val="single"/>
          <w:lang w:val="en-GB"/>
        </w:rPr>
        <w:t>hardware</w:t>
      </w:r>
      <w:r>
        <w:rPr>
          <w:rFonts w:hint="default" w:ascii="Times New Roman" w:hAnsi="Times New Roman" w:cs="Times New Roman"/>
          <w:b w:val="0"/>
          <w:bCs w:val="0"/>
          <w:color w:val="auto"/>
          <w:sz w:val="24"/>
          <w:szCs w:val="24"/>
          <w:u w:val="single"/>
          <w:lang w:val="el-GR"/>
        </w:rPr>
        <w:t xml:space="preserve">, έχει την εγγενή δυνατότητα να </w:t>
      </w:r>
      <w:r>
        <w:rPr>
          <w:rFonts w:hint="default" w:ascii="Times New Roman" w:hAnsi="Times New Roman" w:cs="Times New Roman"/>
          <w:b w:val="0"/>
          <w:bCs w:val="0"/>
          <w:color w:val="auto"/>
          <w:sz w:val="24"/>
          <w:szCs w:val="24"/>
          <w:u w:val="single"/>
          <w:lang w:val="en-GB"/>
        </w:rPr>
        <w:t>είναι</w:t>
      </w:r>
      <w:r>
        <w:rPr>
          <w:rFonts w:hint="default" w:ascii="Times New Roman" w:hAnsi="Times New Roman" w:cs="Times New Roman"/>
          <w:b w:val="0"/>
          <w:bCs w:val="0"/>
          <w:color w:val="auto"/>
          <w:sz w:val="24"/>
          <w:szCs w:val="24"/>
          <w:u w:val="single"/>
          <w:lang w:val="el-GR"/>
        </w:rPr>
        <w:t xml:space="preserve"> ανεκτικό σε βλάβες, ή εύρωστο υπό την έννοια </w:t>
      </w:r>
      <w:r>
        <w:rPr>
          <w:rFonts w:hint="default" w:ascii="Times New Roman" w:hAnsi="Times New Roman" w:cs="Times New Roman"/>
          <w:b w:val="0"/>
          <w:bCs w:val="0"/>
          <w:color w:val="auto"/>
          <w:sz w:val="24"/>
          <w:szCs w:val="24"/>
          <w:u w:val="single"/>
          <w:lang w:val="en-GB"/>
        </w:rPr>
        <w:t>ότι</w:t>
      </w:r>
      <w:r>
        <w:rPr>
          <w:rFonts w:hint="default" w:ascii="Times New Roman" w:hAnsi="Times New Roman" w:cs="Times New Roman"/>
          <w:b w:val="0"/>
          <w:bCs w:val="0"/>
          <w:color w:val="auto"/>
          <w:sz w:val="24"/>
          <w:szCs w:val="24"/>
          <w:u w:val="single"/>
          <w:lang w:val="el-GR"/>
        </w:rPr>
        <w:t xml:space="preserve">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u w:val="single"/>
          <w:lang w:val="en-GB"/>
        </w:rPr>
        <w:t>(VLSI).</w:t>
      </w:r>
      <w:r>
        <w:rPr>
          <w:rFonts w:hint="default" w:ascii="Times New Roman" w:hAnsi="Times New Roman" w:cs="Times New Roman"/>
          <w:b w:val="0"/>
          <w:bCs w:val="0"/>
          <w:color w:val="auto"/>
          <w:sz w:val="24"/>
          <w:szCs w:val="24"/>
          <w:u w:val="single"/>
          <w:lang w:val="el-GR"/>
        </w:rPr>
        <w:t>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pPr>
        <w:jc w:val="both"/>
        <w:rPr>
          <w:rFonts w:hint="default" w:ascii="Times New Roman" w:hAnsi="Times New Roman" w:cs="Times New Roman"/>
          <w:sz w:val="24"/>
          <w:szCs w:val="24"/>
          <w:u w:val="single"/>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308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943734" w:themeColor="accent2" w:themeShade="BF"/>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auto"/>
          <w:sz w:val="24"/>
          <w:szCs w:val="24"/>
          <w:u w:val="single"/>
          <w:lang w:val="el-GR"/>
        </w:rPr>
        <w:t>Τη δεκαετία του 1940 υπήρξε μία έντονη δραστηριότητα προς την κατεύθυνση της μελέτης των βιολογικών νευρωνικών δικτύων και της μαθηματικής μοντελοποίησης τους.</w:t>
      </w:r>
      <w:r>
        <w:rPr>
          <w:rFonts w:hint="default" w:ascii="Times New Roman" w:hAnsi="Times New Roman" w:cs="Times New Roman"/>
          <w:color w:val="auto"/>
          <w:sz w:val="24"/>
          <w:szCs w:val="24"/>
          <w:u w:val="single"/>
          <w:lang w:val="en-GB"/>
        </w:rPr>
        <w:t xml:space="preserve"> </w:t>
      </w:r>
      <w:r>
        <w:rPr>
          <w:rFonts w:hint="default" w:ascii="Times New Roman" w:hAnsi="Times New Roman" w:cs="Times New Roman"/>
          <w:sz w:val="24"/>
          <w:szCs w:val="24"/>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w:t>
      </w:r>
      <w:r>
        <w:rPr>
          <w:rFonts w:hint="default" w:ascii="Times New Roman" w:hAnsi="Times New Roman" w:cs="Times New Roman"/>
          <w:sz w:val="24"/>
          <w:szCs w:val="24"/>
          <w:u w:val="single"/>
          <w:lang w:val="el-GR"/>
        </w:rPr>
        <w:t>των Αμερικανών επιστημόνων</w:t>
      </w:r>
      <w:r>
        <w:rPr>
          <w:rFonts w:hint="default" w:ascii="Times New Roman" w:hAnsi="Times New Roman" w:cs="Times New Roman"/>
          <w:sz w:val="24"/>
          <w:szCs w:val="24"/>
          <w:u w:val="none"/>
          <w:lang w:val="el-GR"/>
        </w:rPr>
        <w:t xml:space="preserve">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Frank Rosenblatt. To 1969 </w:t>
      </w:r>
      <w:r>
        <w:rPr>
          <w:rFonts w:hint="default" w:ascii="Times New Roman" w:hAnsi="Times New Roman" w:cs="Times New Roman"/>
          <w:sz w:val="24"/>
          <w:szCs w:val="24"/>
          <w:lang w:val="el-GR"/>
        </w:rPr>
        <w:t xml:space="preserve">όμως αποδείχτηκε από τους </w:t>
      </w:r>
      <w:r>
        <w:rPr>
          <w:rFonts w:hint="default" w:ascii="Times New Roman" w:hAnsi="Times New Roman" w:cs="Times New Roman"/>
          <w:sz w:val="24"/>
          <w:szCs w:val="24"/>
          <w:lang w:val="en-GB"/>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Papert</w:t>
      </w:r>
      <w:r>
        <w:rPr>
          <w:rFonts w:hint="default" w:ascii="Times New Roman" w:hAnsi="Times New Roman" w:cs="Times New Roman"/>
          <w:sz w:val="24"/>
          <w:szCs w:val="24"/>
          <w:lang w:val="el-GR"/>
        </w:rPr>
        <w:t xml:space="preserve"> πως αυτός ο αλγόριθμος είχε περιορισμένες δυνατότητες.</w:t>
      </w:r>
      <w:r>
        <w:rPr>
          <w:rFonts w:hint="default" w:ascii="Times New Roman" w:hAnsi="Times New Roman" w:cs="Times New Roman"/>
          <w:sz w:val="24"/>
          <w:szCs w:val="24"/>
          <w:lang w:val="en-GB"/>
        </w:rPr>
        <w:t xml:space="preserve"> To 1980</w:t>
      </w:r>
      <w:r>
        <w:rPr>
          <w:rFonts w:hint="default" w:ascii="Times New Roman" w:hAnsi="Times New Roman" w:cs="Times New Roman"/>
          <w:sz w:val="24"/>
          <w:szCs w:val="24"/>
          <w:lang w:val="el-GR"/>
        </w:rPr>
        <w:t xml:space="preserve"> αναπτύχθηκε το μοντέλο του </w:t>
      </w:r>
      <w:r>
        <w:rPr>
          <w:rFonts w:hint="default" w:ascii="Times New Roman" w:hAnsi="Times New Roman" w:cs="Times New Roman"/>
          <w:sz w:val="24"/>
          <w:szCs w:val="24"/>
          <w:lang w:val="en-GB"/>
        </w:rPr>
        <w:t xml:space="preserve">Hopfield </w:t>
      </w:r>
      <w:r>
        <w:rPr>
          <w:rFonts w:hint="default" w:ascii="Times New Roman" w:hAnsi="Times New Roman" w:cs="Times New Roman"/>
          <w:sz w:val="24"/>
          <w:szCs w:val="24"/>
          <w:lang w:val="el-GR"/>
        </w:rPr>
        <w:t xml:space="preserve">και το μοντέλο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πολλών στρωμάτων (</w:t>
      </w:r>
      <w:r>
        <w:rPr>
          <w:rFonts w:hint="default" w:ascii="Times New Roman" w:hAnsi="Times New Roman" w:cs="Times New Roman"/>
          <w:sz w:val="24"/>
          <w:szCs w:val="24"/>
          <w:lang w:val="en-GB"/>
        </w:rPr>
        <w:t xml:space="preserve">Multi-Layer Perceptron </w:t>
      </w:r>
      <w:r>
        <w:rPr>
          <w:rFonts w:hint="default" w:ascii="Times New Roman" w:hAnsi="Times New Roman" w:cs="Times New Roman"/>
          <w:sz w:val="24"/>
          <w:szCs w:val="24"/>
          <w:lang w:val="el-GR"/>
        </w:rPr>
        <w:t xml:space="preserve">ή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w:t>
      </w:r>
      <w:r>
        <w:rPr>
          <w:rFonts w:hint="default" w:ascii="Times New Roman" w:hAnsi="Times New Roman" w:cs="Times New Roman"/>
          <w:sz w:val="24"/>
          <w:szCs w:val="24"/>
          <w:highlight w:val="yellow"/>
          <w:lang w:val="el-GR"/>
        </w:rPr>
        <w:t>Τεχνητής Νοημοσύνη</w:t>
      </w:r>
      <w:r>
        <w:rPr>
          <w:rFonts w:hint="default" w:ascii="Times New Roman" w:hAnsi="Times New Roman" w:cs="Times New Roman"/>
          <w:sz w:val="24"/>
          <w:szCs w:val="24"/>
          <w:lang w:val="el-GR"/>
        </w:rPr>
        <w:t xml:space="preserve">ς μέσω της μάθησης, το λεγόμενο </w:t>
      </w:r>
      <w:r>
        <w:rPr>
          <w:rFonts w:hint="default" w:ascii="Times New Roman" w:hAnsi="Times New Roman" w:cs="Times New Roman"/>
          <w:sz w:val="24"/>
          <w:szCs w:val="24"/>
          <w:lang w:val="en-GB"/>
        </w:rPr>
        <w:t xml:space="preserve">Connectionist model, </w:t>
      </w:r>
      <w:r>
        <w:rPr>
          <w:rFonts w:hint="default" w:ascii="Times New Roman" w:hAnsi="Times New Roman" w:cs="Times New Roman"/>
          <w:sz w:val="24"/>
          <w:szCs w:val="24"/>
          <w:lang w:val="el-GR"/>
        </w:rPr>
        <w:t xml:space="preserve">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w:t>
      </w:r>
      <w:r>
        <w:rPr>
          <w:rFonts w:hint="default" w:ascii="Times New Roman" w:hAnsi="Times New Roman" w:cs="Times New Roman"/>
          <w:sz w:val="24"/>
          <w:szCs w:val="24"/>
          <w:u w:val="none"/>
          <w:lang w:val="el-GR"/>
        </w:rPr>
        <w:t>συμπερασμάτων.</w:t>
      </w:r>
      <w:r>
        <w:rPr>
          <w:rFonts w:hint="default" w:ascii="Times New Roman" w:hAnsi="Times New Roman" w:cs="Times New Roman"/>
          <w:sz w:val="24"/>
          <w:szCs w:val="24"/>
          <w:u w:val="none"/>
          <w:lang w:val="el-GR"/>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color w:val="auto"/>
          <w:sz w:val="24"/>
          <w:szCs w:val="24"/>
          <w:highlight w:val="none"/>
          <w:u w:val="single"/>
          <w:lang w:val="el-GR"/>
        </w:rPr>
        <w:t xml:space="preserve">Αυτή η καινούργια υπολογιστική πλατφόρμα, θα είναι πιο κατάλληλη για ανάπτυξη </w:t>
      </w:r>
      <w:r>
        <w:rPr>
          <w:rFonts w:hint="default" w:ascii="Times New Roman" w:hAnsi="Times New Roman" w:cs="Times New Roman"/>
          <w:color w:val="auto"/>
          <w:sz w:val="24"/>
          <w:szCs w:val="24"/>
          <w:highlight w:val="yellow"/>
          <w:u w:val="single"/>
          <w:lang w:val="el-GR"/>
        </w:rPr>
        <w:t>ευφυών αλγορίθμων</w:t>
      </w:r>
      <w:r>
        <w:rPr>
          <w:rFonts w:hint="default" w:ascii="Times New Roman" w:hAnsi="Times New Roman" w:cs="Times New Roman"/>
          <w:color w:val="auto"/>
          <w:sz w:val="24"/>
          <w:szCs w:val="24"/>
          <w:highlight w:val="none"/>
          <w:u w:val="single"/>
          <w:lang w:val="el-GR"/>
        </w:rPr>
        <w:t xml:space="preserve"> και γενικότερα διαδικασιών σχετιζόμενων με τη νοημοσύνη όπως η μάθηση, η μνήμη, η γενίκευση, καθώς και η ομαδοποίηση προτύπων.</w:t>
      </w:r>
      <w:r>
        <w:rPr>
          <w:rStyle w:val="16"/>
          <w:rFonts w:hint="default" w:ascii="Times New Roman" w:hAnsi="Times New Roman" w:cs="Times New Roman"/>
          <w:color w:val="auto"/>
          <w:sz w:val="24"/>
          <w:szCs w:val="24"/>
          <w:highlight w:val="none"/>
          <w:u w:val="single"/>
          <w:lang w:val="el-GR"/>
        </w:rPr>
        <w:footnoteReference w:id="0"/>
      </w:r>
      <w:r>
        <w:rPr>
          <w:rFonts w:hint="default" w:ascii="Times New Roman" w:hAnsi="Times New Roman" w:cs="Times New Roman"/>
          <w:color w:val="auto"/>
          <w:sz w:val="24"/>
          <w:szCs w:val="24"/>
          <w:highlight w:val="none"/>
          <w:u w:val="none"/>
          <w:lang w:val="el-GR"/>
        </w:rPr>
        <w:t xml:space="preserve"> </w:t>
      </w: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468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Κατηγορίες Τεχνητών Νευρωνικών Δικτύων</w:t>
      </w:r>
      <w:bookmarkEnd w:id="15"/>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single"/>
          <w:lang w:val="el-GR"/>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w:t>
      </w:r>
      <w:r>
        <w:rPr>
          <w:rFonts w:hint="default" w:ascii="Times New Roman" w:hAnsi="Times New Roman" w:cs="Times New Roman"/>
          <w:color w:val="auto"/>
          <w:sz w:val="24"/>
          <w:szCs w:val="24"/>
          <w:highlight w:val="none"/>
          <w:u w:val="single"/>
          <w:lang w:val="el-GR"/>
        </w:rPr>
        <w:t xml:space="preserve"> μία διαδικασία που μπορεί να κατηγοριοποιηθεί βάσει της λειτουργίας τους ως μάθηση με επίβλεψη και χωρίς επίβλεψη.</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 xml:space="preserve"> Η μάθηση με επίβλεψη αναφέρεται και ως επιβλεπόμενη μάθηση ή και μάθηση με εκπαιδευτή. 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 εξόδου. Ωστόσο το περιβάλλον είναι άγνωστο στο νευρωνικό δίκτυο. Η μορφή αυτή αποτελεί τη βάση της μάθησης μέσω διόρθωσης σφάλματος. </w:t>
      </w:r>
      <w:r>
        <w:rPr>
          <w:rFonts w:hint="default" w:ascii="Times New Roman" w:hAnsi="Times New Roman" w:cs="Times New Roman"/>
          <w:color w:val="auto"/>
          <w:sz w:val="24"/>
          <w:szCs w:val="24"/>
          <w:highlight w:val="none"/>
          <w:u w:val="none"/>
          <w:lang w:val="en-GB"/>
        </w:rPr>
        <w:t>Παραδείγματα</w:t>
      </w:r>
      <w:r>
        <w:rPr>
          <w:rFonts w:hint="default" w:ascii="Times New Roman" w:hAnsi="Times New Roman" w:cs="Times New Roman"/>
          <w:color w:val="auto"/>
          <w:sz w:val="24"/>
          <w:szCs w:val="24"/>
          <w:highlight w:val="none"/>
          <w:u w:val="none"/>
          <w:lang w:val="el-GR"/>
        </w:rPr>
        <w:t xml:space="preserve"> τέτοιων αλγόριθμων εκπαίδευσης είναι οι: </w:t>
      </w:r>
      <w:r>
        <w:rPr>
          <w:rFonts w:hint="default" w:ascii="Times New Roman" w:hAnsi="Times New Roman" w:cs="Times New Roman"/>
          <w:color w:val="auto"/>
          <w:sz w:val="24"/>
          <w:szCs w:val="24"/>
          <w:highlight w:val="none"/>
          <w:u w:val="none"/>
          <w:lang w:val="en-GB"/>
        </w:rPr>
        <w:t xml:space="preserve">Perceptron, Adaline, Back-Propagation, </w:t>
      </w:r>
      <w:r>
        <w:rPr>
          <w:rFonts w:hint="default" w:ascii="Times New Roman" w:hAnsi="Times New Roman" w:cs="Times New Roman"/>
          <w:color w:val="auto"/>
          <w:sz w:val="24"/>
          <w:szCs w:val="24"/>
          <w:highlight w:val="none"/>
          <w:u w:val="none"/>
          <w:lang w:val="el-GR"/>
        </w:rPr>
        <w:t xml:space="preserve">Αναδρομικά δίκτυα </w:t>
      </w:r>
      <w:r>
        <w:rPr>
          <w:rFonts w:hint="default" w:ascii="Times New Roman" w:hAnsi="Times New Roman" w:cs="Times New Roman"/>
          <w:color w:val="auto"/>
          <w:sz w:val="24"/>
          <w:szCs w:val="24"/>
          <w:highlight w:val="none"/>
          <w:u w:val="none"/>
          <w:lang w:val="en-GB"/>
        </w:rPr>
        <w:t xml:space="preserve">Back-Propagation, </w:t>
      </w:r>
      <w:r>
        <w:rPr>
          <w:rFonts w:hint="default" w:ascii="Times New Roman" w:hAnsi="Times New Roman" w:cs="Times New Roman"/>
          <w:color w:val="auto"/>
          <w:sz w:val="24"/>
          <w:szCs w:val="24"/>
          <w:highlight w:val="none"/>
          <w:u w:val="none"/>
          <w:lang w:val="el-GR"/>
        </w:rPr>
        <w:t xml:space="preserve">δίκτυα </w:t>
      </w:r>
      <w:r>
        <w:rPr>
          <w:rFonts w:hint="default" w:ascii="Times New Roman" w:hAnsi="Times New Roman" w:cs="Times New Roman"/>
          <w:color w:val="auto"/>
          <w:sz w:val="24"/>
          <w:szCs w:val="24"/>
          <w:highlight w:val="none"/>
          <w:u w:val="none"/>
          <w:lang w:val="en-GB"/>
        </w:rPr>
        <w:t xml:space="preserve">RBF, </w:t>
      </w:r>
      <w:r>
        <w:rPr>
          <w:rFonts w:hint="default" w:ascii="Times New Roman" w:hAnsi="Times New Roman" w:cs="Times New Roman"/>
          <w:color w:val="auto"/>
          <w:sz w:val="24"/>
          <w:szCs w:val="24"/>
          <w:highlight w:val="none"/>
          <w:u w:val="none"/>
          <w:lang w:val="el-GR"/>
        </w:rPr>
        <w:t xml:space="preserve">Μοντέλα </w:t>
      </w:r>
      <w:r>
        <w:rPr>
          <w:rFonts w:hint="default" w:ascii="Times New Roman" w:hAnsi="Times New Roman" w:cs="Times New Roman"/>
          <w:color w:val="auto"/>
          <w:sz w:val="24"/>
          <w:szCs w:val="24"/>
          <w:highlight w:val="none"/>
          <w:u w:val="none"/>
          <w:lang w:val="en-GB"/>
        </w:rPr>
        <w:t xml:space="preserve">SVM </w:t>
      </w:r>
      <w:r>
        <w:rPr>
          <w:rFonts w:hint="default" w:ascii="Times New Roman" w:hAnsi="Times New Roman" w:cs="Times New Roman"/>
          <w:color w:val="auto"/>
          <w:sz w:val="24"/>
          <w:szCs w:val="24"/>
          <w:highlight w:val="none"/>
          <w:u w:val="none"/>
          <w:lang w:val="el-GR"/>
        </w:rPr>
        <w:t>καθώς και οι στοχαστικές μηχανές.</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w:t>
      </w:r>
      <w:r>
        <w:rPr>
          <w:rFonts w:hint="default" w:ascii="Times New Roman" w:hAnsi="Times New Roman" w:cs="Times New Roman"/>
          <w:color w:val="auto"/>
          <w:sz w:val="24"/>
          <w:szCs w:val="24"/>
          <w:highlight w:val="none"/>
          <w:u w:val="none"/>
          <w:lang w:val="el-GR"/>
        </w:rPr>
        <w:t xml:space="preserve">. </w:t>
      </w:r>
    </w:p>
    <w:p>
      <w:pPr>
        <w:ind w:right="282"/>
        <w:jc w:val="both"/>
        <w:rPr>
          <w:rFonts w:hint="default" w:ascii="Times New Roman" w:hAnsi="Times New Roman" w:cs="Times New Roman"/>
          <w:color w:val="auto"/>
          <w:sz w:val="24"/>
          <w:szCs w:val="24"/>
          <w:highlight w:val="none"/>
          <w:u w:val="none"/>
          <w:lang w:val="el-GR"/>
        </w:rPr>
      </w:pPr>
    </w:p>
    <w:p>
      <w:pPr>
        <w:ind w:right="282"/>
        <w:jc w:val="both"/>
        <w:rPr>
          <w:rFonts w:hint="default" w:ascii="Times New Roman" w:hAnsi="Times New Roman" w:cs="Times New Roman"/>
          <w:color w:val="auto"/>
          <w:sz w:val="24"/>
          <w:szCs w:val="24"/>
          <w:highlight w:val="none"/>
          <w:u w:val="none"/>
          <w:lang w:val="en-GB"/>
        </w:rPr>
      </w:pPr>
    </w:p>
    <w:p>
      <w:pPr>
        <w:ind w:right="282"/>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none"/>
          <w:u w:val="single"/>
          <w:lang w:val="el-GR"/>
        </w:rPr>
        <w:br w:type="textWrapping"/>
      </w:r>
      <w:r>
        <w:rPr>
          <w:rFonts w:hint="default" w:ascii="Times New Roman" w:hAnsi="Times New Roman" w:cs="Times New Roman"/>
          <w:color w:val="auto"/>
          <w:sz w:val="24"/>
          <w:szCs w:val="24"/>
          <w:highlight w:val="green"/>
          <w:u w:val="none"/>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 xml:space="preserve">Παραδείγματα αλγορίθμων χωρίς επίβλεψη είναι: </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ΕΚΠΑΙΔΕΥΟΜΕΝΑ ΒΑΡΗ]</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Συσχετιστικά μοντέλα (Κανόνας του </w:t>
      </w:r>
      <w:r>
        <w:rPr>
          <w:rFonts w:hint="default" w:ascii="Times New Roman" w:hAnsi="Times New Roman" w:cs="Times New Roman"/>
          <w:color w:val="auto"/>
          <w:sz w:val="24"/>
          <w:szCs w:val="24"/>
          <w:highlight w:val="green"/>
          <w:u w:val="none"/>
          <w:lang w:val="en-GB"/>
        </w:rPr>
        <w:t>Hebb)</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 xml:space="preserve">PCA </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ICA</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Ανταγωνιστικά μοντέλα</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Δίκτα </w:t>
      </w:r>
      <w:r>
        <w:rPr>
          <w:rFonts w:hint="default" w:ascii="Times New Roman" w:hAnsi="Times New Roman" w:cs="Times New Roman"/>
          <w:color w:val="auto"/>
          <w:sz w:val="24"/>
          <w:szCs w:val="24"/>
          <w:highlight w:val="green"/>
          <w:u w:val="none"/>
          <w:lang w:val="en-GB"/>
        </w:rPr>
        <w:t>Kohonen (SOM)</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Learning VQ</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ART</w:t>
      </w:r>
    </w:p>
    <w:p>
      <w:pPr>
        <w:rPr>
          <w:rFonts w:ascii="Times New Roman" w:hAnsi="Times New Roman" w:cs="Times New Roman"/>
          <w:sz w:val="32"/>
          <w:szCs w:val="32"/>
          <w:highlight w:val="green"/>
        </w:rPr>
      </w:pPr>
    </w:p>
    <w:p>
      <w:pPr>
        <w:ind w:left="360" w:hanging="360" w:hangingChars="150"/>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Παραδείγματα αλγορίθμων</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ΣΤΑΘΕΡΑ ΒΑΡΗ]</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 xml:space="preserve">Δίκτυο </w:t>
      </w:r>
      <w:r>
        <w:rPr>
          <w:rFonts w:hint="default" w:ascii="Times New Roman" w:hAnsi="Times New Roman" w:cs="Times New Roman"/>
          <w:color w:val="auto"/>
          <w:sz w:val="24"/>
          <w:szCs w:val="24"/>
          <w:highlight w:val="green"/>
          <w:u w:val="none"/>
          <w:lang w:val="en-GB"/>
        </w:rPr>
        <w:t>Hopdield</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Συσχετιστικές μνήμες</w:t>
      </w:r>
    </w:p>
    <w:p>
      <w:pPr>
        <w:numPr>
          <w:ilvl w:val="0"/>
          <w:numId w:val="3"/>
        </w:numPr>
        <w:ind w:left="420" w:leftChars="0" w:hanging="420" w:firstLineChars="0"/>
        <w:rPr>
          <w:rFonts w:ascii="Times New Roman" w:hAnsi="Times New Roman" w:cs="Times New Roman"/>
          <w:sz w:val="32"/>
          <w:szCs w:val="32"/>
        </w:rPr>
      </w:pPr>
      <w:r>
        <w:rPr>
          <w:rFonts w:hint="default" w:ascii="Times New Roman" w:hAnsi="Times New Roman" w:cs="Times New Roman"/>
          <w:color w:val="auto"/>
          <w:sz w:val="24"/>
          <w:szCs w:val="24"/>
          <w:highlight w:val="green"/>
          <w:u w:val="none"/>
          <w:lang w:val="en-GB"/>
        </w:rPr>
        <w:t>Brain State in a box</w:t>
      </w:r>
    </w:p>
    <w:p>
      <w:pPr>
        <w:numPr>
          <w:ilvl w:val="0"/>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ilvl w:val="0"/>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ilvl w:val="0"/>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ilvl w:val="0"/>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ilvl w:val="0"/>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181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16"/>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none"/>
          <w:lang w:val="en-GB"/>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w:t>
      </w:r>
    </w:p>
    <w:p>
      <w:pPr>
        <w:jc w:val="both"/>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hint="default" w:ascii="Times New Roman" w:hAnsi="Times New Roman" w:cs="Times New Roman"/>
          <w:sz w:val="32"/>
          <w:szCs w:val="32"/>
          <w:lang w:val="en-GB"/>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ind w:right="282"/>
        <w:jc w:val="both"/>
        <w:rPr>
          <w:rFonts w:ascii="Times New Roman" w:hAnsi="Times New Roman" w:cs="Times New Roman"/>
          <w:sz w:val="24"/>
          <w:szCs w:val="24"/>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17" w:name="_Toc13593"/>
      <w:r>
        <w:rPr>
          <w:rFonts w:ascii="Times New Roman" w:hAnsi="Times New Roman" w:cs="Times New Roman"/>
          <w:color w:val="auto"/>
          <w:sz w:val="32"/>
          <w:szCs w:val="32"/>
        </w:rPr>
        <w:t>2.</w:t>
      </w:r>
      <w:r>
        <w:rPr>
          <w:rFonts w:ascii="Times New Roman" w:hAnsi="Times New Roman" w:cs="Times New Roman"/>
          <w:color w:val="auto"/>
          <w:sz w:val="32"/>
          <w:szCs w:val="32"/>
          <w:lang w:val="el-GR"/>
        </w:rPr>
        <w:t>ΤΕΧΝΗΤΑ</w:t>
      </w:r>
      <w:r>
        <w:rPr>
          <w:rFonts w:hint="default" w:ascii="Times New Roman" w:hAnsi="Times New Roman" w:cs="Times New Roman"/>
          <w:color w:val="auto"/>
          <w:sz w:val="32"/>
          <w:szCs w:val="32"/>
          <w:lang w:val="el-GR"/>
        </w:rPr>
        <w:t xml:space="preserve"> ΝΕΥΡΩΝΙΚΑ ΔΙΚΤΥΑ</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18" w:name="_Toc23986"/>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GB"/>
        </w:rPr>
        <w:t>Perceptron</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19" w:name="_Toc17038"/>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GB"/>
        </w:rPr>
        <w:t>Adaline</w:t>
      </w:r>
      <w:bookmarkEnd w:id="1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hint="default" w:ascii="Times New Roman" w:hAnsi="Times New Roman" w:cs="Times New Roman"/>
          <w:sz w:val="24"/>
          <w:szCs w:val="24"/>
          <w:lang w:val="en-GB"/>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0" w:name="_Toc21494"/>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3</w:t>
      </w:r>
      <w:r>
        <w:rPr>
          <w:rFonts w:hint="default" w:ascii="Times New Roman" w:hAnsi="Times New Roman" w:cs="Times New Roman"/>
          <w:color w:val="auto"/>
          <w:sz w:val="28"/>
          <w:szCs w:val="28"/>
          <w:lang w:val="el-GR"/>
        </w:rPr>
        <w:t xml:space="preserve"> Τα δίκτυα </w:t>
      </w:r>
      <w:r>
        <w:rPr>
          <w:rFonts w:hint="default" w:ascii="Times New Roman" w:hAnsi="Times New Roman" w:cs="Times New Roman"/>
          <w:color w:val="auto"/>
          <w:sz w:val="28"/>
          <w:szCs w:val="28"/>
          <w:lang w:val="en-GB"/>
        </w:rPr>
        <w:t>MLP</w:t>
      </w:r>
      <w:bookmarkEnd w:id="20"/>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1" w:name="_Toc3062"/>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Back Propagation</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2" w:name="_Toc23230"/>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Gradient Descent</w:t>
      </w:r>
      <w:bookmarkEnd w:id="2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6079"/>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Παραδείγματα εφαρμογής νευρωνικών δικτύων</w:t>
      </w:r>
      <w:bookmarkEnd w:id="2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24" w:name="_Toc31650"/>
      <w:r>
        <w:rPr>
          <w:rFonts w:ascii="Times New Roman" w:hAnsi="Times New Roman" w:cs="Times New Roman"/>
          <w:color w:val="auto"/>
          <w:sz w:val="32"/>
          <w:szCs w:val="32"/>
        </w:rPr>
        <w:t>3.</w:t>
      </w:r>
      <w:r>
        <w:rPr>
          <w:rFonts w:hint="default" w:ascii="Times New Roman" w:hAnsi="Times New Roman" w:cs="Times New Roman"/>
          <w:color w:val="auto"/>
          <w:sz w:val="32"/>
          <w:szCs w:val="32"/>
          <w:lang w:val="el-GR"/>
        </w:rPr>
        <w:t xml:space="preserve"> Γενετικοί Αλγόριθμοι</w:t>
      </w:r>
      <w:bookmarkEnd w:id="2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31352"/>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9683"/>
      <w:r>
        <w:rPr>
          <w:rFonts w:ascii="Times New Roman" w:hAnsi="Times New Roman" w:cs="Times New Roman"/>
          <w:color w:val="auto"/>
          <w:sz w:val="28"/>
          <w:szCs w:val="28"/>
        </w:rPr>
        <w:t xml:space="preserve">3.2 </w:t>
      </w:r>
      <w:r>
        <w:rPr>
          <w:rFonts w:ascii="Times New Roman" w:hAnsi="Times New Roman" w:cs="Times New Roman"/>
          <w:color w:val="auto"/>
          <w:sz w:val="28"/>
          <w:szCs w:val="28"/>
          <w:lang w:val="el-GR"/>
        </w:rPr>
        <w:t>Μέθοδοι</w:t>
      </w:r>
      <w:r>
        <w:rPr>
          <w:rFonts w:hint="default" w:ascii="Times New Roman" w:hAnsi="Times New Roman" w:cs="Times New Roman"/>
          <w:color w:val="auto"/>
          <w:sz w:val="28"/>
          <w:szCs w:val="28"/>
          <w:lang w:val="el-GR"/>
        </w:rPr>
        <w:t xml:space="preserve"> κωδικοποίησης</w:t>
      </w:r>
      <w:bookmarkEnd w:id="26"/>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27" w:name="_Toc15754"/>
      <w:r>
        <w:rPr>
          <w:rFonts w:ascii="Times New Roman" w:hAnsi="Times New Roman" w:cs="Times New Roman"/>
          <w:color w:val="auto"/>
        </w:rPr>
        <w:t>ΠΑΡΑΡΤΗΜΑ</w:t>
      </w:r>
      <w:bookmarkEnd w:id="27"/>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28" w:name="_Toc30159"/>
      <w:r>
        <w:rPr>
          <w:rFonts w:ascii="Times New Roman" w:hAnsi="Times New Roman" w:cs="Times New Roman"/>
          <w:color w:val="auto"/>
        </w:rPr>
        <w:t>ΒΙΒΛΙΟΓΡΑΦΙΑ</w:t>
      </w:r>
      <w:bookmarkEnd w:id="28"/>
    </w:p>
    <w:p>
      <w:pPr>
        <w:rPr>
          <w:rFonts w:ascii="Times New Roman" w:hAnsi="Times New Roman" w:cs="Times New Roman"/>
        </w:rPr>
      </w:pPr>
    </w:p>
    <w:p>
      <w:pPr>
        <w:numPr>
          <w:ilvl w:val="0"/>
          <w:numId w:val="4"/>
        </w:num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Κωνσταντίνος</w:t>
      </w:r>
      <w:r>
        <w:rPr>
          <w:rFonts w:hint="default" w:ascii="Times New Roman" w:hAnsi="Times New Roman" w:cs="Times New Roman"/>
          <w:i/>
          <w:sz w:val="28"/>
          <w:szCs w:val="28"/>
          <w:lang w:val="el-GR"/>
        </w:rPr>
        <w:t xml:space="preserve"> Διαμαντάρας, (2007), ΤΕΧΝΗΤΑ ΝΕΥΡΩΝΙΚΑ ΔΙΚΤΥΑ</w:t>
      </w:r>
    </w:p>
    <w:p>
      <w:pPr>
        <w:numPr>
          <w:ilvl w:val="0"/>
          <w:numId w:val="4"/>
        </w:numPr>
        <w:ind w:right="282"/>
        <w:rPr>
          <w:rFonts w:hint="default" w:ascii="Times New Roman" w:hAnsi="Times New Roman" w:cs="Times New Roman"/>
          <w:i/>
          <w:sz w:val="28"/>
          <w:szCs w:val="28"/>
          <w:lang w:val="el-GR"/>
        </w:rPr>
      </w:pPr>
      <w:r>
        <w:rPr>
          <w:rFonts w:hint="default" w:ascii="Times New Roman" w:hAnsi="Times New Roman" w:cs="Times New Roman"/>
          <w:i/>
          <w:sz w:val="28"/>
          <w:szCs w:val="28"/>
          <w:lang w:val="en-GB"/>
        </w:rPr>
        <w:t xml:space="preserve">Simon Haykin, (2009), </w:t>
      </w:r>
      <w:r>
        <w:rPr>
          <w:rFonts w:hint="default" w:ascii="Times New Roman" w:hAnsi="Times New Roman" w:cs="Times New Roman"/>
          <w:i/>
          <w:sz w:val="28"/>
          <w:szCs w:val="28"/>
          <w:lang w:val="el-GR"/>
        </w:rPr>
        <w:t>Νευρωνικά Δίκτυα και Μηχανική Μάθηση</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highlight w:val="yellow"/>
        </w:rPr>
      </w:pPr>
      <w:r>
        <w:rPr>
          <w:rFonts w:ascii="Times New Roman" w:hAnsi="Times New Roman" w:cs="Times New Roman"/>
          <w:sz w:val="28"/>
          <w:szCs w:val="28"/>
          <w:highlight w:val="yellow"/>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360" w:lineRule="auto"/>
      </w:pPr>
      <w:r>
        <w:separator/>
      </w:r>
    </w:p>
  </w:footnote>
  <w:footnote w:type="continuationSeparator" w:id="3">
    <w:p>
      <w:pPr>
        <w:spacing w:before="0" w:after="0" w:line="360" w:lineRule="auto"/>
      </w:pPr>
      <w:r>
        <w:continuationSeparator/>
      </w:r>
    </w:p>
  </w:footnote>
  <w:footnote w:id="0">
    <w:p>
      <w:pPr>
        <w:pStyle w:val="17"/>
        <w:snapToGrid w:val="0"/>
        <w:rPr>
          <w:rFonts w:hint="default"/>
          <w:lang w:val="el-GR"/>
        </w:rPr>
      </w:pPr>
      <w:r>
        <w:rPr>
          <w:rStyle w:val="16"/>
        </w:rPr>
        <w:footnoteRef/>
      </w:r>
      <w:r>
        <w:t xml:space="preserve"> </w:t>
      </w:r>
      <w:r>
        <w:rPr>
          <w:rFonts w:hint="default"/>
          <w:lang w:val="en-GB"/>
        </w:rPr>
        <w:t xml:space="preserve">Haykin &amp; </w:t>
      </w:r>
      <w:r>
        <w:rPr>
          <w:rFonts w:hint="default"/>
          <w:lang w:val="el-GR"/>
        </w:rPr>
        <w:t>Διαμαντάρας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05C70"/>
    <w:multiLevelType w:val="multilevel"/>
    <w:tmpl w:val="17605C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98B2EDC"/>
    <w:multiLevelType w:val="singleLevel"/>
    <w:tmpl w:val="298B2EDC"/>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C5A6A"/>
    <w:rsid w:val="00DD3DDA"/>
    <w:rsid w:val="00E06B1A"/>
    <w:rsid w:val="00E65E3D"/>
    <w:rsid w:val="00EC017C"/>
    <w:rsid w:val="00ED464D"/>
    <w:rsid w:val="00EF287C"/>
    <w:rsid w:val="00F107E8"/>
    <w:rsid w:val="00F65259"/>
    <w:rsid w:val="00F72D50"/>
    <w:rsid w:val="00F8584F"/>
    <w:rsid w:val="00FA5A91"/>
    <w:rsid w:val="00FA7230"/>
    <w:rsid w:val="00FB4BC8"/>
    <w:rsid w:val="00FE3D99"/>
    <w:rsid w:val="01341807"/>
    <w:rsid w:val="014C2D1F"/>
    <w:rsid w:val="01B110AA"/>
    <w:rsid w:val="02B96008"/>
    <w:rsid w:val="02E103E9"/>
    <w:rsid w:val="02F91F29"/>
    <w:rsid w:val="03101CA5"/>
    <w:rsid w:val="031419C8"/>
    <w:rsid w:val="0359140E"/>
    <w:rsid w:val="03C34F1A"/>
    <w:rsid w:val="04593C84"/>
    <w:rsid w:val="045C43D3"/>
    <w:rsid w:val="04B53D1B"/>
    <w:rsid w:val="04BB5134"/>
    <w:rsid w:val="05513747"/>
    <w:rsid w:val="05E0487F"/>
    <w:rsid w:val="05E468D0"/>
    <w:rsid w:val="060F2738"/>
    <w:rsid w:val="065D2980"/>
    <w:rsid w:val="06BA1363"/>
    <w:rsid w:val="07057D34"/>
    <w:rsid w:val="07DC1CE8"/>
    <w:rsid w:val="08E7338C"/>
    <w:rsid w:val="09017505"/>
    <w:rsid w:val="09651790"/>
    <w:rsid w:val="09C25210"/>
    <w:rsid w:val="09D75E9D"/>
    <w:rsid w:val="09FF2EF6"/>
    <w:rsid w:val="0A766D81"/>
    <w:rsid w:val="0A8E1EC1"/>
    <w:rsid w:val="0AC84057"/>
    <w:rsid w:val="0AFF3401"/>
    <w:rsid w:val="0B344009"/>
    <w:rsid w:val="0B6F0366"/>
    <w:rsid w:val="0C86007E"/>
    <w:rsid w:val="0DF85BFA"/>
    <w:rsid w:val="0E436F73"/>
    <w:rsid w:val="0E4E725B"/>
    <w:rsid w:val="0E534557"/>
    <w:rsid w:val="0ECF03D8"/>
    <w:rsid w:val="0EEE740C"/>
    <w:rsid w:val="0F530435"/>
    <w:rsid w:val="10582210"/>
    <w:rsid w:val="10866BAD"/>
    <w:rsid w:val="10F45199"/>
    <w:rsid w:val="11263022"/>
    <w:rsid w:val="11AF4A11"/>
    <w:rsid w:val="11E45F6B"/>
    <w:rsid w:val="12A054EC"/>
    <w:rsid w:val="1317163A"/>
    <w:rsid w:val="13B00835"/>
    <w:rsid w:val="147E4F5C"/>
    <w:rsid w:val="14E05B4D"/>
    <w:rsid w:val="1513181F"/>
    <w:rsid w:val="154712A7"/>
    <w:rsid w:val="157D100C"/>
    <w:rsid w:val="15AE6F6D"/>
    <w:rsid w:val="15C5475E"/>
    <w:rsid w:val="15C64088"/>
    <w:rsid w:val="15D55597"/>
    <w:rsid w:val="16F9128C"/>
    <w:rsid w:val="173F0DBD"/>
    <w:rsid w:val="175375AA"/>
    <w:rsid w:val="18114013"/>
    <w:rsid w:val="18DF00FF"/>
    <w:rsid w:val="19744610"/>
    <w:rsid w:val="1A4646AB"/>
    <w:rsid w:val="1A506A34"/>
    <w:rsid w:val="1AE2543D"/>
    <w:rsid w:val="1B9144CA"/>
    <w:rsid w:val="1BF530EC"/>
    <w:rsid w:val="1CDD0177"/>
    <w:rsid w:val="1DA93A37"/>
    <w:rsid w:val="1DDF1FB4"/>
    <w:rsid w:val="1E1D4CB7"/>
    <w:rsid w:val="1E2E2E6B"/>
    <w:rsid w:val="1E4020A0"/>
    <w:rsid w:val="1E5A478A"/>
    <w:rsid w:val="1F0B7BF4"/>
    <w:rsid w:val="1F2567A7"/>
    <w:rsid w:val="1F3E5153"/>
    <w:rsid w:val="1F904B38"/>
    <w:rsid w:val="20B2042F"/>
    <w:rsid w:val="214A1445"/>
    <w:rsid w:val="21A20402"/>
    <w:rsid w:val="21BD5166"/>
    <w:rsid w:val="221D4210"/>
    <w:rsid w:val="22A01F0E"/>
    <w:rsid w:val="23124DFA"/>
    <w:rsid w:val="239755FD"/>
    <w:rsid w:val="24361440"/>
    <w:rsid w:val="24525164"/>
    <w:rsid w:val="24C34522"/>
    <w:rsid w:val="24D14774"/>
    <w:rsid w:val="24ED0821"/>
    <w:rsid w:val="24EE1B26"/>
    <w:rsid w:val="25C11AFE"/>
    <w:rsid w:val="25E70CC0"/>
    <w:rsid w:val="266D44F3"/>
    <w:rsid w:val="26864004"/>
    <w:rsid w:val="272F1D72"/>
    <w:rsid w:val="27393DE6"/>
    <w:rsid w:val="29695805"/>
    <w:rsid w:val="29712D49"/>
    <w:rsid w:val="2A222295"/>
    <w:rsid w:val="2A426494"/>
    <w:rsid w:val="2B4C7BA5"/>
    <w:rsid w:val="2B8E72FB"/>
    <w:rsid w:val="2CB63D4C"/>
    <w:rsid w:val="2CC15763"/>
    <w:rsid w:val="2D15735F"/>
    <w:rsid w:val="2D174D89"/>
    <w:rsid w:val="2D7E65B1"/>
    <w:rsid w:val="2DE33D57"/>
    <w:rsid w:val="2EAB4607"/>
    <w:rsid w:val="2EB54030"/>
    <w:rsid w:val="2F6D58E0"/>
    <w:rsid w:val="2F7D2448"/>
    <w:rsid w:val="307A15AD"/>
    <w:rsid w:val="309D614E"/>
    <w:rsid w:val="30BC7B91"/>
    <w:rsid w:val="30C73266"/>
    <w:rsid w:val="3168167A"/>
    <w:rsid w:val="31D64A36"/>
    <w:rsid w:val="321C25C5"/>
    <w:rsid w:val="32262752"/>
    <w:rsid w:val="32DB7823"/>
    <w:rsid w:val="330752C3"/>
    <w:rsid w:val="333B65B6"/>
    <w:rsid w:val="335F3754"/>
    <w:rsid w:val="33611A4E"/>
    <w:rsid w:val="338A5133"/>
    <w:rsid w:val="33953BEE"/>
    <w:rsid w:val="33DA2B5A"/>
    <w:rsid w:val="34357F34"/>
    <w:rsid w:val="3447163F"/>
    <w:rsid w:val="3470346C"/>
    <w:rsid w:val="34A73A14"/>
    <w:rsid w:val="34DD2E52"/>
    <w:rsid w:val="356A1B16"/>
    <w:rsid w:val="3589645F"/>
    <w:rsid w:val="35C8614C"/>
    <w:rsid w:val="36CC6837"/>
    <w:rsid w:val="36D635AC"/>
    <w:rsid w:val="3733477E"/>
    <w:rsid w:val="377E4518"/>
    <w:rsid w:val="37B414A9"/>
    <w:rsid w:val="38761240"/>
    <w:rsid w:val="388D5F53"/>
    <w:rsid w:val="38B4055C"/>
    <w:rsid w:val="38FC42C4"/>
    <w:rsid w:val="396159B3"/>
    <w:rsid w:val="3972255F"/>
    <w:rsid w:val="39EC3979"/>
    <w:rsid w:val="3A7D58E7"/>
    <w:rsid w:val="3A840F8D"/>
    <w:rsid w:val="3AD9149B"/>
    <w:rsid w:val="3B1B73B1"/>
    <w:rsid w:val="3B491927"/>
    <w:rsid w:val="3BBA0580"/>
    <w:rsid w:val="3BBC230F"/>
    <w:rsid w:val="3C037D75"/>
    <w:rsid w:val="3C051220"/>
    <w:rsid w:val="3C392F21"/>
    <w:rsid w:val="3CE21CB3"/>
    <w:rsid w:val="3E6A7022"/>
    <w:rsid w:val="3EAC0934"/>
    <w:rsid w:val="3EDC217A"/>
    <w:rsid w:val="3F7362B2"/>
    <w:rsid w:val="40880C6E"/>
    <w:rsid w:val="41183C44"/>
    <w:rsid w:val="415723CD"/>
    <w:rsid w:val="432203A4"/>
    <w:rsid w:val="43BF3501"/>
    <w:rsid w:val="44774B9C"/>
    <w:rsid w:val="44782373"/>
    <w:rsid w:val="44942EFC"/>
    <w:rsid w:val="44FB6D42"/>
    <w:rsid w:val="454A0D61"/>
    <w:rsid w:val="46A55C75"/>
    <w:rsid w:val="47B40579"/>
    <w:rsid w:val="48EC13B2"/>
    <w:rsid w:val="4904250E"/>
    <w:rsid w:val="49E31136"/>
    <w:rsid w:val="4AE25034"/>
    <w:rsid w:val="4AE762D9"/>
    <w:rsid w:val="4B1F5E4F"/>
    <w:rsid w:val="4BCD6092"/>
    <w:rsid w:val="4C5C17E0"/>
    <w:rsid w:val="4DAF7614"/>
    <w:rsid w:val="4E7021A1"/>
    <w:rsid w:val="4F46621E"/>
    <w:rsid w:val="4F4D61C1"/>
    <w:rsid w:val="4F540DAC"/>
    <w:rsid w:val="4F9E32DF"/>
    <w:rsid w:val="50EA73C4"/>
    <w:rsid w:val="51180D53"/>
    <w:rsid w:val="51EB4E5C"/>
    <w:rsid w:val="523E73BD"/>
    <w:rsid w:val="53DA2869"/>
    <w:rsid w:val="53FB3291"/>
    <w:rsid w:val="54214CFE"/>
    <w:rsid w:val="542E7DE3"/>
    <w:rsid w:val="5452305C"/>
    <w:rsid w:val="54A51975"/>
    <w:rsid w:val="56552689"/>
    <w:rsid w:val="56CD1834"/>
    <w:rsid w:val="571A35CB"/>
    <w:rsid w:val="58B928A7"/>
    <w:rsid w:val="58E03626"/>
    <w:rsid w:val="592E1BFF"/>
    <w:rsid w:val="59B54439"/>
    <w:rsid w:val="5A3522A7"/>
    <w:rsid w:val="5A4877EA"/>
    <w:rsid w:val="5AA77AC9"/>
    <w:rsid w:val="5AF641B2"/>
    <w:rsid w:val="5B304FAA"/>
    <w:rsid w:val="5BB161C4"/>
    <w:rsid w:val="5C64462A"/>
    <w:rsid w:val="5DA5244E"/>
    <w:rsid w:val="5E1D731C"/>
    <w:rsid w:val="5F017DB1"/>
    <w:rsid w:val="5F8A5A58"/>
    <w:rsid w:val="5FA16C3A"/>
    <w:rsid w:val="5FAA7382"/>
    <w:rsid w:val="60013A92"/>
    <w:rsid w:val="60366D78"/>
    <w:rsid w:val="60934F06"/>
    <w:rsid w:val="60FD1D3F"/>
    <w:rsid w:val="61426DE4"/>
    <w:rsid w:val="616201EA"/>
    <w:rsid w:val="61B105CD"/>
    <w:rsid w:val="61F21F72"/>
    <w:rsid w:val="61F9145C"/>
    <w:rsid w:val="62D068AA"/>
    <w:rsid w:val="62D27BAF"/>
    <w:rsid w:val="62F675F7"/>
    <w:rsid w:val="635928F2"/>
    <w:rsid w:val="646621C4"/>
    <w:rsid w:val="64DB42B4"/>
    <w:rsid w:val="651313E3"/>
    <w:rsid w:val="65256053"/>
    <w:rsid w:val="65322A32"/>
    <w:rsid w:val="65830503"/>
    <w:rsid w:val="65864A5E"/>
    <w:rsid w:val="65876E75"/>
    <w:rsid w:val="65D033F7"/>
    <w:rsid w:val="65D717B2"/>
    <w:rsid w:val="66451204"/>
    <w:rsid w:val="66C7589F"/>
    <w:rsid w:val="66DD6AFD"/>
    <w:rsid w:val="672C74D4"/>
    <w:rsid w:val="681B7D03"/>
    <w:rsid w:val="69D34C4D"/>
    <w:rsid w:val="6A4F3879"/>
    <w:rsid w:val="6C2B5723"/>
    <w:rsid w:val="6C51446C"/>
    <w:rsid w:val="6CC410C6"/>
    <w:rsid w:val="6D59625F"/>
    <w:rsid w:val="6DDC5BF6"/>
    <w:rsid w:val="6ECE66E3"/>
    <w:rsid w:val="6F0A66BA"/>
    <w:rsid w:val="6F3E6285"/>
    <w:rsid w:val="6F4B1DF4"/>
    <w:rsid w:val="6F5163A9"/>
    <w:rsid w:val="6F59436A"/>
    <w:rsid w:val="6F6224EC"/>
    <w:rsid w:val="6F6C408B"/>
    <w:rsid w:val="6FE860A9"/>
    <w:rsid w:val="70F54C77"/>
    <w:rsid w:val="710366B1"/>
    <w:rsid w:val="714A49EB"/>
    <w:rsid w:val="716C6225"/>
    <w:rsid w:val="72101FFE"/>
    <w:rsid w:val="72766C6E"/>
    <w:rsid w:val="72D2483E"/>
    <w:rsid w:val="72DE2883"/>
    <w:rsid w:val="73723FFA"/>
    <w:rsid w:val="73D911DC"/>
    <w:rsid w:val="73E15BCA"/>
    <w:rsid w:val="73E26C2E"/>
    <w:rsid w:val="748309B5"/>
    <w:rsid w:val="748F0928"/>
    <w:rsid w:val="74A96978"/>
    <w:rsid w:val="74D152DE"/>
    <w:rsid w:val="750D7D98"/>
    <w:rsid w:val="758F6705"/>
    <w:rsid w:val="764741E2"/>
    <w:rsid w:val="77861AEC"/>
    <w:rsid w:val="77D27871"/>
    <w:rsid w:val="78446636"/>
    <w:rsid w:val="7998247B"/>
    <w:rsid w:val="79A335C6"/>
    <w:rsid w:val="79DB277C"/>
    <w:rsid w:val="7A4E5EEC"/>
    <w:rsid w:val="7A7206F1"/>
    <w:rsid w:val="7B4D3B0D"/>
    <w:rsid w:val="7BFA2981"/>
    <w:rsid w:val="7C4E032F"/>
    <w:rsid w:val="7CDF477A"/>
    <w:rsid w:val="7D210CD5"/>
    <w:rsid w:val="7D8335F7"/>
    <w:rsid w:val="7D953828"/>
    <w:rsid w:val="7DEB7C96"/>
    <w:rsid w:val="7E0E621C"/>
    <w:rsid w:val="7F4D0B11"/>
    <w:rsid w:val="7FC95F2F"/>
    <w:rsid w:val="7FCB1ED1"/>
    <w:rsid w:val="7FCE670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paragraph" w:styleId="14">
    <w:name w:val="annotation text"/>
    <w:basedOn w:val="1"/>
    <w:semiHidden/>
    <w:unhideWhenUsed/>
    <w:qFormat/>
    <w:uiPriority w:val="99"/>
    <w:pPr>
      <w:jc w:val="left"/>
    </w:p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4</TotalTime>
  <ScaleCrop>false</ScaleCrop>
  <LinksUpToDate>false</LinksUpToDate>
  <CharactersWithSpaces>8806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2023-12-08T09:07:54Z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772D03072A294D07867D2F014AF8E01E</vt:lpwstr>
  </property>
</Properties>
</file>