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8FB4" w14:textId="77777777" w:rsidR="00AD5AA9" w:rsidRDefault="00000000">
      <w:r>
        <w:rPr>
          <w:b/>
          <w:bCs/>
          <w:color w:val="1B3A2F"/>
          <w:sz w:val="30"/>
          <w:szCs w:val="30"/>
        </w:rPr>
        <w:t>MERIDIAN ASSURANCE GROUP</w:t>
      </w:r>
    </w:p>
    <w:p w14:paraId="1CF3DCA3" w14:textId="77777777" w:rsidR="00AD5AA9" w:rsidRDefault="00000000">
      <w:pPr>
        <w:spacing w:after="200"/>
      </w:pPr>
      <w:r>
        <w:rPr>
          <w:b/>
          <w:bCs/>
          <w:color w:val="B8923A"/>
          <w:sz w:val="22"/>
          <w:szCs w:val="22"/>
        </w:rPr>
        <w:t>Self-Funded Employer Solutions | Stop Loss Underwriting</w:t>
      </w:r>
    </w:p>
    <w:p w14:paraId="52641070" w14:textId="77777777" w:rsidR="00AD5AA9" w:rsidRDefault="00AD5AA9">
      <w:pPr>
        <w:pBdr>
          <w:bottom w:val="single" w:sz="6" w:space="4" w:color="B8923A"/>
        </w:pBdr>
        <w:spacing w:after="200"/>
      </w:pPr>
    </w:p>
    <w:p w14:paraId="63D76D81" w14:textId="77777777" w:rsidR="00AD5AA9" w:rsidRDefault="00000000">
      <w:pPr>
        <w:spacing w:before="200" w:after="80"/>
      </w:pPr>
      <w:r>
        <w:rPr>
          <w:b/>
          <w:bCs/>
          <w:color w:val="1B3A2F"/>
          <w:sz w:val="26"/>
          <w:szCs w:val="26"/>
        </w:rPr>
        <w:t>QUOTATION SUMMARY — ASO ADMINISTRATION WITH STOP LOSS REINSURANCE</w:t>
      </w:r>
    </w:p>
    <w:p w14:paraId="5A90DF61" w14:textId="77777777" w:rsidR="00AD5AA9" w:rsidRDefault="00000000">
      <w:pPr>
        <w:spacing w:after="280"/>
      </w:pPr>
      <w:r>
        <w:rPr>
          <w:i/>
          <w:iCs/>
          <w:color w:val="5A5A5A"/>
          <w:sz w:val="19"/>
          <w:szCs w:val="19"/>
        </w:rPr>
        <w:t>Proposal #: MAG-2026-088312   |   Referencing Submission: REQ-ACME-2026-001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5AA9" w14:paraId="2FEAB4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6D33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PROGRAM COST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F2A6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COMPOSITE PMPM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C231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ISL DEDUCTIBLE</w:t>
            </w:r>
          </w:p>
        </w:tc>
      </w:tr>
      <w:tr w:rsidR="00AD5AA9" w14:paraId="515B02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F53F" w14:textId="77777777" w:rsidR="00AD5AA9" w:rsidRDefault="00000000">
            <w:pPr>
              <w:jc w:val="center"/>
            </w:pPr>
            <w:r>
              <w:rPr>
                <w:b/>
                <w:bCs/>
                <w:color w:val="1B3A2F"/>
                <w:sz w:val="24"/>
                <w:szCs w:val="24"/>
              </w:rPr>
              <w:t>$56,800,892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5FF4" w14:textId="77777777" w:rsidR="00AD5AA9" w:rsidRDefault="00000000">
            <w:pPr>
              <w:jc w:val="center"/>
            </w:pPr>
            <w:r>
              <w:rPr>
                <w:b/>
                <w:bCs/>
                <w:color w:val="1B3A2F"/>
                <w:sz w:val="24"/>
                <w:szCs w:val="24"/>
              </w:rPr>
              <w:t>$833.35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0D53" w14:textId="77777777" w:rsidR="00AD5AA9" w:rsidRDefault="00000000">
            <w:pPr>
              <w:jc w:val="center"/>
            </w:pPr>
            <w:r>
              <w:rPr>
                <w:b/>
                <w:bCs/>
                <w:color w:val="1B3A2F"/>
                <w:sz w:val="24"/>
                <w:szCs w:val="24"/>
              </w:rPr>
              <w:t>$150,000</w:t>
            </w:r>
          </w:p>
        </w:tc>
      </w:tr>
    </w:tbl>
    <w:p w14:paraId="2B779CFB" w14:textId="77777777" w:rsidR="00AD5AA9" w:rsidRDefault="00AD5AA9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D5AA9" w14:paraId="238F3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1D2E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Group Name: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38F0" w14:textId="5BDAFE28" w:rsidR="00AD5AA9" w:rsidRDefault="004A6F0D">
            <w:proofErr w:type="gramStart"/>
            <w:r w:rsidRPr="004A6F0D">
              <w:rPr>
                <w:color w:val="000000"/>
                <w:sz w:val="19"/>
                <w:szCs w:val="19"/>
              </w:rPr>
              <w:t xml:space="preserve">{{ </w:t>
            </w:r>
            <w:proofErr w:type="spellStart"/>
            <w:r w:rsidRPr="004A6F0D">
              <w:rPr>
                <w:color w:val="000000"/>
                <w:sz w:val="19"/>
                <w:szCs w:val="19"/>
              </w:rPr>
              <w:t>Client</w:t>
            </w:r>
            <w:proofErr w:type="gramEnd"/>
            <w:r w:rsidRPr="004A6F0D">
              <w:rPr>
                <w:color w:val="000000"/>
                <w:sz w:val="19"/>
                <w:szCs w:val="19"/>
              </w:rPr>
              <w:t>_Firmographics.Company_Name</w:t>
            </w:r>
            <w:proofErr w:type="spellEnd"/>
            <w:r w:rsidRPr="004A6F0D">
              <w:rPr>
                <w:color w:val="000000"/>
                <w:sz w:val="19"/>
                <w:szCs w:val="19"/>
              </w:rPr>
              <w:t xml:space="preserve"> }}</w:t>
            </w:r>
          </w:p>
        </w:tc>
      </w:tr>
      <w:tr w:rsidR="00AD5AA9" w14:paraId="70D66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2AE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Broker of Record: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B1D1" w14:textId="77777777" w:rsidR="00AD5AA9" w:rsidRDefault="00000000">
            <w:proofErr w:type="spellStart"/>
            <w:r>
              <w:rPr>
                <w:color w:val="000000"/>
                <w:sz w:val="19"/>
                <w:szCs w:val="19"/>
              </w:rPr>
              <w:t>Firstsource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Attn: Guhan (Guhaneshwar.Bbb@firstsource.com)</w:t>
            </w:r>
          </w:p>
        </w:tc>
      </w:tr>
      <w:tr w:rsidR="00AD5AA9" w14:paraId="3E06B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C7C8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Proposal Date: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36F9" w14:textId="77777777" w:rsidR="00AD5AA9" w:rsidRDefault="00000000">
            <w:r>
              <w:rPr>
                <w:color w:val="000000"/>
                <w:sz w:val="19"/>
                <w:szCs w:val="19"/>
              </w:rPr>
              <w:t>June 20, 2026</w:t>
            </w:r>
          </w:p>
        </w:tc>
      </w:tr>
      <w:tr w:rsidR="00AD5AA9" w14:paraId="0245D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FB49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Proposed Effective Date: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F5EA" w14:textId="77777777" w:rsidR="00AD5AA9" w:rsidRDefault="00000000">
            <w:r>
              <w:rPr>
                <w:color w:val="000000"/>
                <w:sz w:val="19"/>
                <w:szCs w:val="19"/>
              </w:rPr>
              <w:t>October 1, 2026</w:t>
            </w:r>
          </w:p>
        </w:tc>
      </w:tr>
      <w:tr w:rsidR="00AD5AA9" w14:paraId="51E84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3B23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Proposal Expiration: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9113" w14:textId="77777777" w:rsidR="00AD5AA9" w:rsidRDefault="00000000">
            <w:r>
              <w:rPr>
                <w:color w:val="000000"/>
                <w:sz w:val="19"/>
                <w:szCs w:val="19"/>
              </w:rPr>
              <w:t>August 25, 2026</w:t>
            </w:r>
          </w:p>
        </w:tc>
      </w:tr>
      <w:tr w:rsidR="00AD5AA9" w14:paraId="33F22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D1C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Plan Type: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978F" w14:textId="77777777" w:rsidR="00AD5AA9" w:rsidRDefault="00000000">
            <w:r>
              <w:rPr>
                <w:color w:val="000000"/>
                <w:sz w:val="19"/>
                <w:szCs w:val="19"/>
              </w:rPr>
              <w:t>Self-Funded ASO + Specific &amp; Aggregate Stop Loss</w:t>
            </w:r>
          </w:p>
        </w:tc>
      </w:tr>
      <w:tr w:rsidR="00AD5AA9" w14:paraId="7B675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32DD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Census: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3502" w14:textId="77777777" w:rsidR="00AD5AA9" w:rsidRDefault="00000000">
            <w:r>
              <w:rPr>
                <w:color w:val="000000"/>
                <w:sz w:val="19"/>
                <w:szCs w:val="19"/>
              </w:rPr>
              <w:t>2,502 Employees / 5,680 Covered Lives</w:t>
            </w:r>
          </w:p>
        </w:tc>
      </w:tr>
      <w:tr w:rsidR="00AD5AA9" w14:paraId="4DDE1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145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SIC / NAICS: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435D" w14:textId="77777777" w:rsidR="00AD5AA9" w:rsidRDefault="00000000">
            <w:r>
              <w:rPr>
                <w:color w:val="000000"/>
                <w:sz w:val="19"/>
                <w:szCs w:val="19"/>
              </w:rPr>
              <w:t>7379 / 541511</w:t>
            </w:r>
          </w:p>
        </w:tc>
      </w:tr>
    </w:tbl>
    <w:p w14:paraId="5CDB9434" w14:textId="77777777" w:rsidR="00AD5AA9" w:rsidRDefault="00000000">
      <w:pPr>
        <w:spacing w:before="280" w:after="120"/>
      </w:pPr>
      <w:r>
        <w:t>Guhan,</w:t>
      </w:r>
    </w:p>
    <w:p w14:paraId="6ED1679A" w14:textId="77777777" w:rsidR="00AD5AA9" w:rsidRDefault="00000000">
      <w:pPr>
        <w:spacing w:after="120"/>
      </w:pPr>
      <w:r>
        <w:t>Meridian Assurance Group is pleased to present the enclosed self-funded ASO and Stop Loss proposal for Acme Global Solutions, developed from the census, 24-month claims experience, and large claimant disclosures submitted under Request ID REQ-ACME-2026-001.</w:t>
      </w:r>
    </w:p>
    <w:p w14:paraId="7280818B" w14:textId="77777777" w:rsidR="00AD5AA9" w:rsidRDefault="00000000">
      <w:pPr>
        <w:spacing w:after="120"/>
      </w:pPr>
      <w:r>
        <w:t xml:space="preserve">Our underwriting team applies a credibility-weighted trend methodology and tier-banded composite rating, reflecting Meridian's house pricing philosophy. Full rate detail by </w:t>
      </w:r>
      <w:proofErr w:type="spellStart"/>
      <w:r>
        <w:t>enrollment</w:t>
      </w:r>
      <w:proofErr w:type="spellEnd"/>
      <w:r>
        <w:t xml:space="preserve"> tier, the aggregate funding schedule, and our independent claimant-level risk assessment are detailed in the following pages.</w:t>
      </w:r>
    </w:p>
    <w:p w14:paraId="46F6A26A" w14:textId="77777777" w:rsidR="00AD5AA9" w:rsidRDefault="00000000">
      <w:pPr>
        <w:spacing w:after="120"/>
      </w:pPr>
      <w:r>
        <w:t>We look forward to earning Acme Global Solutions' business and are available for an underwriting walkthrough at your convenience.</w:t>
      </w:r>
    </w:p>
    <w:p w14:paraId="7EC18C27" w14:textId="77777777" w:rsidR="00AD5AA9" w:rsidRDefault="00000000">
      <w:pPr>
        <w:spacing w:before="240"/>
      </w:pPr>
      <w:r>
        <w:t>Respectfully,</w:t>
      </w:r>
    </w:p>
    <w:p w14:paraId="622AB797" w14:textId="77777777" w:rsidR="00AD5AA9" w:rsidRDefault="00000000">
      <w:pPr>
        <w:spacing w:before="200"/>
      </w:pPr>
      <w:r>
        <w:rPr>
          <w:b/>
          <w:bCs/>
          <w:color w:val="1B3A2F"/>
        </w:rPr>
        <w:t>Self-Funded Underwriting Team</w:t>
      </w:r>
    </w:p>
    <w:p w14:paraId="1BD20CC6" w14:textId="77777777" w:rsidR="00AD5AA9" w:rsidRDefault="00000000">
      <w:r>
        <w:rPr>
          <w:color w:val="5A5A5A"/>
          <w:sz w:val="19"/>
          <w:szCs w:val="19"/>
        </w:rPr>
        <w:t>Meridian Assurance Group | Employer Stop Loss Division</w:t>
      </w:r>
    </w:p>
    <w:p w14:paraId="6440D780" w14:textId="77777777" w:rsidR="00AD5AA9" w:rsidRDefault="00000000">
      <w:r>
        <w:rPr>
          <w:color w:val="5A5A5A"/>
          <w:sz w:val="19"/>
          <w:szCs w:val="19"/>
        </w:rPr>
        <w:t>stoploss-underwriting@meridianassurance-quotes.example.com</w:t>
      </w:r>
    </w:p>
    <w:p w14:paraId="269845F5" w14:textId="77777777" w:rsidR="00AD5AA9" w:rsidRDefault="00000000">
      <w:r>
        <w:br w:type="page"/>
      </w:r>
    </w:p>
    <w:p w14:paraId="3AC09688" w14:textId="77777777" w:rsidR="00AD5AA9" w:rsidRDefault="00000000">
      <w:pPr>
        <w:pStyle w:val="Heading1"/>
        <w:spacing w:before="320"/>
      </w:pPr>
      <w:r>
        <w:lastRenderedPageBreak/>
        <w:t xml:space="preserve">1. Premium Rate Schedule — By </w:t>
      </w:r>
      <w:proofErr w:type="spellStart"/>
      <w:r>
        <w:t>Enrollment</w:t>
      </w:r>
      <w:proofErr w:type="spellEnd"/>
      <w:r>
        <w:t xml:space="preserve"> Tier</w:t>
      </w:r>
    </w:p>
    <w:p w14:paraId="095BA0AC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Unlike composite-only pricing, Meridian applies tier-banded rating using standard relativity factors against an Employee-Only base rate. This structure allows premium to track more precisely with each tier's expected claims liability.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400"/>
        <w:gridCol w:w="1600"/>
        <w:gridCol w:w="1730"/>
        <w:gridCol w:w="1930"/>
      </w:tblGrid>
      <w:tr w:rsidR="00AD5AA9" w14:paraId="5B701C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A1FB" w14:textId="77777777" w:rsidR="00AD5AA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Enrollment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Tier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D634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Employees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4F53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Relativity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319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PEPM ($)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FF05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Annual Premium ($)</w:t>
            </w:r>
          </w:p>
        </w:tc>
      </w:tr>
      <w:tr w:rsidR="00AD5AA9" w14:paraId="611E03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41CB" w14:textId="77777777" w:rsidR="00AD5AA9" w:rsidRDefault="00000000">
            <w:r>
              <w:rPr>
                <w:color w:val="000000"/>
                <w:sz w:val="19"/>
                <w:szCs w:val="19"/>
              </w:rPr>
              <w:t>Employee Only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FF5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1,126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3494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1.00x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E889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1,074.72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9048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14,521,673</w:t>
            </w:r>
          </w:p>
        </w:tc>
      </w:tr>
      <w:tr w:rsidR="00AD5AA9" w14:paraId="18C4EB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1550" w14:textId="77777777" w:rsidR="00AD5AA9" w:rsidRDefault="00000000">
            <w:r>
              <w:rPr>
                <w:color w:val="000000"/>
                <w:sz w:val="19"/>
                <w:szCs w:val="19"/>
              </w:rPr>
              <w:t>Employee + Spouse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871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551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3056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2.05x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340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2,203.18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A446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14,567,456</w:t>
            </w:r>
          </w:p>
        </w:tc>
      </w:tr>
      <w:tr w:rsidR="00AD5AA9" w14:paraId="51FA51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A7DE" w14:textId="77777777" w:rsidR="00AD5AA9" w:rsidRDefault="00000000">
            <w:r>
              <w:rPr>
                <w:color w:val="000000"/>
                <w:sz w:val="19"/>
                <w:szCs w:val="19"/>
              </w:rPr>
              <w:t>Employee + Children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CD29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375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6BBF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1.95x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4DAA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2,095.71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2CFB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9,430,705</w:t>
            </w:r>
          </w:p>
        </w:tc>
      </w:tr>
      <w:tr w:rsidR="00AD5AA9" w14:paraId="37F29F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1825" w14:textId="77777777" w:rsidR="00AD5AA9" w:rsidRDefault="00000000">
            <w:r>
              <w:rPr>
                <w:color w:val="000000"/>
                <w:sz w:val="19"/>
                <w:szCs w:val="19"/>
              </w:rPr>
              <w:t>Family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0D06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60E3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3.15x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F021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3,385.38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1202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18,281,058</w:t>
            </w:r>
          </w:p>
        </w:tc>
      </w:tr>
      <w:tr w:rsidR="00AD5AA9" w14:paraId="7FC133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39F6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82C2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2,502</w:t>
            </w:r>
          </w:p>
        </w:tc>
        <w:tc>
          <w:tcPr>
            <w:tcW w:w="16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7FF" w14:textId="77777777" w:rsidR="00AD5AA9" w:rsidRDefault="00000000">
            <w:pPr>
              <w:jc w:val="right"/>
            </w:pPr>
            <w:r>
              <w:rPr>
                <w:color w:val="FFFFFF"/>
                <w:sz w:val="19"/>
                <w:szCs w:val="19"/>
              </w:rPr>
              <w:t>—</w:t>
            </w:r>
          </w:p>
        </w:tc>
        <w:tc>
          <w:tcPr>
            <w:tcW w:w="17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2493" w14:textId="77777777" w:rsidR="00AD5AA9" w:rsidRDefault="00000000">
            <w:pPr>
              <w:jc w:val="right"/>
            </w:pPr>
            <w:r>
              <w:rPr>
                <w:color w:val="FFFFFF"/>
                <w:sz w:val="19"/>
                <w:szCs w:val="19"/>
              </w:rPr>
              <w:t>—</w:t>
            </w:r>
          </w:p>
        </w:tc>
        <w:tc>
          <w:tcPr>
            <w:tcW w:w="193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0DAA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56,800,892</w:t>
            </w:r>
          </w:p>
        </w:tc>
      </w:tr>
    </w:tbl>
    <w:p w14:paraId="31D298DB" w14:textId="77777777" w:rsidR="00AD5AA9" w:rsidRDefault="00000000">
      <w:pPr>
        <w:pStyle w:val="Heading2"/>
      </w:pPr>
      <w:r>
        <w:t>Premium Component Breakdown (Composite Equivalent)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AD5AA9" w14:paraId="66177CD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E1BF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5492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PMPM ($)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4C5E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PEPM ($)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7822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Annual ($)</w:t>
            </w:r>
          </w:p>
        </w:tc>
      </w:tr>
      <w:tr w:rsidR="00AD5AA9" w14:paraId="31D65B0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A27E" w14:textId="77777777" w:rsidR="00AD5AA9" w:rsidRDefault="00000000">
            <w:r>
              <w:rPr>
                <w:color w:val="000000"/>
                <w:sz w:val="19"/>
                <w:szCs w:val="19"/>
              </w:rPr>
              <w:t>Expected Claims Funding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99CF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663.25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7278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1,505.70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180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45,207,245</w:t>
            </w:r>
          </w:p>
        </w:tc>
      </w:tr>
      <w:tr w:rsidR="00AD5AA9" w14:paraId="66DB98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BB8B" w14:textId="77777777" w:rsidR="00AD5AA9" w:rsidRDefault="00000000">
            <w:r>
              <w:rPr>
                <w:color w:val="000000"/>
                <w:sz w:val="19"/>
                <w:szCs w:val="19"/>
              </w:rPr>
              <w:t>ASO Administration Fee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61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54.72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3D3B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124.22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B9FB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3,729,598</w:t>
            </w:r>
          </w:p>
        </w:tc>
      </w:tr>
      <w:tr w:rsidR="00AD5AA9" w14:paraId="74DFB6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54F6" w14:textId="77777777" w:rsidR="00AD5AA9" w:rsidRDefault="00000000">
            <w:r>
              <w:rPr>
                <w:color w:val="000000"/>
                <w:sz w:val="19"/>
                <w:szCs w:val="19"/>
              </w:rPr>
              <w:t>Specific (ISL) Premium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2792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111.43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3CF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252.96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CB21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7,594,817</w:t>
            </w:r>
          </w:p>
        </w:tc>
      </w:tr>
      <w:tr w:rsidR="00AD5AA9" w14:paraId="5BD148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8D71" w14:textId="77777777" w:rsidR="00AD5AA9" w:rsidRDefault="00000000">
            <w:r>
              <w:rPr>
                <w:color w:val="000000"/>
                <w:sz w:val="19"/>
                <w:szCs w:val="19"/>
              </w:rPr>
              <w:t>Aggregate Premium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F76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3.95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EB9A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8.97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7459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269,232</w:t>
            </w:r>
          </w:p>
        </w:tc>
      </w:tr>
      <w:tr w:rsidR="00AD5AA9" w14:paraId="5B8E6C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81D6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987A" w14:textId="77777777" w:rsidR="00AD5AA9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833.35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60D5" w14:textId="77777777" w:rsidR="00AD5AA9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1,891.85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7D10" w14:textId="77777777" w:rsidR="00AD5AA9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56,800,892</w:t>
            </w:r>
          </w:p>
        </w:tc>
      </w:tr>
    </w:tbl>
    <w:p w14:paraId="01DEE874" w14:textId="77777777" w:rsidR="00AD5AA9" w:rsidRDefault="00000000">
      <w:r>
        <w:br w:type="page"/>
      </w:r>
    </w:p>
    <w:p w14:paraId="5F885479" w14:textId="77777777" w:rsidR="00AD5AA9" w:rsidRDefault="00000000">
      <w:pPr>
        <w:pStyle w:val="Heading1"/>
        <w:spacing w:before="320"/>
      </w:pPr>
      <w:r>
        <w:lastRenderedPageBreak/>
        <w:t>2. Stop Loss Terms &amp; Aggregate Funding Schedule</w:t>
      </w:r>
    </w:p>
    <w:p w14:paraId="0C1D97DB" w14:textId="77777777" w:rsidR="00AD5AA9" w:rsidRDefault="00000000">
      <w:pPr>
        <w:pStyle w:val="Heading2"/>
      </w:pPr>
      <w:r>
        <w:t>Specific (Individual) Stop Loss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AA9" w14:paraId="64DDA8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5445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Specific Deductible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BF3F" w14:textId="77777777" w:rsidR="00AD5AA9" w:rsidRDefault="00000000">
            <w:r>
              <w:rPr>
                <w:color w:val="000000"/>
                <w:sz w:val="19"/>
                <w:szCs w:val="19"/>
              </w:rPr>
              <w:t>$150,000 per covered individual, per 12-month policy period</w:t>
            </w:r>
          </w:p>
        </w:tc>
      </w:tr>
      <w:tr w:rsidR="00AD5AA9" w14:paraId="6F2D7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F3F2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Contract Basis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401E" w14:textId="77777777" w:rsidR="00AD5AA9" w:rsidRDefault="00000000">
            <w:r>
              <w:rPr>
                <w:color w:val="000000"/>
                <w:sz w:val="19"/>
                <w:szCs w:val="19"/>
              </w:rPr>
              <w:t>12/15 (12-month incurred, 15-month paid run-out)</w:t>
            </w:r>
          </w:p>
        </w:tc>
      </w:tr>
      <w:tr w:rsidR="00AD5AA9" w14:paraId="0D2DD3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E0E0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Specific Reimbursement Cap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C838" w14:textId="77777777" w:rsidR="00AD5AA9" w:rsidRDefault="00000000">
            <w:r>
              <w:rPr>
                <w:color w:val="000000"/>
                <w:sz w:val="19"/>
                <w:szCs w:val="19"/>
              </w:rPr>
              <w:t>Unlimited per individual</w:t>
            </w:r>
          </w:p>
        </w:tc>
      </w:tr>
      <w:tr w:rsidR="00AD5AA9" w14:paraId="389BB0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2A6F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Laser Policy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A391" w14:textId="77777777" w:rsidR="00AD5AA9" w:rsidRDefault="00000000">
            <w:r>
              <w:rPr>
                <w:color w:val="000000"/>
                <w:sz w:val="19"/>
                <w:szCs w:val="19"/>
              </w:rPr>
              <w:t>No New Laser confirmed for all currently enrolled members — see Section 3</w:t>
            </w:r>
          </w:p>
        </w:tc>
      </w:tr>
    </w:tbl>
    <w:p w14:paraId="47DC06AA" w14:textId="77777777" w:rsidR="00AD5AA9" w:rsidRDefault="00000000">
      <w:pPr>
        <w:pStyle w:val="Heading2"/>
      </w:pPr>
      <w:r>
        <w:t>Aggregate Stop Loss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AA9" w14:paraId="613C1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8A70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Attachment Factor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CCFD" w14:textId="77777777" w:rsidR="00AD5AA9" w:rsidRDefault="00000000">
            <w:r>
              <w:rPr>
                <w:color w:val="000000"/>
                <w:sz w:val="19"/>
                <w:szCs w:val="19"/>
              </w:rPr>
              <w:t>120% of Expected Claims Funding</w:t>
            </w:r>
          </w:p>
        </w:tc>
      </w:tr>
      <w:tr w:rsidR="00AD5AA9" w14:paraId="04FF8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439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Attachment Point (Annual)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D106" w14:textId="77777777" w:rsidR="00AD5AA9" w:rsidRDefault="00000000">
            <w:r>
              <w:rPr>
                <w:color w:val="000000"/>
                <w:sz w:val="19"/>
                <w:szCs w:val="19"/>
              </w:rPr>
              <w:t>$54,248,694</w:t>
            </w:r>
          </w:p>
        </w:tc>
      </w:tr>
      <w:tr w:rsidR="00AD5AA9" w14:paraId="6E168C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E29D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Funding Pattern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9241" w14:textId="77777777" w:rsidR="00AD5AA9" w:rsidRDefault="00000000">
            <w:r>
              <w:rPr>
                <w:color w:val="000000"/>
                <w:sz w:val="19"/>
                <w:szCs w:val="19"/>
              </w:rPr>
              <w:t>Level (1/12th per month) — see schedule below</w:t>
            </w:r>
          </w:p>
        </w:tc>
      </w:tr>
      <w:tr w:rsidR="00AD5AA9" w14:paraId="1BCD1A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74A2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Maximum Reimbursement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6150" w14:textId="77777777" w:rsidR="00AD5AA9" w:rsidRDefault="00000000">
            <w:r>
              <w:rPr>
                <w:color w:val="000000"/>
                <w:sz w:val="19"/>
                <w:szCs w:val="19"/>
              </w:rPr>
              <w:t>$1,500,000 per policy period</w:t>
            </w:r>
          </w:p>
        </w:tc>
      </w:tr>
    </w:tbl>
    <w:p w14:paraId="26840AF4" w14:textId="77777777" w:rsidR="00AD5AA9" w:rsidRDefault="00000000">
      <w:pPr>
        <w:pStyle w:val="Heading2"/>
      </w:pPr>
      <w:r>
        <w:t>Monthly Cumulative Attachment Schedule</w:t>
      </w:r>
    </w:p>
    <w:p w14:paraId="32A4F268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Meridian applies a level (straight-line) funding pattern rather than seasonally adjusted factors, allocating 1/12th of the annual attachment point per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5AA9" w14:paraId="33571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495C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Policy Month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367F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% of Annual Attachment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8B83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Cumulative Attachment Point ($)</w:t>
            </w:r>
          </w:p>
        </w:tc>
      </w:tr>
      <w:tr w:rsidR="00AD5AA9" w14:paraId="704047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4D54" w14:textId="77777777" w:rsidR="00AD5AA9" w:rsidRDefault="00000000">
            <w:r>
              <w:rPr>
                <w:color w:val="000000"/>
                <w:sz w:val="19"/>
                <w:szCs w:val="19"/>
              </w:rPr>
              <w:t>Month 1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4AB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EEA0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4,520,724</w:t>
            </w:r>
          </w:p>
        </w:tc>
      </w:tr>
      <w:tr w:rsidR="00AD5AA9" w14:paraId="0915F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1F50" w14:textId="77777777" w:rsidR="00AD5AA9" w:rsidRDefault="00000000">
            <w:r>
              <w:rPr>
                <w:color w:val="000000"/>
                <w:sz w:val="19"/>
                <w:szCs w:val="19"/>
              </w:rPr>
              <w:t>Month 2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42F7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BDCB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9,041,449</w:t>
            </w:r>
          </w:p>
        </w:tc>
      </w:tr>
      <w:tr w:rsidR="00AD5AA9" w14:paraId="0F5CD7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4E1F" w14:textId="77777777" w:rsidR="00AD5AA9" w:rsidRDefault="00000000">
            <w:r>
              <w:rPr>
                <w:color w:val="000000"/>
                <w:sz w:val="19"/>
                <w:szCs w:val="19"/>
              </w:rPr>
              <w:t>Month 3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BBB3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A3F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13,562,174</w:t>
            </w:r>
          </w:p>
        </w:tc>
      </w:tr>
      <w:tr w:rsidR="00AD5AA9" w14:paraId="02898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805E" w14:textId="77777777" w:rsidR="00AD5AA9" w:rsidRDefault="00000000">
            <w:r>
              <w:rPr>
                <w:color w:val="000000"/>
                <w:sz w:val="19"/>
                <w:szCs w:val="19"/>
              </w:rPr>
              <w:t>Month 4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8CD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BCCB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18,082,898</w:t>
            </w:r>
          </w:p>
        </w:tc>
      </w:tr>
      <w:tr w:rsidR="00AD5AA9" w14:paraId="38ADDB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B19B" w14:textId="77777777" w:rsidR="00AD5AA9" w:rsidRDefault="00000000">
            <w:r>
              <w:rPr>
                <w:color w:val="000000"/>
                <w:sz w:val="19"/>
                <w:szCs w:val="19"/>
              </w:rPr>
              <w:t>Month 5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6C51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2448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22,603,622</w:t>
            </w:r>
          </w:p>
        </w:tc>
      </w:tr>
      <w:tr w:rsidR="00AD5AA9" w14:paraId="059767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E608" w14:textId="77777777" w:rsidR="00AD5AA9" w:rsidRDefault="00000000">
            <w:r>
              <w:rPr>
                <w:color w:val="000000"/>
                <w:sz w:val="19"/>
                <w:szCs w:val="19"/>
              </w:rPr>
              <w:t>Month 6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80E4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AFA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27,124,347</w:t>
            </w:r>
          </w:p>
        </w:tc>
      </w:tr>
      <w:tr w:rsidR="00AD5AA9" w14:paraId="4D11C5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EF55" w14:textId="77777777" w:rsidR="00AD5AA9" w:rsidRDefault="00000000">
            <w:r>
              <w:rPr>
                <w:color w:val="000000"/>
                <w:sz w:val="19"/>
                <w:szCs w:val="19"/>
              </w:rPr>
              <w:t>Month 7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5C61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E089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31,645,071</w:t>
            </w:r>
          </w:p>
        </w:tc>
      </w:tr>
      <w:tr w:rsidR="00AD5AA9" w14:paraId="45683F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481A" w14:textId="77777777" w:rsidR="00AD5AA9" w:rsidRDefault="00000000">
            <w:r>
              <w:rPr>
                <w:color w:val="000000"/>
                <w:sz w:val="19"/>
                <w:szCs w:val="19"/>
              </w:rPr>
              <w:t>Month 8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E63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6F00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36,165,796</w:t>
            </w:r>
          </w:p>
        </w:tc>
      </w:tr>
      <w:tr w:rsidR="00AD5AA9" w14:paraId="691F6C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6530" w14:textId="77777777" w:rsidR="00AD5AA9" w:rsidRDefault="00000000">
            <w:r>
              <w:rPr>
                <w:color w:val="000000"/>
                <w:sz w:val="19"/>
                <w:szCs w:val="19"/>
              </w:rPr>
              <w:t>Month 9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B920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06E5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40,686,520</w:t>
            </w:r>
          </w:p>
        </w:tc>
      </w:tr>
      <w:tr w:rsidR="00AD5AA9" w14:paraId="159874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3878" w14:textId="77777777" w:rsidR="00AD5AA9" w:rsidRDefault="00000000">
            <w:r>
              <w:rPr>
                <w:color w:val="000000"/>
                <w:sz w:val="19"/>
                <w:szCs w:val="19"/>
              </w:rPr>
              <w:t>Month 10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402A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6CB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45,207,245</w:t>
            </w:r>
          </w:p>
        </w:tc>
      </w:tr>
      <w:tr w:rsidR="00AD5AA9" w14:paraId="0EF491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935A" w14:textId="77777777" w:rsidR="00AD5AA9" w:rsidRDefault="00000000">
            <w:r>
              <w:rPr>
                <w:color w:val="000000"/>
                <w:sz w:val="19"/>
                <w:szCs w:val="19"/>
              </w:rPr>
              <w:t>Month 11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B1C6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B6C0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49,727,970</w:t>
            </w:r>
          </w:p>
        </w:tc>
      </w:tr>
      <w:tr w:rsidR="00AD5AA9" w14:paraId="41FD0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C771" w14:textId="77777777" w:rsidR="00AD5AA9" w:rsidRDefault="00000000">
            <w:r>
              <w:rPr>
                <w:color w:val="000000"/>
                <w:sz w:val="19"/>
                <w:szCs w:val="19"/>
              </w:rPr>
              <w:t>Month 12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159D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8.33%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0087" w14:textId="77777777" w:rsidR="00AD5AA9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54,248,694</w:t>
            </w:r>
          </w:p>
        </w:tc>
      </w:tr>
    </w:tbl>
    <w:p w14:paraId="2250F3B8" w14:textId="77777777" w:rsidR="00AD5AA9" w:rsidRDefault="00000000">
      <w:r>
        <w:br w:type="page"/>
      </w:r>
    </w:p>
    <w:p w14:paraId="16A2A154" w14:textId="77777777" w:rsidR="00AD5AA9" w:rsidRDefault="00000000">
      <w:pPr>
        <w:pStyle w:val="Heading1"/>
        <w:spacing w:before="320"/>
      </w:pPr>
      <w:r>
        <w:lastRenderedPageBreak/>
        <w:t>3. Claims Experience &amp; Large Claimant Assessment</w:t>
      </w:r>
    </w:p>
    <w:p w14:paraId="7813D1EE" w14:textId="77777777" w:rsidR="00AD5AA9" w:rsidRDefault="00000000">
      <w:pPr>
        <w:pStyle w:val="Heading2"/>
      </w:pPr>
      <w:r>
        <w:t>Experience Summary (24-Month Lookback)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AA9" w14:paraId="6EE64C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7D1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Reporting Period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B458" w14:textId="77777777" w:rsidR="00AD5AA9" w:rsidRDefault="00000000">
            <w:r>
              <w:rPr>
                <w:color w:val="000000"/>
                <w:sz w:val="19"/>
                <w:szCs w:val="19"/>
              </w:rPr>
              <w:t>24 months (July 2024 – June 2026)</w:t>
            </w:r>
          </w:p>
        </w:tc>
      </w:tr>
      <w:tr w:rsidR="00AD5AA9" w14:paraId="733E4D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C9F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 Combined Paid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DE92" w14:textId="77777777" w:rsidR="00AD5AA9" w:rsidRDefault="00000000">
            <w:r>
              <w:rPr>
                <w:color w:val="000000"/>
                <w:sz w:val="19"/>
                <w:szCs w:val="19"/>
              </w:rPr>
              <w:t>$85,087,333</w:t>
            </w:r>
          </w:p>
        </w:tc>
      </w:tr>
      <w:tr w:rsidR="00AD5AA9" w14:paraId="6155A3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EAE8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 Combined Incurred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98ED" w14:textId="77777777" w:rsidR="00AD5AA9" w:rsidRDefault="00000000">
            <w:r>
              <w:rPr>
                <w:color w:val="000000"/>
                <w:sz w:val="19"/>
                <w:szCs w:val="19"/>
              </w:rPr>
              <w:t>$87,810,128</w:t>
            </w:r>
          </w:p>
        </w:tc>
      </w:tr>
      <w:tr w:rsidR="00AD5AA9" w14:paraId="19B591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72DC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Large Claim Liability Excluded from Trend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407C" w14:textId="77777777" w:rsidR="00AD5AA9" w:rsidRDefault="00000000">
            <w:r>
              <w:rPr>
                <w:color w:val="000000"/>
                <w:sz w:val="19"/>
                <w:szCs w:val="19"/>
              </w:rPr>
              <w:t>$3,345,000 (6 claimants)</w:t>
            </w:r>
          </w:p>
        </w:tc>
      </w:tr>
      <w:tr w:rsidR="00AD5AA9" w14:paraId="7D008E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7F1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Net Baseline PMPM (pre-trend)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7B2F" w14:textId="77777777" w:rsidR="00AD5AA9" w:rsidRDefault="00000000">
            <w:r>
              <w:rPr>
                <w:color w:val="000000"/>
                <w:sz w:val="19"/>
                <w:szCs w:val="19"/>
              </w:rPr>
              <w:t>$619.61</w:t>
            </w:r>
          </w:p>
        </w:tc>
      </w:tr>
      <w:tr w:rsidR="00AD5AA9" w14:paraId="1EABAF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F3A4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Trend Assumption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9819" w14:textId="77777777" w:rsidR="00AD5AA9" w:rsidRDefault="00000000">
            <w:r>
              <w:rPr>
                <w:color w:val="000000"/>
                <w:sz w:val="19"/>
                <w:szCs w:val="19"/>
              </w:rPr>
              <w:t>9.5% annual, 9-month projection to effective date (7.04% applied)</w:t>
            </w:r>
          </w:p>
        </w:tc>
      </w:tr>
      <w:tr w:rsidR="00AD5AA9" w14:paraId="2B04A5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93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Projected Net PMPM at Effective Date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ED0C" w14:textId="77777777" w:rsidR="00AD5AA9" w:rsidRDefault="00000000">
            <w:r>
              <w:rPr>
                <w:color w:val="000000"/>
                <w:sz w:val="19"/>
                <w:szCs w:val="19"/>
              </w:rPr>
              <w:t>$663.25</w:t>
            </w:r>
          </w:p>
        </w:tc>
      </w:tr>
    </w:tbl>
    <w:p w14:paraId="6C50C56D" w14:textId="77777777" w:rsidR="00AD5AA9" w:rsidRDefault="00000000">
      <w:pPr>
        <w:pStyle w:val="Heading2"/>
      </w:pPr>
      <w:r>
        <w:t>Large Claimant Disposition</w:t>
      </w:r>
    </w:p>
    <w:p w14:paraId="71B2DC4F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Meridian's clinical underwriting team has reviewed all six (6) disclosed claimants. No new individual laser deductibles are applied to any currently enrolled member, consistent with the requested No New Laser terms.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1036"/>
        <w:gridCol w:w="2505"/>
        <w:gridCol w:w="1494"/>
        <w:gridCol w:w="1376"/>
        <w:gridCol w:w="1578"/>
      </w:tblGrid>
      <w:tr w:rsidR="00AD5AA9" w14:paraId="5BDFA86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AA52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Ref #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1416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Age/Sex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530D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Diagnosis (ICD-10)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095E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Paid-to-Date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275A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771E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Disposition</w:t>
            </w:r>
          </w:p>
        </w:tc>
      </w:tr>
      <w:tr w:rsidR="00AD5AA9" w14:paraId="608B779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E7A4" w14:textId="77777777" w:rsidR="00AD5AA9" w:rsidRDefault="00000000">
            <w:r>
              <w:rPr>
                <w:color w:val="000000"/>
                <w:sz w:val="17"/>
                <w:szCs w:val="17"/>
              </w:rPr>
              <w:t>LC-2026-001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3F17" w14:textId="77777777" w:rsidR="00AD5AA9" w:rsidRDefault="00000000">
            <w:r>
              <w:rPr>
                <w:color w:val="000000"/>
                <w:sz w:val="17"/>
                <w:szCs w:val="17"/>
              </w:rPr>
              <w:t>58 / M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3E40" w14:textId="77777777" w:rsidR="00AD5AA9" w:rsidRDefault="00000000">
            <w:r>
              <w:rPr>
                <w:color w:val="000000"/>
                <w:sz w:val="17"/>
                <w:szCs w:val="17"/>
              </w:rPr>
              <w:t>C34.90 — Lung malignancy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28D7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$612,000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A93C" w14:textId="77777777" w:rsidR="00AD5AA9" w:rsidRDefault="00000000">
            <w:r>
              <w:rPr>
                <w:color w:val="000000"/>
                <w:sz w:val="17"/>
                <w:szCs w:val="17"/>
              </w:rPr>
              <w:t>Active Treatment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1034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  <w:tr w:rsidR="00AD5AA9" w14:paraId="433A20D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36B0" w14:textId="77777777" w:rsidR="00AD5AA9" w:rsidRDefault="00000000">
            <w:r>
              <w:rPr>
                <w:color w:val="000000"/>
                <w:sz w:val="17"/>
                <w:szCs w:val="17"/>
              </w:rPr>
              <w:t>LC-2026-002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FA8B" w14:textId="77777777" w:rsidR="00AD5AA9" w:rsidRDefault="00000000">
            <w:r>
              <w:rPr>
                <w:color w:val="000000"/>
                <w:sz w:val="17"/>
                <w:szCs w:val="17"/>
              </w:rPr>
              <w:t>61 / F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82F6" w14:textId="77777777" w:rsidR="00AD5AA9" w:rsidRDefault="00000000">
            <w:r>
              <w:rPr>
                <w:color w:val="000000"/>
                <w:sz w:val="17"/>
                <w:szCs w:val="17"/>
              </w:rPr>
              <w:t>N18.5 — CKD Stage 5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D064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$487,000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4892" w14:textId="77777777" w:rsidR="00AD5AA9" w:rsidRDefault="00000000">
            <w:r>
              <w:rPr>
                <w:color w:val="000000"/>
                <w:sz w:val="17"/>
                <w:szCs w:val="17"/>
              </w:rPr>
              <w:t>Active Treatment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E460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  <w:tr w:rsidR="00AD5AA9" w14:paraId="7D863FE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1259" w14:textId="77777777" w:rsidR="00AD5AA9" w:rsidRDefault="00000000">
            <w:r>
              <w:rPr>
                <w:color w:val="000000"/>
                <w:sz w:val="17"/>
                <w:szCs w:val="17"/>
              </w:rPr>
              <w:t>LC-2026-003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B60D" w14:textId="77777777" w:rsidR="00AD5AA9" w:rsidRDefault="00000000">
            <w:r>
              <w:rPr>
                <w:color w:val="000000"/>
                <w:sz w:val="17"/>
                <w:szCs w:val="17"/>
              </w:rPr>
              <w:t>0 / M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E2C5" w14:textId="77777777" w:rsidR="00AD5AA9" w:rsidRDefault="00000000">
            <w:r>
              <w:rPr>
                <w:color w:val="000000"/>
                <w:sz w:val="17"/>
                <w:szCs w:val="17"/>
              </w:rPr>
              <w:t>P07.23 — Extreme prematurity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7570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$398,000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034E" w14:textId="77777777" w:rsidR="00AD5AA9" w:rsidRDefault="00000000">
            <w:r>
              <w:rPr>
                <w:color w:val="000000"/>
                <w:sz w:val="17"/>
                <w:szCs w:val="17"/>
              </w:rPr>
              <w:t>Resolved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BB53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  <w:tr w:rsidR="00AD5AA9" w14:paraId="48F7E6F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AE0D" w14:textId="77777777" w:rsidR="00AD5AA9" w:rsidRDefault="00000000">
            <w:r>
              <w:rPr>
                <w:color w:val="000000"/>
                <w:sz w:val="17"/>
                <w:szCs w:val="17"/>
              </w:rPr>
              <w:t>LC-2026-004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E066" w14:textId="77777777" w:rsidR="00AD5AA9" w:rsidRDefault="00000000">
            <w:r>
              <w:rPr>
                <w:color w:val="000000"/>
                <w:sz w:val="17"/>
                <w:szCs w:val="17"/>
              </w:rPr>
              <w:t>44 / F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5AF5" w14:textId="77777777" w:rsidR="00AD5AA9" w:rsidRDefault="00000000">
            <w:r>
              <w:rPr>
                <w:color w:val="000000"/>
                <w:sz w:val="17"/>
                <w:szCs w:val="17"/>
              </w:rPr>
              <w:t>G35 — Multiple sclerosis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41CB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$265,000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EBF3" w14:textId="77777777" w:rsidR="00AD5AA9" w:rsidRDefault="00000000">
            <w:r>
              <w:rPr>
                <w:color w:val="000000"/>
                <w:sz w:val="17"/>
                <w:szCs w:val="17"/>
              </w:rPr>
              <w:t>Active Treatment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B600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  <w:tr w:rsidR="00AD5AA9" w14:paraId="1A08B347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01E0" w14:textId="77777777" w:rsidR="00AD5AA9" w:rsidRDefault="00000000">
            <w:r>
              <w:rPr>
                <w:color w:val="000000"/>
                <w:sz w:val="17"/>
                <w:szCs w:val="17"/>
              </w:rPr>
              <w:t>LC-2026-005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E48" w14:textId="77777777" w:rsidR="00AD5AA9" w:rsidRDefault="00000000">
            <w:r>
              <w:rPr>
                <w:color w:val="000000"/>
                <w:sz w:val="17"/>
                <w:szCs w:val="17"/>
              </w:rPr>
              <w:t>52 / M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8D2D" w14:textId="77777777" w:rsidR="00AD5AA9" w:rsidRDefault="00000000">
            <w:r>
              <w:rPr>
                <w:color w:val="000000"/>
                <w:sz w:val="17"/>
                <w:szCs w:val="17"/>
              </w:rPr>
              <w:t>C91.00 — ALL (remission)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DC34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$310,000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7D3F" w14:textId="77777777" w:rsidR="00AD5AA9" w:rsidRDefault="00000000">
            <w:r>
              <w:rPr>
                <w:color w:val="000000"/>
                <w:sz w:val="17"/>
                <w:szCs w:val="17"/>
              </w:rPr>
              <w:t>Remission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C93B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  <w:tr w:rsidR="00AD5AA9" w14:paraId="4B73B639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7246" w14:textId="77777777" w:rsidR="00AD5AA9" w:rsidRDefault="00000000">
            <w:r>
              <w:rPr>
                <w:color w:val="000000"/>
                <w:sz w:val="17"/>
                <w:szCs w:val="17"/>
              </w:rPr>
              <w:t>LC-2026-006</w:t>
            </w:r>
          </w:p>
        </w:tc>
        <w:tc>
          <w:tcPr>
            <w:tcW w:w="1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CC35" w14:textId="77777777" w:rsidR="00AD5AA9" w:rsidRDefault="00000000">
            <w:r>
              <w:rPr>
                <w:color w:val="000000"/>
                <w:sz w:val="17"/>
                <w:szCs w:val="17"/>
              </w:rPr>
              <w:t>67 / M</w:t>
            </w:r>
          </w:p>
        </w:tc>
        <w:tc>
          <w:tcPr>
            <w:tcW w:w="25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F2DC" w14:textId="77777777" w:rsidR="00AD5AA9" w:rsidRDefault="00000000">
            <w:r>
              <w:rPr>
                <w:color w:val="000000"/>
                <w:sz w:val="17"/>
                <w:szCs w:val="17"/>
              </w:rPr>
              <w:t>I21.4 — Acute MI (resolved)</w:t>
            </w:r>
          </w:p>
        </w:tc>
        <w:tc>
          <w:tcPr>
            <w:tcW w:w="15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A116" w14:textId="77777777" w:rsidR="00AD5AA9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$168,000</w:t>
            </w:r>
          </w:p>
        </w:tc>
        <w:tc>
          <w:tcPr>
            <w:tcW w:w="13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A78D" w14:textId="77777777" w:rsidR="00AD5AA9" w:rsidRDefault="00000000">
            <w:r>
              <w:rPr>
                <w:color w:val="000000"/>
                <w:sz w:val="17"/>
                <w:szCs w:val="17"/>
              </w:rPr>
              <w:t>Resolved</w:t>
            </w:r>
          </w:p>
        </w:tc>
        <w:tc>
          <w:tcPr>
            <w:tcW w:w="15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AEE8" w14:textId="77777777" w:rsidR="00AD5AA9" w:rsidRDefault="00000000">
            <w:r>
              <w:rPr>
                <w:b/>
                <w:bCs/>
                <w:color w:val="1A6B3C"/>
                <w:sz w:val="17"/>
                <w:szCs w:val="17"/>
              </w:rPr>
              <w:t>No Laser</w:t>
            </w:r>
          </w:p>
        </w:tc>
      </w:tr>
    </w:tbl>
    <w:p w14:paraId="31228E89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Note: Meridian's ISL premium load (16.8%) reflects a more conservative view of ongoing exposure from LC-2026-001 and LC-2026-002 relative to other markets, given both remain in active treatment with multi-year cost tails.</w:t>
      </w:r>
    </w:p>
    <w:p w14:paraId="15C2F1D8" w14:textId="77777777" w:rsidR="00AD5AA9" w:rsidRDefault="00000000">
      <w:r>
        <w:br w:type="page"/>
      </w:r>
    </w:p>
    <w:p w14:paraId="72C4974D" w14:textId="77777777" w:rsidR="00AD5AA9" w:rsidRDefault="00000000">
      <w:pPr>
        <w:pStyle w:val="Heading1"/>
        <w:spacing w:before="320"/>
      </w:pPr>
      <w:r>
        <w:lastRenderedPageBreak/>
        <w:t>4. Underwriting Assumptions &amp; Next Steps</w:t>
      </w:r>
    </w:p>
    <w:p w14:paraId="7AED48C6" w14:textId="77777777" w:rsidR="00AD5AA9" w:rsidRDefault="00000000">
      <w:pPr>
        <w:pStyle w:val="Heading2"/>
      </w:pPr>
      <w:r>
        <w:t>Pricing Assumptions</w:t>
      </w:r>
    </w:p>
    <w:p w14:paraId="7C0DD208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Proposal reflects census, claims, and large claimant data submitted as of June 18, 2026 (REQ-ACME-2026-001). </w:t>
      </w:r>
      <w:proofErr w:type="spellStart"/>
      <w:r>
        <w:t>Enrollment</w:t>
      </w:r>
      <w:proofErr w:type="spellEnd"/>
      <w:r>
        <w:t xml:space="preserve"> shifts greater than 10%, or material changes in industry classification, may trigger re-underwriting.</w:t>
      </w:r>
    </w:p>
    <w:p w14:paraId="393F71B8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Tier relativities (1.00x / 2.05x / 1.95x / 3.15x) reflect Meridian's standard book-of-business factors for groups of comparable size and industry; these are not group-specific and may be revisited at renewal.</w:t>
      </w:r>
    </w:p>
    <w:p w14:paraId="51FA8093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Rates assume continuation of the current PPO network and 3-tier Rx copay structure; a plan design change exceeding 5% actuarial value variance requires re-rating.</w:t>
      </w:r>
    </w:p>
    <w:p w14:paraId="1223745A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This proposal assumes continuous prior creditable coverage for all enrolled members; standard pre-existing condition limitations are waived accordingly.</w:t>
      </w:r>
    </w:p>
    <w:p w14:paraId="75335837" w14:textId="77777777" w:rsidR="00AD5AA9" w:rsidRDefault="00000000">
      <w:pPr>
        <w:pStyle w:val="Heading2"/>
      </w:pPr>
      <w:r>
        <w:t>Documentation Required to Bind</w:t>
      </w:r>
    </w:p>
    <w:p w14:paraId="4DCC26AC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Executed Stop Loss Application &amp; Disclosure Statement</w:t>
      </w:r>
    </w:p>
    <w:p w14:paraId="2BF47585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Final census no more than 30 days prior to the effective date</w:t>
      </w:r>
    </w:p>
    <w:p w14:paraId="5C4D2B68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Confirmation of incumbent carrier claims run-out provisions</w:t>
      </w:r>
    </w:p>
    <w:p w14:paraId="1787288C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Executed ASO Administrative Services Agreement with Meridian TPA Services</w:t>
      </w:r>
    </w:p>
    <w:p w14:paraId="372B4EB0" w14:textId="77777777" w:rsidR="00AD5AA9" w:rsidRDefault="00000000">
      <w:pPr>
        <w:pStyle w:val="Heading2"/>
      </w:pPr>
      <w:r>
        <w:t>Broker Compensation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AA9" w14:paraId="2D3C4D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88E3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Broker of Record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22DD" w14:textId="77777777" w:rsidR="00AD5AA9" w:rsidRDefault="00000000">
            <w:proofErr w:type="spellStart"/>
            <w:r>
              <w:rPr>
                <w:color w:val="000000"/>
                <w:sz w:val="19"/>
                <w:szCs w:val="19"/>
              </w:rPr>
              <w:t>Firstsource</w:t>
            </w:r>
            <w:proofErr w:type="spellEnd"/>
          </w:p>
        </w:tc>
      </w:tr>
      <w:tr w:rsidR="00AD5AA9" w14:paraId="2F372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AFD4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Commission Rate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5B37" w14:textId="77777777" w:rsidR="00AD5AA9" w:rsidRDefault="00000000">
            <w:r>
              <w:rPr>
                <w:color w:val="000000"/>
                <w:sz w:val="19"/>
                <w:szCs w:val="19"/>
              </w:rPr>
              <w:t>2.75% of Specific + Aggregate Stop Loss Premium</w:t>
            </w:r>
          </w:p>
        </w:tc>
      </w:tr>
    </w:tbl>
    <w:p w14:paraId="72299456" w14:textId="77777777" w:rsidR="00AD5AA9" w:rsidRDefault="00000000">
      <w:pPr>
        <w:pStyle w:val="Heading2"/>
      </w:pPr>
      <w:r>
        <w:t>Validity &amp; Contact</w:t>
      </w:r>
    </w:p>
    <w:p w14:paraId="402CA6B2" w14:textId="77777777" w:rsidR="00AD5AA9" w:rsidRDefault="00000000">
      <w:pPr>
        <w:spacing w:after="120"/>
      </w:pPr>
      <w:r>
        <w:t xml:space="preserve">This proposal is valid through August 25, </w:t>
      </w:r>
      <w:proofErr w:type="gramStart"/>
      <w:r>
        <w:t>2026</w:t>
      </w:r>
      <w:proofErr w:type="gramEnd"/>
      <w:r>
        <w:t xml:space="preserve"> and remains subject to final underwriting approval at binding. Pricing, terms, and the claimant disposition in Section 3 are contingent on no material change to the data submitted with this request.</w:t>
      </w:r>
    </w:p>
    <w:p w14:paraId="0C03D375" w14:textId="77777777" w:rsidR="00AD5AA9" w:rsidRDefault="00000000">
      <w:pPr>
        <w:pBdr>
          <w:top w:val="single" w:sz="6" w:space="8" w:color="B8923A"/>
        </w:pBdr>
        <w:spacing w:before="300"/>
      </w:pPr>
      <w:r>
        <w:rPr>
          <w:b/>
          <w:bCs/>
          <w:color w:val="1B3A2F"/>
        </w:rPr>
        <w:t>Meridian Assurance Group</w:t>
      </w:r>
    </w:p>
    <w:p w14:paraId="09D3EC59" w14:textId="77777777" w:rsidR="00AD5AA9" w:rsidRDefault="00000000">
      <w:r>
        <w:rPr>
          <w:color w:val="5A5A5A"/>
          <w:sz w:val="18"/>
          <w:szCs w:val="18"/>
        </w:rPr>
        <w:t>Self-Funded Employer Solutions | Stop Loss Underwriting</w:t>
      </w:r>
    </w:p>
    <w:p w14:paraId="221ED8B1" w14:textId="77777777" w:rsidR="00AD5AA9" w:rsidRDefault="00000000">
      <w:proofErr w:type="gramStart"/>
      <w:r>
        <w:rPr>
          <w:color w:val="5A5A5A"/>
          <w:sz w:val="18"/>
          <w:szCs w:val="18"/>
        </w:rPr>
        <w:t>stoploss-underwriting@meridianassurance-quotes.example.com  |</w:t>
      </w:r>
      <w:proofErr w:type="gramEnd"/>
      <w:r>
        <w:rPr>
          <w:color w:val="5A5A5A"/>
          <w:sz w:val="18"/>
          <w:szCs w:val="18"/>
        </w:rPr>
        <w:t xml:space="preserve">  Proposal #: MAG-2026-088312</w:t>
      </w:r>
    </w:p>
    <w:sectPr w:rsidR="00AD5AA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C581" w14:textId="77777777" w:rsidR="008009FE" w:rsidRDefault="008009FE">
      <w:r>
        <w:separator/>
      </w:r>
    </w:p>
  </w:endnote>
  <w:endnote w:type="continuationSeparator" w:id="0">
    <w:p w14:paraId="1F38AF9E" w14:textId="77777777" w:rsidR="008009FE" w:rsidRDefault="0080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447B" w14:textId="77777777" w:rsidR="00AD5AA9" w:rsidRDefault="00000000">
    <w:pPr>
      <w:jc w:val="center"/>
    </w:pPr>
    <w:r>
      <w:rPr>
        <w:color w:val="5A5A5A"/>
        <w:sz w:val="16"/>
        <w:szCs w:val="16"/>
      </w:rPr>
      <w:t xml:space="preserve">Confidential — Acme Global Solutions Self-Funded Proposal   |   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4A6F0D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4A6F0D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E593" w14:textId="77777777" w:rsidR="008009FE" w:rsidRDefault="008009FE">
      <w:r>
        <w:separator/>
      </w:r>
    </w:p>
  </w:footnote>
  <w:footnote w:type="continuationSeparator" w:id="0">
    <w:p w14:paraId="31443525" w14:textId="77777777" w:rsidR="008009FE" w:rsidRDefault="00800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3607" w14:textId="77777777" w:rsidR="00AD5AA9" w:rsidRDefault="00000000">
    <w:pPr>
      <w:tabs>
        <w:tab w:val="right" w:pos="9026"/>
      </w:tabs>
    </w:pPr>
    <w:r>
      <w:rPr>
        <w:color w:val="5A5A5A"/>
        <w:sz w:val="16"/>
        <w:szCs w:val="16"/>
      </w:rPr>
      <w:t>Meridian Assurance Group</w:t>
    </w:r>
    <w:r>
      <w:rPr>
        <w:color w:val="5A5A5A"/>
        <w:sz w:val="16"/>
        <w:szCs w:val="16"/>
      </w:rPr>
      <w:tab/>
      <w:t>Proposal #: MAG-2026-088312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9B1"/>
    <w:multiLevelType w:val="hybridMultilevel"/>
    <w:tmpl w:val="C480DD20"/>
    <w:lvl w:ilvl="0" w:tplc="C9C87AB2">
      <w:start w:val="1"/>
      <w:numFmt w:val="bullet"/>
      <w:lvlText w:val="●"/>
      <w:lvlJc w:val="left"/>
      <w:pPr>
        <w:ind w:left="720" w:hanging="360"/>
      </w:pPr>
    </w:lvl>
    <w:lvl w:ilvl="1" w:tplc="8D6857D6">
      <w:start w:val="1"/>
      <w:numFmt w:val="bullet"/>
      <w:lvlText w:val="○"/>
      <w:lvlJc w:val="left"/>
      <w:pPr>
        <w:ind w:left="1440" w:hanging="360"/>
      </w:pPr>
    </w:lvl>
    <w:lvl w:ilvl="2" w:tplc="1AC20646">
      <w:start w:val="1"/>
      <w:numFmt w:val="bullet"/>
      <w:lvlText w:val="■"/>
      <w:lvlJc w:val="left"/>
      <w:pPr>
        <w:ind w:left="2160" w:hanging="360"/>
      </w:pPr>
    </w:lvl>
    <w:lvl w:ilvl="3" w:tplc="21B47940">
      <w:start w:val="1"/>
      <w:numFmt w:val="bullet"/>
      <w:lvlText w:val="●"/>
      <w:lvlJc w:val="left"/>
      <w:pPr>
        <w:ind w:left="2880" w:hanging="360"/>
      </w:pPr>
    </w:lvl>
    <w:lvl w:ilvl="4" w:tplc="1D4E9600">
      <w:start w:val="1"/>
      <w:numFmt w:val="bullet"/>
      <w:lvlText w:val="○"/>
      <w:lvlJc w:val="left"/>
      <w:pPr>
        <w:ind w:left="3600" w:hanging="360"/>
      </w:pPr>
    </w:lvl>
    <w:lvl w:ilvl="5" w:tplc="EA66F47E">
      <w:start w:val="1"/>
      <w:numFmt w:val="bullet"/>
      <w:lvlText w:val="■"/>
      <w:lvlJc w:val="left"/>
      <w:pPr>
        <w:ind w:left="4320" w:hanging="360"/>
      </w:pPr>
    </w:lvl>
    <w:lvl w:ilvl="6" w:tplc="1054AD6E">
      <w:start w:val="1"/>
      <w:numFmt w:val="bullet"/>
      <w:lvlText w:val="●"/>
      <w:lvlJc w:val="left"/>
      <w:pPr>
        <w:ind w:left="5040" w:hanging="360"/>
      </w:pPr>
    </w:lvl>
    <w:lvl w:ilvl="7" w:tplc="C2B8911A">
      <w:start w:val="1"/>
      <w:numFmt w:val="bullet"/>
      <w:lvlText w:val="●"/>
      <w:lvlJc w:val="left"/>
      <w:pPr>
        <w:ind w:left="5760" w:hanging="360"/>
      </w:pPr>
    </w:lvl>
    <w:lvl w:ilvl="8" w:tplc="3AC63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434F0"/>
    <w:multiLevelType w:val="hybridMultilevel"/>
    <w:tmpl w:val="414C72F2"/>
    <w:lvl w:ilvl="0" w:tplc="4DA05E06">
      <w:start w:val="1"/>
      <w:numFmt w:val="bullet"/>
      <w:lvlText w:val="•"/>
      <w:lvlJc w:val="left"/>
      <w:pPr>
        <w:ind w:left="720" w:hanging="360"/>
      </w:pPr>
    </w:lvl>
    <w:lvl w:ilvl="1" w:tplc="62889052">
      <w:numFmt w:val="decimal"/>
      <w:lvlText w:val=""/>
      <w:lvlJc w:val="left"/>
    </w:lvl>
    <w:lvl w:ilvl="2" w:tplc="35405D40">
      <w:numFmt w:val="decimal"/>
      <w:lvlText w:val=""/>
      <w:lvlJc w:val="left"/>
    </w:lvl>
    <w:lvl w:ilvl="3" w:tplc="F822E9BE">
      <w:numFmt w:val="decimal"/>
      <w:lvlText w:val=""/>
      <w:lvlJc w:val="left"/>
    </w:lvl>
    <w:lvl w:ilvl="4" w:tplc="BBD8C132">
      <w:numFmt w:val="decimal"/>
      <w:lvlText w:val=""/>
      <w:lvlJc w:val="left"/>
    </w:lvl>
    <w:lvl w:ilvl="5" w:tplc="174E856C">
      <w:numFmt w:val="decimal"/>
      <w:lvlText w:val=""/>
      <w:lvlJc w:val="left"/>
    </w:lvl>
    <w:lvl w:ilvl="6" w:tplc="E9003066">
      <w:numFmt w:val="decimal"/>
      <w:lvlText w:val=""/>
      <w:lvlJc w:val="left"/>
    </w:lvl>
    <w:lvl w:ilvl="7" w:tplc="14B48E76">
      <w:numFmt w:val="decimal"/>
      <w:lvlText w:val=""/>
      <w:lvlJc w:val="left"/>
    </w:lvl>
    <w:lvl w:ilvl="8" w:tplc="E444996A">
      <w:numFmt w:val="decimal"/>
      <w:lvlText w:val=""/>
      <w:lvlJc w:val="left"/>
    </w:lvl>
  </w:abstractNum>
  <w:num w:numId="1" w16cid:durableId="217857741">
    <w:abstractNumId w:val="0"/>
    <w:lvlOverride w:ilvl="0">
      <w:startOverride w:val="1"/>
    </w:lvlOverride>
  </w:num>
  <w:num w:numId="2" w16cid:durableId="230894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A9"/>
    <w:rsid w:val="004A6F0D"/>
    <w:rsid w:val="007F3795"/>
    <w:rsid w:val="008009FE"/>
    <w:rsid w:val="00AD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16E2"/>
  <w15:docId w15:val="{8FAD5B99-4314-452B-A606-DE2BF78B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8923A"/>
      </w:pBdr>
      <w:spacing w:before="280" w:after="160"/>
      <w:outlineLvl w:val="0"/>
    </w:pPr>
    <w:rPr>
      <w:b/>
      <w:bCs/>
      <w:color w:val="1B3A2F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D5A52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santhosh</cp:lastModifiedBy>
  <cp:revision>2</cp:revision>
  <dcterms:created xsi:type="dcterms:W3CDTF">2026-06-20T07:38:00Z</dcterms:created>
  <dcterms:modified xsi:type="dcterms:W3CDTF">2026-06-21T17:49:00Z</dcterms:modified>
</cp:coreProperties>
</file>