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771"/>
        <w:gridCol w:w="2335"/>
        <w:gridCol w:w="3119"/>
        <w:gridCol w:w="2126"/>
      </w:tblGrid>
      <w:tr w:rsidR="00E56BFC" w14:paraId="5B4B3028" w14:textId="77777777" w:rsidTr="00E56BFC">
        <w:tc>
          <w:tcPr>
            <w:tcW w:w="1771" w:type="dxa"/>
            <w:vAlign w:val="center"/>
          </w:tcPr>
          <w:p w14:paraId="2495EF6E" w14:textId="511910A6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335" w:type="dxa"/>
            <w:vAlign w:val="center"/>
          </w:tcPr>
          <w:p w14:paraId="270F0D61" w14:textId="7FA73301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Наш проект (ЗГУ)</w:t>
            </w:r>
          </w:p>
        </w:tc>
        <w:tc>
          <w:tcPr>
            <w:tcW w:w="3119" w:type="dxa"/>
            <w:vAlign w:val="center"/>
          </w:tcPr>
          <w:p w14:paraId="0781017B" w14:textId="2E288764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EZO.io</w:t>
            </w:r>
          </w:p>
        </w:tc>
        <w:tc>
          <w:tcPr>
            <w:tcW w:w="2126" w:type="dxa"/>
            <w:vAlign w:val="center"/>
          </w:tcPr>
          <w:p w14:paraId="7B228AD8" w14:textId="63DEDBEC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Asset Panda</w:t>
            </w:r>
          </w:p>
        </w:tc>
      </w:tr>
      <w:tr w:rsidR="00E56BFC" w14:paraId="440CC14B" w14:textId="77777777" w:rsidTr="00E56BFC">
        <w:tc>
          <w:tcPr>
            <w:tcW w:w="1771" w:type="dxa"/>
            <w:vAlign w:val="center"/>
          </w:tcPr>
          <w:p w14:paraId="6E835ED9" w14:textId="7AE42249" w:rsidR="00E56BFC" w:rsidRPr="00E56BFC" w:rsidRDefault="00E56BFC" w:rsidP="00E56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Контроль над данными (собственная БД)</w:t>
            </w:r>
          </w:p>
        </w:tc>
        <w:tc>
          <w:tcPr>
            <w:tcW w:w="2335" w:type="dxa"/>
            <w:vAlign w:val="center"/>
          </w:tcPr>
          <w:p w14:paraId="40DA8F63" w14:textId="1D044B53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9" w:type="dxa"/>
            <w:vAlign w:val="center"/>
          </w:tcPr>
          <w:p w14:paraId="1BBB99D1" w14:textId="45A174AD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Align w:val="center"/>
          </w:tcPr>
          <w:p w14:paraId="07089A08" w14:textId="5E05EDC2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56BFC" w14:paraId="49B94A36" w14:textId="77777777" w:rsidTr="00E56BFC">
        <w:tc>
          <w:tcPr>
            <w:tcW w:w="1771" w:type="dxa"/>
            <w:vAlign w:val="center"/>
          </w:tcPr>
          <w:p w14:paraId="38602699" w14:textId="67943875" w:rsidR="00E56BFC" w:rsidRPr="00E56BFC" w:rsidRDefault="00E56BFC" w:rsidP="00E56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Адаптация под вуз</w:t>
            </w:r>
          </w:p>
        </w:tc>
        <w:tc>
          <w:tcPr>
            <w:tcW w:w="2335" w:type="dxa"/>
            <w:vAlign w:val="center"/>
          </w:tcPr>
          <w:p w14:paraId="5BB598F1" w14:textId="2E7621EB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9" w:type="dxa"/>
            <w:vAlign w:val="center"/>
          </w:tcPr>
          <w:p w14:paraId="60B93BD4" w14:textId="5EF163AE" w:rsidR="00E56BFC" w:rsidRPr="00E56BFC" w:rsidRDefault="00E56BFC" w:rsidP="00220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</w:p>
        </w:tc>
        <w:tc>
          <w:tcPr>
            <w:tcW w:w="2126" w:type="dxa"/>
            <w:vAlign w:val="center"/>
          </w:tcPr>
          <w:p w14:paraId="3D390B88" w14:textId="54EACA8C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56BFC" w14:paraId="63C6D950" w14:textId="77777777" w:rsidTr="00E56BFC">
        <w:tc>
          <w:tcPr>
            <w:tcW w:w="1771" w:type="dxa"/>
            <w:vAlign w:val="center"/>
          </w:tcPr>
          <w:p w14:paraId="6460E297" w14:textId="36081B54" w:rsidR="00E56BFC" w:rsidRPr="00E56BFC" w:rsidRDefault="00E56BFC" w:rsidP="00E56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Учёт ремонтов и состояния</w:t>
            </w:r>
          </w:p>
        </w:tc>
        <w:tc>
          <w:tcPr>
            <w:tcW w:w="2335" w:type="dxa"/>
            <w:vAlign w:val="center"/>
          </w:tcPr>
          <w:p w14:paraId="73E1A70D" w14:textId="247F0E4F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9" w:type="dxa"/>
            <w:vAlign w:val="center"/>
          </w:tcPr>
          <w:p w14:paraId="32D282A7" w14:textId="5DED592B" w:rsidR="00E56BFC" w:rsidRPr="00E56BFC" w:rsidRDefault="00E56BFC" w:rsidP="00220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</w:p>
        </w:tc>
        <w:tc>
          <w:tcPr>
            <w:tcW w:w="2126" w:type="dxa"/>
            <w:vAlign w:val="center"/>
          </w:tcPr>
          <w:p w14:paraId="50EB0DEB" w14:textId="64473E22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</w:p>
        </w:tc>
      </w:tr>
      <w:tr w:rsidR="00E56BFC" w14:paraId="28823205" w14:textId="77777777" w:rsidTr="00E56BFC">
        <w:tc>
          <w:tcPr>
            <w:tcW w:w="1771" w:type="dxa"/>
            <w:vAlign w:val="center"/>
          </w:tcPr>
          <w:p w14:paraId="5E8BAE13" w14:textId="356F026C" w:rsidR="00E56BFC" w:rsidRPr="00E56BFC" w:rsidRDefault="00E56BFC" w:rsidP="00E56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Доступность без подписки</w:t>
            </w:r>
          </w:p>
        </w:tc>
        <w:tc>
          <w:tcPr>
            <w:tcW w:w="2335" w:type="dxa"/>
            <w:vAlign w:val="center"/>
          </w:tcPr>
          <w:p w14:paraId="2FA1EAD7" w14:textId="7EBCB7FB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9" w:type="dxa"/>
            <w:vAlign w:val="center"/>
          </w:tcPr>
          <w:p w14:paraId="71BB0F12" w14:textId="28EB14B7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Align w:val="center"/>
          </w:tcPr>
          <w:p w14:paraId="303E24FE" w14:textId="5D86861F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56BFC" w14:paraId="2D7583DD" w14:textId="77777777" w:rsidTr="00E56BFC">
        <w:tc>
          <w:tcPr>
            <w:tcW w:w="1771" w:type="dxa"/>
            <w:vAlign w:val="center"/>
          </w:tcPr>
          <w:p w14:paraId="25C5B02D" w14:textId="465C8761" w:rsidR="00E56BFC" w:rsidRPr="00E56BFC" w:rsidRDefault="00E56BFC" w:rsidP="00E56B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Открытый код</w:t>
            </w:r>
          </w:p>
        </w:tc>
        <w:tc>
          <w:tcPr>
            <w:tcW w:w="2335" w:type="dxa"/>
            <w:vAlign w:val="center"/>
          </w:tcPr>
          <w:p w14:paraId="2C047754" w14:textId="66C273D8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9" w:type="dxa"/>
            <w:vAlign w:val="center"/>
          </w:tcPr>
          <w:p w14:paraId="4262A835" w14:textId="4CE31CFB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126" w:type="dxa"/>
            <w:vAlign w:val="center"/>
          </w:tcPr>
          <w:p w14:paraId="5DDBD929" w14:textId="3FDB9829" w:rsidR="00E56BFC" w:rsidRPr="00E56BFC" w:rsidRDefault="00E56BFC" w:rsidP="00E56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BF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0E0B68D3" w14:textId="77777777" w:rsidR="009304EB" w:rsidRDefault="009304EB"/>
    <w:p w14:paraId="32F5F6A3" w14:textId="09EEB134" w:rsidR="00220984" w:rsidRPr="007C0A82" w:rsidRDefault="00561A0C" w:rsidP="007C0A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A82">
        <w:rPr>
          <w:rFonts w:ascii="Times New Roman" w:hAnsi="Times New Roman" w:cs="Times New Roman"/>
          <w:sz w:val="28"/>
          <w:szCs w:val="28"/>
        </w:rPr>
        <w:t xml:space="preserve">Наш проект требует только сервер ЗГУ. </w:t>
      </w:r>
      <w:r w:rsidRPr="007C0A82">
        <w:rPr>
          <w:rFonts w:ascii="Times New Roman" w:hAnsi="Times New Roman" w:cs="Times New Roman"/>
          <w:sz w:val="28"/>
          <w:szCs w:val="28"/>
        </w:rPr>
        <w:t>EZO.io и Asset Panda работают по модели платных тарифов (</w:t>
      </w:r>
      <w:r w:rsidRPr="007C0A82">
        <w:rPr>
          <w:rFonts w:ascii="Times New Roman" w:hAnsi="Times New Roman" w:cs="Times New Roman"/>
          <w:sz w:val="28"/>
          <w:szCs w:val="28"/>
          <w:lang w:val="en-US"/>
        </w:rPr>
        <w:t>EZO</w:t>
      </w:r>
      <w:r w:rsidRPr="007C0A82">
        <w:rPr>
          <w:rFonts w:ascii="Times New Roman" w:hAnsi="Times New Roman" w:cs="Times New Roman"/>
          <w:sz w:val="28"/>
          <w:szCs w:val="28"/>
        </w:rPr>
        <w:t>.</w:t>
      </w:r>
      <w:r w:rsidRPr="007C0A82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7C0A82">
        <w:rPr>
          <w:rFonts w:ascii="Times New Roman" w:hAnsi="Times New Roman" w:cs="Times New Roman"/>
          <w:sz w:val="28"/>
          <w:szCs w:val="28"/>
        </w:rPr>
        <w:t xml:space="preserve"> – от </w:t>
      </w:r>
      <w:r w:rsidRPr="007C0A82">
        <w:rPr>
          <w:rFonts w:ascii="Times New Roman" w:hAnsi="Times New Roman" w:cs="Times New Roman"/>
          <w:sz w:val="28"/>
          <w:szCs w:val="28"/>
        </w:rPr>
        <w:t>40</w:t>
      </w:r>
      <w:r w:rsidRPr="007C0A82">
        <w:rPr>
          <w:rFonts w:ascii="Times New Roman" w:hAnsi="Times New Roman" w:cs="Times New Roman"/>
          <w:sz w:val="28"/>
          <w:szCs w:val="28"/>
        </w:rPr>
        <w:t xml:space="preserve">$/мес., </w:t>
      </w:r>
      <w:r w:rsidRPr="007C0A82">
        <w:rPr>
          <w:rFonts w:ascii="Times New Roman" w:hAnsi="Times New Roman" w:cs="Times New Roman"/>
          <w:sz w:val="28"/>
          <w:szCs w:val="28"/>
          <w:lang w:val="en-US"/>
        </w:rPr>
        <w:t>Asset</w:t>
      </w:r>
      <w:r w:rsidRPr="007C0A82">
        <w:rPr>
          <w:rFonts w:ascii="Times New Roman" w:hAnsi="Times New Roman" w:cs="Times New Roman"/>
          <w:sz w:val="28"/>
          <w:szCs w:val="28"/>
        </w:rPr>
        <w:t xml:space="preserve"> </w:t>
      </w:r>
      <w:r w:rsidRPr="007C0A82">
        <w:rPr>
          <w:rFonts w:ascii="Times New Roman" w:hAnsi="Times New Roman" w:cs="Times New Roman"/>
          <w:sz w:val="28"/>
          <w:szCs w:val="28"/>
          <w:lang w:val="en-US"/>
        </w:rPr>
        <w:t>Panda</w:t>
      </w:r>
      <w:r w:rsidRPr="007C0A82">
        <w:rPr>
          <w:rFonts w:ascii="Times New Roman" w:hAnsi="Times New Roman" w:cs="Times New Roman"/>
          <w:sz w:val="28"/>
          <w:szCs w:val="28"/>
        </w:rPr>
        <w:t xml:space="preserve"> – 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от </w:t>
      </w:r>
      <w:r w:rsidRPr="007C0A82">
        <w:rPr>
          <w:rFonts w:ascii="Times New Roman" w:hAnsi="Times New Roman" w:cs="Times New Roman"/>
          <w:sz w:val="28"/>
          <w:szCs w:val="28"/>
        </w:rPr>
        <w:t>150</w:t>
      </w:r>
      <w:r w:rsidRPr="007C0A82">
        <w:rPr>
          <w:rFonts w:ascii="Times New Roman" w:hAnsi="Times New Roman" w:cs="Times New Roman"/>
          <w:sz w:val="28"/>
          <w:szCs w:val="28"/>
        </w:rPr>
        <w:t>$</w:t>
      </w:r>
      <w:r w:rsidRPr="007C0A82">
        <w:rPr>
          <w:rFonts w:ascii="Times New Roman" w:hAnsi="Times New Roman" w:cs="Times New Roman"/>
          <w:sz w:val="28"/>
          <w:szCs w:val="28"/>
        </w:rPr>
        <w:t>/мес</w:t>
      </w:r>
      <w:r w:rsidRPr="007C0A82">
        <w:rPr>
          <w:rFonts w:ascii="Times New Roman" w:hAnsi="Times New Roman" w:cs="Times New Roman"/>
          <w:sz w:val="28"/>
          <w:szCs w:val="28"/>
        </w:rPr>
        <w:t>.</w:t>
      </w:r>
      <w:r w:rsidRPr="007C0A82">
        <w:rPr>
          <w:rFonts w:ascii="Times New Roman" w:hAnsi="Times New Roman" w:cs="Times New Roman"/>
          <w:sz w:val="28"/>
          <w:szCs w:val="28"/>
        </w:rPr>
        <w:t>)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. 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Наш проект разработан специально для ЗГУ, поэтому 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учитывает </w:t>
      </w:r>
      <w:r w:rsidR="007C0A82" w:rsidRPr="007C0A82">
        <w:rPr>
          <w:rFonts w:ascii="Times New Roman" w:hAnsi="Times New Roman" w:cs="Times New Roman"/>
          <w:sz w:val="28"/>
          <w:szCs w:val="28"/>
        </w:rPr>
        <w:t>внутреннюю структуру (аудитории)</w:t>
      </w:r>
      <w:r w:rsidR="007C0A82" w:rsidRPr="007C0A82">
        <w:rPr>
          <w:rFonts w:ascii="Times New Roman" w:hAnsi="Times New Roman" w:cs="Times New Roman"/>
          <w:sz w:val="28"/>
          <w:szCs w:val="28"/>
        </w:rPr>
        <w:t>, также присутствует учет ремонтов и состояния</w:t>
      </w:r>
      <w:r w:rsidR="007C0A82" w:rsidRPr="007C0A82">
        <w:rPr>
          <w:rFonts w:ascii="Times New Roman" w:hAnsi="Times New Roman" w:cs="Times New Roman"/>
          <w:sz w:val="28"/>
          <w:szCs w:val="28"/>
        </w:rPr>
        <w:t>. В EZO.io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у</w:t>
      </w:r>
      <w:r w:rsidR="007C0A82" w:rsidRPr="007C0A82">
        <w:rPr>
          <w:rFonts w:ascii="Times New Roman" w:hAnsi="Times New Roman" w:cs="Times New Roman"/>
          <w:sz w:val="28"/>
          <w:szCs w:val="28"/>
        </w:rPr>
        <w:t>чёт ремонтов и состояния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доступен за дополнительную плату, а адаптация под вуз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возможн</w:t>
      </w:r>
      <w:r w:rsidR="007C0A82" w:rsidRPr="007C0A82">
        <w:rPr>
          <w:rFonts w:ascii="Times New Roman" w:hAnsi="Times New Roman" w:cs="Times New Roman"/>
          <w:sz w:val="28"/>
          <w:szCs w:val="28"/>
        </w:rPr>
        <w:t>а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только через кастомный тариф</w:t>
      </w:r>
      <w:r w:rsidR="007C0A82" w:rsidRPr="007C0A82">
        <w:rPr>
          <w:rFonts w:ascii="Times New Roman" w:hAnsi="Times New Roman" w:cs="Times New Roman"/>
          <w:sz w:val="28"/>
          <w:szCs w:val="28"/>
        </w:rPr>
        <w:t>,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что также </w:t>
      </w:r>
      <w:r w:rsidR="007C0A82" w:rsidRPr="007C0A82">
        <w:rPr>
          <w:rFonts w:ascii="Times New Roman" w:hAnsi="Times New Roman" w:cs="Times New Roman"/>
          <w:sz w:val="28"/>
          <w:szCs w:val="28"/>
        </w:rPr>
        <w:t>повышает стоимость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. В </w:t>
      </w:r>
      <w:r w:rsidR="007C0A82" w:rsidRPr="007C0A82">
        <w:rPr>
          <w:rFonts w:ascii="Times New Roman" w:hAnsi="Times New Roman" w:cs="Times New Roman"/>
          <w:sz w:val="28"/>
          <w:szCs w:val="28"/>
          <w:lang w:val="en-US"/>
        </w:rPr>
        <w:t>Asset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</w:t>
      </w:r>
      <w:r w:rsidR="007C0A82" w:rsidRPr="007C0A82">
        <w:rPr>
          <w:rFonts w:ascii="Times New Roman" w:hAnsi="Times New Roman" w:cs="Times New Roman"/>
          <w:sz w:val="28"/>
          <w:szCs w:val="28"/>
          <w:lang w:val="en-US"/>
        </w:rPr>
        <w:t>Panda</w:t>
      </w:r>
      <w:r w:rsidR="007C0A82" w:rsidRPr="007C0A82">
        <w:rPr>
          <w:rFonts w:ascii="Times New Roman" w:hAnsi="Times New Roman" w:cs="Times New Roman"/>
          <w:sz w:val="28"/>
          <w:szCs w:val="28"/>
        </w:rPr>
        <w:t xml:space="preserve"> отсутствует возможность адаптации, однако функция учета есть по умолчанию.</w:t>
      </w:r>
    </w:p>
    <w:p w14:paraId="2D0EDCD9" w14:textId="402BF2EE" w:rsidR="00AD3E1E" w:rsidRDefault="0035293B" w:rsidP="003529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Интерфейсы</w:t>
      </w:r>
    </w:p>
    <w:p w14:paraId="472505D2" w14:textId="6586C95E" w:rsidR="0035293B" w:rsidRPr="00A14D70" w:rsidRDefault="0035293B" w:rsidP="003529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EZO</w:t>
      </w:r>
      <w:r w:rsidRPr="00A14D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14:paraId="03053B83" w14:textId="00AE7D37" w:rsidR="0035293B" w:rsidRPr="0035293B" w:rsidRDefault="0035293B" w:rsidP="0035293B">
      <w:pPr>
        <w:rPr>
          <w:rFonts w:ascii="Times New Roman" w:hAnsi="Times New Roman" w:cs="Times New Roman"/>
          <w:sz w:val="28"/>
          <w:szCs w:val="28"/>
        </w:rPr>
      </w:pPr>
      <w:r w:rsidRPr="0035293B">
        <w:rPr>
          <w:rFonts w:ascii="Times New Roman" w:hAnsi="Times New Roman" w:cs="Times New Roman"/>
          <w:sz w:val="28"/>
          <w:szCs w:val="28"/>
        </w:rPr>
        <w:t>Интерфейс ориентирован на компании</w:t>
      </w:r>
      <w:r w:rsidR="00561A0C">
        <w:rPr>
          <w:rFonts w:ascii="Times New Roman" w:hAnsi="Times New Roman" w:cs="Times New Roman"/>
          <w:sz w:val="28"/>
          <w:szCs w:val="28"/>
        </w:rPr>
        <w:t>, состоит из м</w:t>
      </w:r>
      <w:r w:rsidR="00561A0C" w:rsidRPr="0035293B">
        <w:rPr>
          <w:rFonts w:ascii="Times New Roman" w:hAnsi="Times New Roman" w:cs="Times New Roman"/>
          <w:sz w:val="28"/>
          <w:szCs w:val="28"/>
        </w:rPr>
        <w:t>ногоуровневы</w:t>
      </w:r>
      <w:r w:rsidR="00561A0C">
        <w:rPr>
          <w:rFonts w:ascii="Times New Roman" w:hAnsi="Times New Roman" w:cs="Times New Roman"/>
          <w:sz w:val="28"/>
          <w:szCs w:val="28"/>
        </w:rPr>
        <w:t>х</w:t>
      </w:r>
      <w:r w:rsidR="00561A0C" w:rsidRPr="0035293B">
        <w:rPr>
          <w:rFonts w:ascii="Times New Roman" w:hAnsi="Times New Roman" w:cs="Times New Roman"/>
          <w:sz w:val="28"/>
          <w:szCs w:val="28"/>
        </w:rPr>
        <w:t xml:space="preserve"> </w:t>
      </w:r>
      <w:r w:rsidR="00561A0C" w:rsidRPr="0035293B">
        <w:rPr>
          <w:rFonts w:ascii="Times New Roman" w:hAnsi="Times New Roman" w:cs="Times New Roman"/>
          <w:sz w:val="28"/>
          <w:szCs w:val="28"/>
        </w:rPr>
        <w:t>меню</w:t>
      </w:r>
      <w:r w:rsidR="00561A0C">
        <w:rPr>
          <w:rFonts w:ascii="Times New Roman" w:hAnsi="Times New Roman" w:cs="Times New Roman"/>
          <w:sz w:val="28"/>
          <w:szCs w:val="28"/>
        </w:rPr>
        <w:t>, главная</w:t>
      </w:r>
      <w:r w:rsidRPr="0035293B">
        <w:rPr>
          <w:rFonts w:ascii="Times New Roman" w:hAnsi="Times New Roman" w:cs="Times New Roman"/>
          <w:sz w:val="28"/>
          <w:szCs w:val="28"/>
        </w:rPr>
        <w:t xml:space="preserve"> панель перегружена множеством вкладок</w:t>
      </w:r>
      <w:r w:rsidR="00A14D70">
        <w:rPr>
          <w:rFonts w:ascii="Times New Roman" w:hAnsi="Times New Roman" w:cs="Times New Roman"/>
          <w:sz w:val="28"/>
          <w:szCs w:val="28"/>
        </w:rPr>
        <w:t>.</w:t>
      </w:r>
      <w:r w:rsidR="00561A0C">
        <w:rPr>
          <w:rFonts w:ascii="Times New Roman" w:hAnsi="Times New Roman" w:cs="Times New Roman"/>
          <w:sz w:val="28"/>
          <w:szCs w:val="28"/>
        </w:rPr>
        <w:t xml:space="preserve"> </w:t>
      </w:r>
      <w:r w:rsidRPr="0035293B">
        <w:rPr>
          <w:rFonts w:ascii="Times New Roman" w:hAnsi="Times New Roman" w:cs="Times New Roman"/>
          <w:sz w:val="28"/>
          <w:szCs w:val="28"/>
        </w:rPr>
        <w:t xml:space="preserve">Есть удобные графики и дашборды, но </w:t>
      </w:r>
      <w:r w:rsidR="00A14D70">
        <w:rPr>
          <w:rFonts w:ascii="Times New Roman" w:hAnsi="Times New Roman" w:cs="Times New Roman"/>
          <w:sz w:val="28"/>
          <w:szCs w:val="28"/>
        </w:rPr>
        <w:t>тяжко для понимания.</w:t>
      </w:r>
    </w:p>
    <w:p w14:paraId="101F814C" w14:textId="2704192D" w:rsidR="0035293B" w:rsidRDefault="0035293B" w:rsidP="00A14D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468A1E" wp14:editId="27DCEE91">
            <wp:extent cx="4352257" cy="2453640"/>
            <wp:effectExtent l="0" t="0" r="0" b="3810"/>
            <wp:docPr id="207223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9681" name="Рисунок 20722396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496" cy="24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8986" w14:textId="7EC6666E" w:rsidR="0035293B" w:rsidRDefault="0035293B" w:rsidP="00A14D7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5484FF" wp14:editId="45814BD0">
            <wp:extent cx="3719512" cy="3748799"/>
            <wp:effectExtent l="0" t="0" r="0" b="4445"/>
            <wp:docPr id="1047641000" name="Рисунок 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1000" name="Рисунок 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498" cy="37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59F5" w14:textId="77777777" w:rsidR="00A14D70" w:rsidRDefault="00A14D70" w:rsidP="00A14D70">
      <w:pPr>
        <w:rPr>
          <w:rFonts w:ascii="Times New Roman" w:hAnsi="Times New Roman" w:cs="Times New Roman"/>
          <w:noProof/>
          <w:sz w:val="28"/>
          <w:szCs w:val="28"/>
        </w:rPr>
      </w:pPr>
    </w:p>
    <w:p w14:paraId="5648C38A" w14:textId="0008696F" w:rsidR="00A14D70" w:rsidRPr="000F6D60" w:rsidRDefault="00A14D70" w:rsidP="00A14D70">
      <w:pPr>
        <w:tabs>
          <w:tab w:val="left" w:pos="53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Asset</w:t>
      </w:r>
      <w:r w:rsidRPr="000F6D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Panda</w:t>
      </w:r>
    </w:p>
    <w:p w14:paraId="5DC9FE5E" w14:textId="0208B5FC" w:rsidR="00A14D70" w:rsidRPr="00A14D70" w:rsidRDefault="00A14D70" w:rsidP="00A14D70">
      <w:pPr>
        <w:tabs>
          <w:tab w:val="left" w:pos="5363"/>
        </w:tabs>
        <w:rPr>
          <w:rFonts w:ascii="Times New Roman" w:hAnsi="Times New Roman" w:cs="Times New Roman"/>
          <w:sz w:val="28"/>
          <w:szCs w:val="28"/>
        </w:rPr>
      </w:pPr>
      <w:r w:rsidRPr="00A14D70">
        <w:rPr>
          <w:rFonts w:ascii="Times New Roman" w:hAnsi="Times New Roman" w:cs="Times New Roman"/>
          <w:sz w:val="28"/>
          <w:szCs w:val="28"/>
        </w:rPr>
        <w:t xml:space="preserve">Интерфейс модульный, с возможностью 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 w:rsidRPr="00A14D70">
        <w:rPr>
          <w:rFonts w:ascii="Times New Roman" w:hAnsi="Times New Roman" w:cs="Times New Roman"/>
          <w:sz w:val="28"/>
          <w:szCs w:val="28"/>
        </w:rPr>
        <w:t xml:space="preserve"> (можно добавлять свои вкладки и карточки).</w:t>
      </w:r>
      <w:r w:rsidR="00561A0C">
        <w:rPr>
          <w:rFonts w:ascii="Times New Roman" w:hAnsi="Times New Roman" w:cs="Times New Roman"/>
          <w:sz w:val="28"/>
          <w:szCs w:val="28"/>
        </w:rPr>
        <w:t xml:space="preserve"> </w:t>
      </w:r>
      <w:r w:rsidRPr="00A14D70">
        <w:rPr>
          <w:rFonts w:ascii="Times New Roman" w:hAnsi="Times New Roman" w:cs="Times New Roman"/>
          <w:sz w:val="28"/>
          <w:szCs w:val="28"/>
        </w:rPr>
        <w:t>Главный акцент сделан на мобильных приложениях — сканирование штрих-кодов</w:t>
      </w:r>
      <w:r w:rsidR="00561A0C">
        <w:rPr>
          <w:rFonts w:ascii="Times New Roman" w:hAnsi="Times New Roman" w:cs="Times New Roman"/>
          <w:sz w:val="28"/>
          <w:szCs w:val="28"/>
        </w:rPr>
        <w:t>, в</w:t>
      </w:r>
      <w:r w:rsidRPr="00A14D70">
        <w:rPr>
          <w:rFonts w:ascii="Times New Roman" w:hAnsi="Times New Roman" w:cs="Times New Roman"/>
          <w:sz w:val="28"/>
          <w:szCs w:val="28"/>
        </w:rPr>
        <w:t>еб-панель более громоздкая: много кнопок, настроек, полей для ввода.</w:t>
      </w:r>
      <w:r w:rsidR="00561A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Присутствует возможность гибкой настройки.</w:t>
      </w:r>
      <w:r w:rsidR="00561A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14D70">
        <w:rPr>
          <w:rFonts w:ascii="Times New Roman" w:hAnsi="Times New Roman" w:cs="Times New Roman"/>
          <w:sz w:val="28"/>
          <w:szCs w:val="28"/>
        </w:rPr>
        <w:t>истема заточена под бизнес-активы (недвижимость, контракты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4BE830E" w14:textId="4FA0D351" w:rsidR="00A14D70" w:rsidRDefault="00A14D70" w:rsidP="00A14D70">
      <w:pPr>
        <w:tabs>
          <w:tab w:val="left" w:pos="5363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D79ABF" wp14:editId="12C4B941">
            <wp:extent cx="4014787" cy="2006320"/>
            <wp:effectExtent l="0" t="0" r="5080" b="0"/>
            <wp:docPr id="10101836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3679" name="Рисунок 10101836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9" cy="201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E4E9" w14:textId="6770B472" w:rsidR="00A14D70" w:rsidRDefault="00A14D70" w:rsidP="00A14D70">
      <w:pPr>
        <w:tabs>
          <w:tab w:val="left" w:pos="5363"/>
        </w:tabs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C75499" wp14:editId="5B9AA265">
            <wp:extent cx="4438650" cy="3367301"/>
            <wp:effectExtent l="0" t="0" r="0" b="5080"/>
            <wp:docPr id="1417844290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4290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713" cy="337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2BFD" w14:textId="77777777" w:rsidR="00A14D70" w:rsidRDefault="00A14D70" w:rsidP="00A14D7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B7FE1B8" w14:textId="47C9FE45" w:rsidR="00A14D70" w:rsidRDefault="00584C70" w:rsidP="00A14D70">
      <w:pPr>
        <w:tabs>
          <w:tab w:val="left" w:pos="333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 проект</w:t>
      </w:r>
    </w:p>
    <w:p w14:paraId="6B980F6E" w14:textId="7B3A1E35" w:rsidR="00A14D70" w:rsidRDefault="00A14D70" w:rsidP="00A14D70">
      <w:pPr>
        <w:tabs>
          <w:tab w:val="left" w:pos="3338"/>
        </w:tabs>
        <w:rPr>
          <w:rFonts w:ascii="Times New Roman" w:hAnsi="Times New Roman" w:cs="Times New Roman"/>
          <w:sz w:val="28"/>
          <w:szCs w:val="28"/>
        </w:rPr>
      </w:pPr>
      <w:r w:rsidRPr="00A14D70">
        <w:rPr>
          <w:rFonts w:ascii="Times New Roman" w:hAnsi="Times New Roman" w:cs="Times New Roman"/>
          <w:sz w:val="28"/>
          <w:szCs w:val="28"/>
        </w:rPr>
        <w:t>В отличие от перегруженных коммерческих платформ, интерфейс проекта содержит только необходимые функции</w:t>
      </w:r>
      <w:r w:rsidR="000F6D60">
        <w:rPr>
          <w:rFonts w:ascii="Times New Roman" w:hAnsi="Times New Roman" w:cs="Times New Roman"/>
          <w:sz w:val="28"/>
          <w:szCs w:val="28"/>
        </w:rPr>
        <w:t>.</w:t>
      </w:r>
    </w:p>
    <w:p w14:paraId="46F49CC7" w14:textId="2A02AEC9" w:rsidR="000F6D60" w:rsidRDefault="00A14D70" w:rsidP="00A14D70">
      <w:pPr>
        <w:tabs>
          <w:tab w:val="left" w:pos="3338"/>
        </w:tabs>
        <w:rPr>
          <w:rFonts w:ascii="Times New Roman" w:hAnsi="Times New Roman" w:cs="Times New Roman"/>
          <w:sz w:val="28"/>
          <w:szCs w:val="28"/>
        </w:rPr>
      </w:pPr>
      <w:r w:rsidRPr="00A14D70">
        <w:rPr>
          <w:rFonts w:ascii="Times New Roman" w:hAnsi="Times New Roman" w:cs="Times New Roman"/>
          <w:sz w:val="28"/>
          <w:szCs w:val="28"/>
        </w:rPr>
        <w:t>У конкурентов интерфейсы заточены под бизнес-процессы (контракты, финансовые отчёты, закупки). В нашем интерфейсе можно сразу отразить учебные процессы: аудитории, лаборатории</w:t>
      </w:r>
      <w:r w:rsidR="000F6D60">
        <w:rPr>
          <w:rFonts w:ascii="Times New Roman" w:hAnsi="Times New Roman" w:cs="Times New Roman"/>
          <w:sz w:val="28"/>
          <w:szCs w:val="28"/>
        </w:rPr>
        <w:t xml:space="preserve">. </w:t>
      </w:r>
      <w:r w:rsidR="000F6D60" w:rsidRPr="000F6D60">
        <w:rPr>
          <w:rFonts w:ascii="Times New Roman" w:hAnsi="Times New Roman" w:cs="Times New Roman"/>
          <w:color w:val="EE0000"/>
          <w:sz w:val="28"/>
          <w:szCs w:val="28"/>
        </w:rPr>
        <w:t>Нет возможности зайти случайно не в ту вкладку, потому что у нас их нет.</w:t>
      </w:r>
    </w:p>
    <w:p w14:paraId="5EE02306" w14:textId="7079B566" w:rsidR="000F6D60" w:rsidRDefault="000F6D60" w:rsidP="00A14D70">
      <w:pPr>
        <w:tabs>
          <w:tab w:val="left" w:pos="3338"/>
        </w:tabs>
        <w:rPr>
          <w:rFonts w:ascii="Times New Roman" w:hAnsi="Times New Roman" w:cs="Times New Roman"/>
          <w:sz w:val="28"/>
          <w:szCs w:val="28"/>
        </w:rPr>
      </w:pPr>
      <w:r w:rsidRPr="000F6D60">
        <w:rPr>
          <w:rFonts w:ascii="Times New Roman" w:hAnsi="Times New Roman" w:cs="Times New Roman"/>
          <w:sz w:val="28"/>
          <w:szCs w:val="28"/>
        </w:rPr>
        <w:t>Меньше визуальных элементов — быстрее загрузка, меньше зависаний, особенно если пользователи работают с разными устройствами, может быть</w:t>
      </w:r>
      <w:r w:rsidR="000448EB">
        <w:rPr>
          <w:rFonts w:ascii="Times New Roman" w:hAnsi="Times New Roman" w:cs="Times New Roman"/>
          <w:sz w:val="28"/>
          <w:szCs w:val="28"/>
        </w:rPr>
        <w:t>,</w:t>
      </w:r>
      <w:r w:rsidRPr="000F6D60">
        <w:rPr>
          <w:rFonts w:ascii="Times New Roman" w:hAnsi="Times New Roman" w:cs="Times New Roman"/>
          <w:sz w:val="28"/>
          <w:szCs w:val="28"/>
        </w:rPr>
        <w:t xml:space="preserve"> </w:t>
      </w:r>
      <w:r w:rsidR="000448EB">
        <w:rPr>
          <w:rFonts w:ascii="Times New Roman" w:hAnsi="Times New Roman" w:cs="Times New Roman"/>
          <w:sz w:val="28"/>
          <w:szCs w:val="28"/>
        </w:rPr>
        <w:t xml:space="preserve">с </w:t>
      </w:r>
      <w:r w:rsidRPr="000F6D60">
        <w:rPr>
          <w:rFonts w:ascii="Times New Roman" w:hAnsi="Times New Roman" w:cs="Times New Roman"/>
          <w:sz w:val="28"/>
          <w:szCs w:val="28"/>
        </w:rPr>
        <w:t>медленным интернет-соединением (например, внутри университета).</w:t>
      </w:r>
    </w:p>
    <w:p w14:paraId="2B243A4A" w14:textId="09473192" w:rsidR="00A14D70" w:rsidRDefault="000F6D60" w:rsidP="000F6D60">
      <w:pPr>
        <w:tabs>
          <w:tab w:val="left" w:pos="333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456903" wp14:editId="01575303">
            <wp:extent cx="4905375" cy="2482314"/>
            <wp:effectExtent l="0" t="0" r="0" b="0"/>
            <wp:docPr id="211112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27654" name="Рисунок 21111276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37" cy="24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26DA" w14:textId="6C42F3C0" w:rsidR="000F6D60" w:rsidRPr="00A14D70" w:rsidRDefault="000F6D60" w:rsidP="000F6D60">
      <w:pPr>
        <w:tabs>
          <w:tab w:val="left" w:pos="333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E0E39" wp14:editId="2B2C709D">
            <wp:extent cx="5940425" cy="3027045"/>
            <wp:effectExtent l="0" t="0" r="3175" b="1905"/>
            <wp:docPr id="282926787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6787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D60" w:rsidRPr="00A14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FC"/>
    <w:rsid w:val="000448EB"/>
    <w:rsid w:val="000F6D60"/>
    <w:rsid w:val="001B7EAD"/>
    <w:rsid w:val="001C5773"/>
    <w:rsid w:val="00220984"/>
    <w:rsid w:val="0035293B"/>
    <w:rsid w:val="003B3B77"/>
    <w:rsid w:val="005218D2"/>
    <w:rsid w:val="00561A0C"/>
    <w:rsid w:val="00584C70"/>
    <w:rsid w:val="007C0A82"/>
    <w:rsid w:val="0092269C"/>
    <w:rsid w:val="009304EB"/>
    <w:rsid w:val="00A14D70"/>
    <w:rsid w:val="00AD3E1E"/>
    <w:rsid w:val="00E5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0449B"/>
  <w15:chartTrackingRefBased/>
  <w15:docId w15:val="{F1513966-CCBC-492C-86F6-EE5AECFB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B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B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B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B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BF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56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Александров</dc:creator>
  <cp:keywords/>
  <dc:description/>
  <cp:lastModifiedBy>Андрей Александров</cp:lastModifiedBy>
  <cp:revision>4</cp:revision>
  <dcterms:created xsi:type="dcterms:W3CDTF">2025-10-03T10:29:00Z</dcterms:created>
  <dcterms:modified xsi:type="dcterms:W3CDTF">2025-10-10T16:48:00Z</dcterms:modified>
</cp:coreProperties>
</file>