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media/image13.png" ContentType="image/png"/>
  <Override PartName="/word/media/image12.png" ContentType="image/png"/>
  <Override PartName="/word/media/image11.png" ContentType="image/png"/>
  <Override PartName="/word/media/image9.png" ContentType="image/png"/>
  <Override PartName="/word/media/image8.png" ContentType="image/png"/>
  <Override PartName="/word/media/image7.png" ContentType="image/png"/>
  <Override PartName="/word/media/image5.png" ContentType="image/png"/>
  <Override PartName="/word/media/image3.png" ContentType="image/png"/>
  <Override PartName="/word/media/image6.gif" ContentType="image/gif"/>
  <Override PartName="/word/media/image4.tif" ContentType="image/tiff"/>
  <Override PartName="/word/media/image2.png" ContentType="image/png"/>
  <Override PartName="/word/media/image10.png" ContentType="image/png"/>
  <Override PartName="/word/media/image1.jpeg" ContentType="image/jpe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jc w:val="center"/>
        <w:rPr>
          <w:rFonts w:cs="Times New Roman"/>
        </w:rPr>
      </w:pPr>
      <w:bookmarkStart w:id="0" w:name="h.ee1impf0jqvz"/>
      <w:bookmarkStart w:id="1" w:name="h.ee1impf0jqvz"/>
      <w:bookmarkEnd w:id="1"/>
      <w:r>
        <w:rPr>
          <w:rFonts w:cs="Times New Roman"/>
        </w:rPr>
      </w:r>
    </w:p>
    <w:p>
      <w:pPr>
        <w:pStyle w:val="Normal"/>
        <w:jc w:val="center"/>
        <w:rPr>
          <w:rFonts w:cs="Times New Roman"/>
        </w:rPr>
      </w:pPr>
      <w:bookmarkStart w:id="2" w:name="h.gjdgxs"/>
      <w:bookmarkStart w:id="3" w:name="h.gjdgxs"/>
      <w:bookmarkEnd w:id="3"/>
      <w:r>
        <w:rPr>
          <w:rFonts w:cs="Times New Roman"/>
        </w:rPr>
      </w:r>
    </w:p>
    <w:p>
      <w:pPr>
        <w:pStyle w:val="Normal"/>
        <w:jc w:val="center"/>
        <w:rPr/>
      </w:pPr>
      <w:r>
        <w:rPr/>
        <w:drawing>
          <wp:inline distT="0" distB="0" distL="0" distR="0">
            <wp:extent cx="4113530" cy="1088390"/>
            <wp:effectExtent l="0" t="0" r="0" b="0"/>
            <wp:docPr id="1" name="OSEHRA Lo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SEHRA Logo" descr=""/>
                    <pic:cNvPicPr>
                      <a:picLocks noChangeAspect="1" noChangeArrowheads="1"/>
                    </pic:cNvPicPr>
                  </pic:nvPicPr>
                  <pic:blipFill>
                    <a:blip r:embed="rId2"/>
                    <a:stretch>
                      <a:fillRect/>
                    </a:stretch>
                  </pic:blipFill>
                  <pic:spPr bwMode="auto">
                    <a:xfrm>
                      <a:off x="0" y="0"/>
                      <a:ext cx="4113530" cy="1088390"/>
                    </a:xfrm>
                    <a:prstGeom prst="rect">
                      <a:avLst/>
                    </a:prstGeom>
                    <a:noFill/>
                    <a:ln w="9525">
                      <a:noFill/>
                      <a:miter lim="800000"/>
                      <a:headEnd/>
                      <a:tailEnd/>
                    </a:ln>
                  </pic:spPr>
                </pic:pic>
              </a:graphicData>
            </a:graphic>
          </wp:inline>
        </w:drawing>
      </w:r>
    </w:p>
    <w:p>
      <w:pPr>
        <w:pStyle w:val="Normal"/>
        <w:jc w:val="center"/>
        <w:rPr>
          <w:rFonts w:cs="Times New Roman"/>
        </w:rPr>
      </w:pPr>
      <w:r>
        <w:rPr>
          <w:rFonts w:cs="Times New Roman"/>
        </w:rPr>
      </w:r>
    </w:p>
    <w:p>
      <w:pPr>
        <w:pStyle w:val="Normal"/>
        <w:jc w:val="center"/>
        <w:rPr>
          <w:rFonts w:cs="Times New Roman"/>
        </w:rPr>
      </w:pPr>
      <w:r>
        <w:rPr>
          <w:rFonts w:cs="Times New Roman"/>
        </w:rPr>
      </w:r>
    </w:p>
    <w:p>
      <w:pPr>
        <w:pStyle w:val="Normal"/>
        <w:jc w:val="center"/>
        <w:rPr>
          <w:rFonts w:cs="Times New Roman"/>
        </w:rPr>
      </w:pPr>
      <w:r>
        <w:rPr>
          <w:rFonts w:cs="Times New Roman"/>
        </w:rPr>
      </w:r>
    </w:p>
    <w:p>
      <w:pPr>
        <w:pStyle w:val="Normal"/>
        <w:jc w:val="center"/>
        <w:rPr/>
      </w:pPr>
      <w:r>
        <w:rPr>
          <w:rFonts w:eastAsia="Arial" w:cs="Times New Roman"/>
          <w:b/>
          <w:sz w:val="48"/>
        </w:rPr>
        <w:t>VAPALS-ELCA</w:t>
      </w:r>
      <w:r>
        <w:rPr>
          <w:rFonts w:eastAsia="Arial" w:cs="Times New Roman"/>
          <w:b/>
          <w:sz w:val="48"/>
        </w:rPr>
        <w:t>P</w:t>
      </w:r>
    </w:p>
    <w:p>
      <w:pPr>
        <w:pStyle w:val="Normal"/>
        <w:jc w:val="center"/>
        <w:rPr/>
      </w:pPr>
      <w:r>
        <w:rPr>
          <w:rFonts w:eastAsia="Arial" w:cs="Times New Roman"/>
          <w:b/>
          <w:sz w:val="48"/>
        </w:rPr>
        <w:t>Lung Cancer Screening Management Software</w:t>
      </w:r>
    </w:p>
    <w:p>
      <w:pPr>
        <w:pStyle w:val="Normal"/>
        <w:jc w:val="center"/>
        <w:rPr/>
      </w:pPr>
      <w:r>
        <w:rPr>
          <w:rFonts w:eastAsia="Arial" w:cs="Times New Roman"/>
          <w:b/>
          <w:sz w:val="48"/>
        </w:rPr>
        <w:t>Technical Journal Article</w:t>
      </w:r>
    </w:p>
    <w:p>
      <w:pPr>
        <w:pStyle w:val="Normal"/>
        <w:jc w:val="center"/>
        <w:rPr>
          <w:rFonts w:eastAsia="Arial" w:cs="Times New Roman"/>
          <w:b/>
          <w:b/>
          <w:sz w:val="48"/>
        </w:rPr>
      </w:pPr>
      <w:r>
        <w:rPr>
          <w:rFonts w:eastAsia="Arial" w:cs="Times New Roman"/>
          <w:b/>
          <w:sz w:val="48"/>
        </w:rPr>
      </w:r>
    </w:p>
    <w:p>
      <w:pPr>
        <w:pStyle w:val="Normal"/>
        <w:jc w:val="center"/>
        <w:rPr>
          <w:rFonts w:eastAsia="Arial" w:cs="Times New Roman"/>
          <w:b/>
          <w:b/>
          <w:sz w:val="48"/>
        </w:rPr>
      </w:pPr>
      <w:r>
        <w:rPr/>
        <w:drawing>
          <wp:inline distT="0" distB="0" distL="0" distR="0">
            <wp:extent cx="2679065" cy="622300"/>
            <wp:effectExtent l="0" t="0" r="0" b="0"/>
            <wp:docPr id="2"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1" descr=""/>
                    <pic:cNvPicPr>
                      <a:picLocks noChangeAspect="1" noChangeArrowheads="1"/>
                    </pic:cNvPicPr>
                  </pic:nvPicPr>
                  <pic:blipFill>
                    <a:blip r:embed="rId3"/>
                    <a:stretch>
                      <a:fillRect/>
                    </a:stretch>
                  </pic:blipFill>
                  <pic:spPr bwMode="auto">
                    <a:xfrm>
                      <a:off x="0" y="0"/>
                      <a:ext cx="2679065" cy="622300"/>
                    </a:xfrm>
                    <a:prstGeom prst="rect">
                      <a:avLst/>
                    </a:prstGeom>
                    <a:noFill/>
                    <a:ln w="9525">
                      <a:noFill/>
                      <a:miter lim="800000"/>
                      <a:headEnd/>
                      <a:tailEnd/>
                    </a:ln>
                  </pic:spPr>
                </pic:pic>
              </a:graphicData>
            </a:graphic>
          </wp:inline>
        </w:drawing>
      </w:r>
    </w:p>
    <w:p>
      <w:pPr>
        <w:pStyle w:val="Normal"/>
        <w:jc w:val="center"/>
        <w:rPr>
          <w:rFonts w:cs="Times New Roman"/>
        </w:rPr>
      </w:pPr>
      <w:r>
        <w:rPr/>
        <w:drawing>
          <wp:inline distT="0" distB="0" distL="0" distR="0">
            <wp:extent cx="2366010" cy="2384425"/>
            <wp:effectExtent l="0" t="0" r="0" b="0"/>
            <wp:docPr id="3"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2" descr=""/>
                    <pic:cNvPicPr>
                      <a:picLocks noChangeAspect="1" noChangeArrowheads="1"/>
                    </pic:cNvPicPr>
                  </pic:nvPicPr>
                  <pic:blipFill>
                    <a:blip r:embed="rId4"/>
                    <a:stretch>
                      <a:fillRect/>
                    </a:stretch>
                  </pic:blipFill>
                  <pic:spPr bwMode="auto">
                    <a:xfrm>
                      <a:off x="0" y="0"/>
                      <a:ext cx="2366010" cy="2384425"/>
                    </a:xfrm>
                    <a:prstGeom prst="rect">
                      <a:avLst/>
                    </a:prstGeom>
                    <a:noFill/>
                    <a:ln w="9525">
                      <a:noFill/>
                      <a:miter lim="800000"/>
                      <a:headEnd/>
                      <a:tailEnd/>
                    </a:ln>
                  </pic:spPr>
                </pic:pic>
              </a:graphicData>
            </a:graphic>
          </wp:inline>
        </w:drawing>
      </w:r>
    </w:p>
    <w:p>
      <w:pPr>
        <w:pStyle w:val="Normal"/>
        <w:rPr>
          <w:rFonts w:cs="Times New Roman"/>
        </w:rPr>
      </w:pPr>
      <w:r>
        <w:rPr>
          <w:rFonts w:cs="Times New Roman"/>
        </w:rPr>
      </w:r>
    </w:p>
    <w:p>
      <w:pPr>
        <w:pStyle w:val="Normal"/>
        <w:jc w:val="center"/>
        <w:rPr>
          <w:rFonts w:eastAsia="Arial" w:cs="Times New Roman"/>
          <w:b/>
          <w:b/>
          <w:sz w:val="28"/>
        </w:rPr>
      </w:pPr>
      <w:r>
        <w:rPr>
          <w:rFonts w:eastAsia="Arial" w:cs="Times New Roman"/>
          <w:b/>
          <w:sz w:val="28"/>
        </w:rPr>
      </w:r>
    </w:p>
    <w:p>
      <w:pPr>
        <w:pStyle w:val="Normal"/>
        <w:jc w:val="center"/>
        <w:rPr>
          <w:rFonts w:eastAsia="Arial" w:cs="Times New Roman"/>
          <w:b/>
          <w:b/>
          <w:sz w:val="28"/>
        </w:rPr>
      </w:pPr>
      <w:r>
        <w:rPr>
          <w:rFonts w:eastAsia="Arial" w:cs="Times New Roman"/>
          <w:b/>
          <w:sz w:val="28"/>
        </w:rPr>
      </w:r>
    </w:p>
    <w:p>
      <w:pPr>
        <w:pStyle w:val="Normal"/>
        <w:jc w:val="center"/>
        <w:rPr/>
      </w:pPr>
      <w:r>
        <w:rPr>
          <w:rFonts w:eastAsia="Arial" w:cs="Times New Roman"/>
          <w:b/>
          <w:sz w:val="28"/>
        </w:rPr>
        <w:t>Version 1</w:t>
      </w:r>
    </w:p>
    <w:p>
      <w:pPr>
        <w:pStyle w:val="Normal"/>
        <w:jc w:val="center"/>
        <w:rPr/>
      </w:pPr>
      <w:r>
        <w:rPr>
          <w:rFonts w:eastAsia="Arial" w:cs="Times New Roman"/>
          <w:b/>
          <w:sz w:val="28"/>
        </w:rPr>
        <w:t>May 1</w:t>
      </w:r>
      <w:r>
        <w:rPr>
          <w:rFonts w:eastAsia="Arial" w:cs="Times New Roman"/>
          <w:b/>
          <w:sz w:val="28"/>
        </w:rPr>
        <w:t>7</w:t>
      </w:r>
      <w:r>
        <w:rPr>
          <w:rFonts w:eastAsia="Arial" w:cs="Times New Roman"/>
          <w:b/>
          <w:sz w:val="28"/>
        </w:rPr>
        <w:t>, 2019</w:t>
      </w:r>
    </w:p>
    <w:p>
      <w:pPr>
        <w:pStyle w:val="Normal"/>
        <w:spacing w:before="0" w:after="200"/>
        <w:jc w:val="both"/>
        <w:rPr>
          <w:rFonts w:eastAsia="Arial" w:cs="Times New Roman"/>
          <w:b/>
          <w:b/>
          <w:sz w:val="28"/>
        </w:rPr>
      </w:pPr>
      <w:r>
        <w:rPr>
          <w:rFonts w:eastAsia="Arial" w:cs="Times New Roman"/>
          <w:b/>
          <w:sz w:val="28"/>
        </w:rPr>
      </w:r>
    </w:p>
    <w:p>
      <w:pPr>
        <w:pStyle w:val="Normal"/>
        <w:spacing w:before="0" w:after="200"/>
        <w:jc w:val="center"/>
        <w:rPr>
          <w:rFonts w:eastAsia="Arial" w:cs="Times New Roman"/>
          <w:b/>
          <w:b/>
          <w:sz w:val="28"/>
        </w:rPr>
      </w:pPr>
      <w:r>
        <w:rPr>
          <w:rFonts w:eastAsia="Arial" w:cs="Times New Roman"/>
          <w:b/>
          <w:sz w:val="28"/>
        </w:rPr>
      </w:r>
    </w:p>
    <w:p>
      <w:pPr>
        <w:pStyle w:val="Normal"/>
        <w:spacing w:before="0" w:after="200"/>
        <w:jc w:val="center"/>
        <w:rPr/>
      </w:pPr>
      <w:r>
        <w:rPr/>
        <w:drawing>
          <wp:inline distT="0" distB="0" distL="0" distR="0">
            <wp:extent cx="1496060" cy="1275080"/>
            <wp:effectExtent l="0" t="0" r="0" b="0"/>
            <wp:docPr id="4" name="VEN Lo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EN Logo" descr=""/>
                    <pic:cNvPicPr>
                      <a:picLocks noChangeAspect="1" noChangeArrowheads="1"/>
                    </pic:cNvPicPr>
                  </pic:nvPicPr>
                  <pic:blipFill>
                    <a:blip r:embed="rId5"/>
                    <a:stretch>
                      <a:fillRect/>
                    </a:stretch>
                  </pic:blipFill>
                  <pic:spPr bwMode="auto">
                    <a:xfrm>
                      <a:off x="0" y="0"/>
                      <a:ext cx="1496060" cy="1275080"/>
                    </a:xfrm>
                    <a:prstGeom prst="rect">
                      <a:avLst/>
                    </a:prstGeom>
                    <a:noFill/>
                    <a:ln w="9525">
                      <a:noFill/>
                      <a:miter lim="800000"/>
                      <a:headEnd/>
                      <a:tailEnd/>
                    </a:ln>
                  </pic:spPr>
                </pic:pic>
              </a:graphicData>
            </a:graphic>
          </wp:inline>
        </w:drawing>
      </w:r>
      <w:r>
        <w:rPr/>
        <w:drawing>
          <wp:inline distT="0" distB="0" distL="0" distR="0">
            <wp:extent cx="2263775" cy="1332230"/>
            <wp:effectExtent l="0" t="0" r="0" b="0"/>
            <wp:docPr id="5"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
                    <pic:cNvPicPr>
                      <a:picLocks noChangeAspect="1" noChangeArrowheads="1"/>
                    </pic:cNvPicPr>
                  </pic:nvPicPr>
                  <pic:blipFill>
                    <a:blip r:embed="rId6"/>
                    <a:stretch>
                      <a:fillRect/>
                    </a:stretch>
                  </pic:blipFill>
                  <pic:spPr bwMode="auto">
                    <a:xfrm>
                      <a:off x="0" y="0"/>
                      <a:ext cx="2263775" cy="1332230"/>
                    </a:xfrm>
                    <a:prstGeom prst="rect">
                      <a:avLst/>
                    </a:prstGeom>
                    <a:noFill/>
                    <a:ln w="9525">
                      <a:noFill/>
                      <a:miter lim="800000"/>
                      <a:headEnd/>
                      <a:tailEnd/>
                    </a:ln>
                  </pic:spPr>
                </pic:pic>
              </a:graphicData>
            </a:graphic>
          </wp:inline>
        </w:drawing>
      </w:r>
      <w:r>
        <w:rPr/>
        <w:drawing>
          <wp:inline distT="0" distB="0" distL="0" distR="0">
            <wp:extent cx="1306830" cy="1306830"/>
            <wp:effectExtent l="0" t="0" r="0" b="0"/>
            <wp:docPr id="6"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3" descr=""/>
                    <pic:cNvPicPr>
                      <a:picLocks noChangeAspect="1" noChangeArrowheads="1"/>
                    </pic:cNvPicPr>
                  </pic:nvPicPr>
                  <pic:blipFill>
                    <a:blip r:embed="rId7"/>
                    <a:stretch>
                      <a:fillRect/>
                    </a:stretch>
                  </pic:blipFill>
                  <pic:spPr bwMode="auto">
                    <a:xfrm>
                      <a:off x="0" y="0"/>
                      <a:ext cx="1306830" cy="1306830"/>
                    </a:xfrm>
                    <a:prstGeom prst="rect">
                      <a:avLst/>
                    </a:prstGeom>
                    <a:noFill/>
                    <a:ln w="9525">
                      <a:noFill/>
                      <a:miter lim="800000"/>
                      <a:headEnd/>
                      <a:tailEnd/>
                    </a:ln>
                  </pic:spPr>
                </pic:pic>
              </a:graphicData>
            </a:graphic>
          </wp:inline>
        </w:drawing>
      </w:r>
    </w:p>
    <w:p>
      <w:pPr>
        <w:pStyle w:val="Normal"/>
        <w:spacing w:before="0" w:after="200"/>
        <w:jc w:val="center"/>
        <w:rPr>
          <w:rFonts w:eastAsia="Arial" w:cs="Times New Roman"/>
          <w:i/>
          <w:i/>
          <w:sz w:val="28"/>
        </w:rPr>
      </w:pPr>
      <w:r>
        <w:rPr>
          <w:rFonts w:eastAsia="Arial" w:cs="Times New Roman"/>
          <w:i/>
          <w:sz w:val="28"/>
        </w:rPr>
      </w:r>
    </w:p>
    <w:p>
      <w:pPr>
        <w:pStyle w:val="Normal"/>
        <w:spacing w:before="0" w:after="200"/>
        <w:jc w:val="center"/>
        <w:rPr/>
      </w:pPr>
      <w:r>
        <w:rPr>
          <w:rFonts w:eastAsia="Arial" w:cs="Times New Roman"/>
          <w:i/>
          <w:sz w:val="28"/>
        </w:rPr>
        <w:t>OSEHRA Forum Technical Journal Article by</w:t>
      </w:r>
    </w:p>
    <w:p>
      <w:pPr>
        <w:pStyle w:val="Normal"/>
        <w:spacing w:before="0" w:after="200"/>
        <w:jc w:val="center"/>
        <w:rPr/>
      </w:pPr>
      <w:r>
        <w:rPr>
          <w:rFonts w:eastAsia="Arial" w:cs="Times New Roman"/>
          <w:i/>
          <w:sz w:val="28"/>
        </w:rPr>
        <w:t xml:space="preserve">the VAPALS-ELCAP Software Development Team </w:t>
      </w:r>
    </w:p>
    <w:p>
      <w:pPr>
        <w:pStyle w:val="Normal"/>
        <w:spacing w:before="0" w:after="200"/>
        <w:jc w:val="center"/>
        <w:rPr/>
      </w:pPr>
      <w:r>
        <w:rPr>
          <w:rFonts w:eastAsia="Arial" w:cs="Times New Roman"/>
          <w:i/>
          <w:sz w:val="28"/>
        </w:rPr>
        <w:t>is licensed under a</w:t>
      </w:r>
    </w:p>
    <w:p>
      <w:pPr>
        <w:pStyle w:val="Normal"/>
        <w:spacing w:before="0" w:after="200"/>
        <w:jc w:val="center"/>
        <w:rPr/>
      </w:pPr>
      <w:r>
        <w:rPr>
          <w:rFonts w:eastAsia="Arial" w:cs="Times New Roman"/>
          <w:i/>
          <w:sz w:val="28"/>
        </w:rPr>
        <w:t>Creative Commons Attribution-ShareAlike 4.0 International License.</w:t>
      </w:r>
    </w:p>
    <w:p>
      <w:pPr>
        <w:pStyle w:val="Normal"/>
        <w:spacing w:before="0" w:after="200"/>
        <w:rPr/>
      </w:pPr>
      <w:r>
        <w:rPr>
          <w:rFonts w:eastAsia="Arial" w:cs="Times New Roman"/>
          <w:i/>
          <w:color w:val="000000"/>
        </w:rPr>
        <w:t>Software is Copyright 2019 Early Diagnosis and Treatment Research Foundation, Vista Expertise Network (VEN), and Paraxial</w:t>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s>
        <w:rPr/>
      </w:pPr>
      <w:r>
        <w:rPr>
          <w:color w:val="000000"/>
        </w:rPr>
        <w:t>The original management system was created and donated by Early Diagnosis and Treatment Research Foundation within the International Early Lung Cancer Action Program (I-ELCAP), an international program of lung cancer screening.</w:t>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s>
        <w:rPr>
          <w:color w:val="000000"/>
        </w:rPr>
      </w:pPr>
      <w:r>
        <w:rPr>
          <w:color w:val="000000"/>
        </w:rPr>
      </w:r>
    </w:p>
    <w:p>
      <w:pPr>
        <w:pStyle w:val="Normal"/>
        <w:spacing w:before="0" w:after="200"/>
        <w:rPr/>
      </w:pPr>
      <w:r>
        <w:rPr>
          <w:color w:val="000000"/>
        </w:rPr>
        <w:t>Licensed under the Apache License, Version 2.0 (the "License"); you may not use this file except in compliance with the License. You may obtain a copy of the License at: http://www.apache.org/licenses/LICENSE-2.0.  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License.http://www.apache.org/licenses/LICENSE-2.0http://www.apache.org.</w:t>
      </w:r>
      <w:r>
        <w:br w:type="page"/>
      </w:r>
    </w:p>
    <w:p>
      <w:pPr>
        <w:pStyle w:val="Normal"/>
        <w:spacing w:before="120" w:after="120"/>
        <w:jc w:val="both"/>
        <w:rPr/>
      </w:pPr>
      <w:r>
        <w:rPr>
          <w:rFonts w:cs="Times New Roman"/>
          <w:b/>
          <w:sz w:val="28"/>
          <w:szCs w:val="28"/>
        </w:rPr>
        <w:t>Table of Contents</w:t>
      </w:r>
    </w:p>
    <w:p>
      <w:pPr>
        <w:pStyle w:val="Contents1"/>
        <w:tabs>
          <w:tab w:val="right" w:pos="9360" w:leader="dot"/>
        </w:tabs>
        <w:rPr/>
      </w:pPr>
      <w:r>
        <w:fldChar w:fldCharType="begin"/>
      </w:r>
      <w:r>
        <w:instrText> TOC \o "1-4" \h</w:instrText>
      </w:r>
      <w:r>
        <w:fldChar w:fldCharType="separate"/>
      </w:r>
      <w:hyperlink w:anchor="__RefHeading___Toc14770_47005246">
        <w:r>
          <w:rPr>
            <w:rStyle w:val="Style"/>
          </w:rPr>
          <w:t>1 Introduction</w:t>
          <w:tab/>
          <w:t>4</w:t>
        </w:r>
      </w:hyperlink>
    </w:p>
    <w:p>
      <w:pPr>
        <w:pStyle w:val="Contents2"/>
        <w:tabs>
          <w:tab w:val="right" w:pos="9360" w:leader="dot"/>
        </w:tabs>
        <w:rPr/>
      </w:pPr>
      <w:hyperlink w:anchor="__RefHeading___Toc14772_47005246">
        <w:r>
          <w:rPr>
            <w:rStyle w:val="Style"/>
          </w:rPr>
          <w:t>1.1Submission</w:t>
          <w:tab/>
          <w:t>4</w:t>
        </w:r>
      </w:hyperlink>
    </w:p>
    <w:p>
      <w:pPr>
        <w:pStyle w:val="Contents2"/>
        <w:tabs>
          <w:tab w:val="right" w:pos="9360" w:leader="dot"/>
        </w:tabs>
        <w:rPr/>
      </w:pPr>
      <w:hyperlink w:anchor="__RefHeading___Toc14774_47005246">
        <w:r>
          <w:rPr>
            <w:rStyle w:val="Style"/>
          </w:rPr>
          <w:t>1.2Architecture</w:t>
          <w:tab/>
          <w:t>4</w:t>
        </w:r>
      </w:hyperlink>
    </w:p>
    <w:p>
      <w:pPr>
        <w:pStyle w:val="Contents1"/>
        <w:tabs>
          <w:tab w:val="right" w:pos="9360" w:leader="dot"/>
        </w:tabs>
        <w:rPr/>
      </w:pPr>
      <w:hyperlink w:anchor="__RefHeading___Toc14776_47005246">
        <w:r>
          <w:rPr>
            <w:rStyle w:val="Style"/>
          </w:rPr>
          <w:t>2 VAPALS-ELCAP Functionality</w:t>
          <w:tab/>
          <w:t>7</w:t>
        </w:r>
      </w:hyperlink>
    </w:p>
    <w:p>
      <w:pPr>
        <w:pStyle w:val="Contents2"/>
        <w:tabs>
          <w:tab w:val="right" w:pos="9360" w:leader="dot"/>
        </w:tabs>
        <w:rPr/>
      </w:pPr>
      <w:hyperlink w:anchor="__RefHeading___Toc14778_47005246">
        <w:r>
          <w:rPr>
            <w:rStyle w:val="Style"/>
          </w:rPr>
          <w:t>2.1 Forms</w:t>
          <w:tab/>
          <w:t>7</w:t>
        </w:r>
      </w:hyperlink>
    </w:p>
    <w:p>
      <w:pPr>
        <w:pStyle w:val="Contents2"/>
        <w:tabs>
          <w:tab w:val="right" w:pos="9360" w:leader="dot"/>
        </w:tabs>
        <w:rPr/>
      </w:pPr>
      <w:hyperlink w:anchor="__RefHeading___Toc14780_47005246">
        <w:r>
          <w:rPr>
            <w:rStyle w:val="Style"/>
          </w:rPr>
          <w:t>2.2 Notes and Reports</w:t>
          <w:tab/>
          <w:t>8</w:t>
        </w:r>
      </w:hyperlink>
    </w:p>
    <w:p>
      <w:pPr>
        <w:pStyle w:val="Contents2"/>
        <w:tabs>
          <w:tab w:val="right" w:pos="9360" w:leader="dot"/>
        </w:tabs>
        <w:rPr/>
      </w:pPr>
      <w:hyperlink w:anchor="__RefHeading___Toc14782_47005246">
        <w:r>
          <w:rPr>
            <w:rStyle w:val="Style"/>
          </w:rPr>
          <w:t>2.3 User Reports</w:t>
          <w:tab/>
          <w:t>8</w:t>
        </w:r>
      </w:hyperlink>
    </w:p>
    <w:p>
      <w:pPr>
        <w:pStyle w:val="Contents1"/>
        <w:tabs>
          <w:tab w:val="right" w:pos="9360" w:leader="dot"/>
        </w:tabs>
        <w:rPr/>
      </w:pPr>
      <w:hyperlink w:anchor="__RefHeading___Toc14784_47005246">
        <w:r>
          <w:rPr>
            <w:rStyle w:val="Style"/>
          </w:rPr>
          <w:t>3 User Interface</w:t>
          <w:tab/>
          <w:t>8</w:t>
        </w:r>
      </w:hyperlink>
    </w:p>
    <w:p>
      <w:pPr>
        <w:pStyle w:val="Contents1"/>
        <w:tabs>
          <w:tab w:val="right" w:pos="9360" w:leader="dot"/>
        </w:tabs>
        <w:rPr/>
      </w:pPr>
      <w:hyperlink w:anchor="__RefHeading___Toc14786_47005246">
        <w:r>
          <w:rPr>
            <w:rStyle w:val="Style"/>
          </w:rPr>
          <w:t>4 Executed Unit Tests</w:t>
          <w:tab/>
          <w:t>13</w:t>
        </w:r>
      </w:hyperlink>
    </w:p>
    <w:p>
      <w:pPr>
        <w:pStyle w:val="Contents1"/>
        <w:tabs>
          <w:tab w:val="right" w:pos="9360" w:leader="dot"/>
        </w:tabs>
        <w:rPr/>
      </w:pPr>
      <w:hyperlink w:anchor="__RefHeading___Toc14788_47005246">
        <w:r>
          <w:rPr>
            <w:rStyle w:val="Style"/>
          </w:rPr>
          <w:t>5 Code Walkthrough</w:t>
          <w:tab/>
          <w:t>14</w:t>
        </w:r>
      </w:hyperlink>
    </w:p>
    <w:p>
      <w:pPr>
        <w:pStyle w:val="Contents2"/>
        <w:tabs>
          <w:tab w:val="right" w:pos="9360" w:leader="dot"/>
        </w:tabs>
        <w:rPr/>
      </w:pPr>
      <w:hyperlink w:anchor="__RefHeading___Toc14790_47005246">
        <w:r>
          <w:rPr>
            <w:rStyle w:val="Style"/>
          </w:rPr>
          <w:t>5.1Fileman Files</w:t>
          <w:tab/>
          <w:t>14</w:t>
        </w:r>
      </w:hyperlink>
    </w:p>
    <w:p>
      <w:pPr>
        <w:pStyle w:val="Contents2"/>
        <w:tabs>
          <w:tab w:val="right" w:pos="9360" w:leader="dot"/>
        </w:tabs>
        <w:rPr/>
      </w:pPr>
      <w:hyperlink w:anchor="__RefHeading___Toc14792_47005246">
        <w:r>
          <w:rPr>
            <w:rStyle w:val="Style"/>
          </w:rPr>
          <w:t>5.2Graphs</w:t>
          <w:tab/>
          <w:t>14</w:t>
        </w:r>
      </w:hyperlink>
    </w:p>
    <w:p>
      <w:pPr>
        <w:pStyle w:val="Contents2"/>
        <w:tabs>
          <w:tab w:val="right" w:pos="9360" w:leader="dot"/>
        </w:tabs>
        <w:rPr/>
      </w:pPr>
      <w:hyperlink w:anchor="__RefHeading___Toc14794_47005246">
        <w:r>
          <w:rPr>
            <w:rStyle w:val="Style"/>
          </w:rPr>
          <w:t>5.3Routine Breakdown</w:t>
          <w:tab/>
          <w:t>14</w:t>
        </w:r>
      </w:hyperlink>
    </w:p>
    <w:p>
      <w:pPr>
        <w:pStyle w:val="Contents2"/>
        <w:tabs>
          <w:tab w:val="right" w:pos="9360" w:leader="dot"/>
        </w:tabs>
        <w:rPr/>
      </w:pPr>
      <w:hyperlink w:anchor="__RefHeading___Toc14796_47005246">
        <w:r>
          <w:rPr>
            <w:rStyle w:val="Style"/>
          </w:rPr>
          <w:t>5.4Web Templates</w:t>
          <w:tab/>
          <w:t>15</w:t>
        </w:r>
      </w:hyperlink>
    </w:p>
    <w:p>
      <w:pPr>
        <w:pStyle w:val="Contents1"/>
        <w:tabs>
          <w:tab w:val="right" w:pos="9360" w:leader="dot"/>
        </w:tabs>
        <w:rPr/>
      </w:pPr>
      <w:hyperlink w:anchor="__RefHeading___Toc14798_47005246">
        <w:r>
          <w:rPr>
            <w:rStyle w:val="Style"/>
          </w:rPr>
          <w:t>6 Conclusion</w:t>
          <w:tab/>
          <w:t>15</w:t>
        </w:r>
      </w:hyperlink>
    </w:p>
    <w:p>
      <w:pPr>
        <w:pStyle w:val="Contents1"/>
        <w:tabs>
          <w:tab w:val="right" w:pos="9360" w:leader="dot"/>
        </w:tabs>
        <w:rPr/>
      </w:pPr>
      <w:hyperlink w:anchor="__RefHeading___Toc14800_47005246">
        <w:r>
          <w:rPr>
            <w:rStyle w:val="Style"/>
          </w:rPr>
          <w:t>Appendix</w:t>
          <w:tab/>
          <w:t>16</w:t>
        </w:r>
      </w:hyperlink>
    </w:p>
    <w:p>
      <w:pPr>
        <w:pStyle w:val="Contents2"/>
        <w:tabs>
          <w:tab w:val="right" w:pos="9360" w:leader="dot"/>
        </w:tabs>
        <w:rPr/>
      </w:pPr>
      <w:hyperlink w:anchor="__RefHeading___Toc14802_47005246">
        <w:r>
          <w:rPr>
            <w:rStyle w:val="Style"/>
          </w:rPr>
          <w:t>Mumps Routines</w:t>
          <w:tab/>
          <w:t>16</w:t>
        </w:r>
      </w:hyperlink>
    </w:p>
    <w:p>
      <w:pPr>
        <w:pStyle w:val="Contents2"/>
        <w:tabs>
          <w:tab w:val="right" w:pos="9360" w:leader="dot"/>
        </w:tabs>
        <w:rPr/>
      </w:pPr>
      <w:hyperlink w:anchor="__RefHeading___Toc14804_47005246">
        <w:r>
          <w:rPr>
            <w:rStyle w:val="Style"/>
          </w:rPr>
          <w:t>Unit Test Suite</w:t>
          <w:tab/>
          <w:t>17</w:t>
        </w:r>
      </w:hyperlink>
      <w:r>
        <w:fldChar w:fldCharType="end"/>
      </w:r>
    </w:p>
    <w:p>
      <w:pPr>
        <w:pStyle w:val="Normal"/>
        <w:spacing w:before="0" w:after="200"/>
        <w:rPr>
          <w:rFonts w:ascii="Arial" w:hAnsi="Arial" w:eastAsia="ＭＳ ゴシック" w:cs="" w:cstheme="majorBidi" w:eastAsiaTheme="majorEastAsia"/>
          <w:b/>
          <w:b/>
          <w:bCs/>
          <w:sz w:val="32"/>
          <w:szCs w:val="32"/>
        </w:rPr>
      </w:pPr>
      <w:bookmarkStart w:id="4" w:name="h.3znysh7"/>
      <w:bookmarkStart w:id="5" w:name="h.xnxwp2akjcex"/>
      <w:bookmarkStart w:id="6" w:name="h.dygj68nq4lw2"/>
      <w:bookmarkStart w:id="7" w:name="h.rs1kaivlspmc"/>
      <w:bookmarkStart w:id="8" w:name="h.7llra61gcuzv"/>
      <w:bookmarkStart w:id="9" w:name="h.3znysh7"/>
      <w:bookmarkStart w:id="10" w:name="h.xnxwp2akjcex"/>
      <w:bookmarkStart w:id="11" w:name="h.dygj68nq4lw2"/>
      <w:bookmarkStart w:id="12" w:name="h.rs1kaivlspmc"/>
      <w:bookmarkStart w:id="13" w:name="h.7llra61gcuzv"/>
      <w:bookmarkEnd w:id="9"/>
      <w:bookmarkEnd w:id="10"/>
      <w:bookmarkEnd w:id="11"/>
      <w:bookmarkEnd w:id="12"/>
      <w:bookmarkEnd w:id="13"/>
      <w:r>
        <w:rPr>
          <w:rFonts w:eastAsia="ＭＳ ゴシック" w:cs="" w:cstheme="majorBidi" w:eastAsiaTheme="majorEastAsia" w:ascii="Arial" w:hAnsi="Arial"/>
          <w:b/>
          <w:bCs/>
          <w:sz w:val="32"/>
          <w:szCs w:val="32"/>
        </w:rPr>
      </w:r>
      <w:r>
        <w:br w:type="page"/>
      </w:r>
    </w:p>
    <w:p>
      <w:pPr>
        <w:pStyle w:val="Heading1"/>
        <w:numPr>
          <w:ilvl w:val="0"/>
          <w:numId w:val="1"/>
        </w:numPr>
        <w:rPr/>
      </w:pPr>
      <w:bookmarkStart w:id="14" w:name="_Toc259433438"/>
      <w:bookmarkStart w:id="15" w:name="__RefHeading___Toc14770_47005246"/>
      <w:bookmarkEnd w:id="14"/>
      <w:bookmarkEnd w:id="15"/>
      <w:r>
        <w:rPr/>
        <w:t xml:space="preserve"> </w:t>
      </w:r>
      <w:r>
        <w:rPr/>
        <w:t>Introduction</w:t>
      </w:r>
    </w:p>
    <w:p>
      <w:pPr>
        <w:pStyle w:val="OSEHRAParagraph"/>
        <w:rPr/>
      </w:pPr>
      <w:r>
        <w:rPr/>
        <w:t>The VAPALS project, which is classified as an Enterprise Wide Initiative by the VA Office of Rural Health, is designed to increase access to early detection lung-cancer-screening programs throughout VA. It requires the installation of a Vista-based patient-management system developed in collaboration with software professionals who have extensive experience supporting VA applications and the I-ELCAP (International Early Lung Cancer Action Plan) team. The I-ELCAP team has been researching early lung cancer detection and treatment for over 20 years.</w:t>
      </w:r>
    </w:p>
    <w:p>
      <w:pPr>
        <w:pStyle w:val="OSEHRAParagraph"/>
        <w:rPr/>
      </w:pPr>
      <w:r>
        <w:rPr/>
        <w:t>This project would not be possible without the funding of the Bristol-Myers Squibb Foundation and the VA Office of Rural Health.</w:t>
      </w:r>
    </w:p>
    <w:p>
      <w:pPr>
        <w:pStyle w:val="Heading2"/>
        <w:numPr>
          <w:ilvl w:val="1"/>
          <w:numId w:val="1"/>
        </w:numPr>
        <w:rPr/>
      </w:pPr>
      <w:bookmarkStart w:id="16" w:name="_Toc259433439"/>
      <w:bookmarkStart w:id="17" w:name="__RefHeading___Toc14772_47005246"/>
      <w:bookmarkEnd w:id="16"/>
      <w:bookmarkEnd w:id="17"/>
      <w:r>
        <w:rPr/>
        <w:t>Submission</w:t>
      </w:r>
    </w:p>
    <w:p>
      <w:pPr>
        <w:pStyle w:val="OSEHRAParagraph"/>
        <w:rPr/>
      </w:pPr>
      <w:r>
        <w:rPr/>
        <w:t>This is the submission of the VAPALS-ELCAP version 18 software. This software was designated as version 18 since it is closely based on software developed by the I-ELCAP program and used by them for 17 years before the VAPALS program was funded.</w:t>
      </w:r>
    </w:p>
    <w:p>
      <w:pPr>
        <w:pStyle w:val="Normal"/>
        <w:rPr/>
      </w:pPr>
      <w:r>
        <w:rPr/>
        <w:t>This submission includes 78 routines, 33 of which are unit test routines. These routines are provided in a Docker instance. This submission also includes documentation: a technical manual, user manual, and install guide will be included.</w:t>
      </w:r>
    </w:p>
    <w:p>
      <w:pPr>
        <w:pStyle w:val="Heading2"/>
        <w:numPr>
          <w:ilvl w:val="1"/>
          <w:numId w:val="1"/>
        </w:numPr>
        <w:rPr/>
      </w:pPr>
      <w:bookmarkStart w:id="18" w:name="__RefHeading___Toc14774_47005246"/>
      <w:bookmarkEnd w:id="18"/>
      <w:r>
        <w:rPr/>
        <w:t>Architecture</w:t>
      </w:r>
    </w:p>
    <w:p>
      <w:pPr>
        <w:pStyle w:val="OSEHRAParagraph"/>
        <w:rPr/>
      </w:pPr>
      <w:r>
        <w:rPr/>
        <w:t>This version of the VAPALS-ELCAP software is designed to run on a separate instance of Vista that has been modified to support management of lung-cancer-screening patients. Standard patient information and healthcare functions remain with the VAMC’s Vista system while new lung-screening-relevant patient information and functions are handled by the VAPALS-ELCAP software system. Clinicians will access the system through an option on the tools menu in CPRS or through a web url to a server situated within the VA firewall. These methods of access call up a web-based interface allowing the user to access demographic information pulled from Vista as well as forms, data, and tools specific to lung-cancer screening stored in the VAPALS-ELCAP database. Communication from VAMC’s main Vista instance to the VAPALS-ELCAP system is performed regularly using standard remote procedure calls to maintain consistent patient data across both databases.</w:t>
      </w:r>
    </w:p>
    <w:p>
      <w:pPr>
        <w:pStyle w:val="OSEHRAParagraph"/>
        <w:rPr/>
      </w:pPr>
      <w:r>
        <w:rPr/>
        <w:t xml:space="preserve">This software is written in a combination of Mumps, Json, and HTML to work with web browsers and Vista. </w:t>
      </w:r>
    </w:p>
    <w:p>
      <w:pPr>
        <w:pStyle w:val="OSEHRAParagraph"/>
        <w:rPr/>
      </w:pPr>
      <w:r>
        <w:rPr/>
        <w:t xml:space="preserve">Patient data pulled from Vista or entered into the forms are stored in Graphstores. </w:t>
      </w:r>
      <w:r>
        <w:rPr/>
        <w:t>They are</w:t>
      </w:r>
      <w:r>
        <w:rPr/>
        <w:t xml:space="preserve"> schema-less non-sql storage for structured data, optimized for high performance, flexibility, and accuracy. </w:t>
      </w:r>
      <w:r>
        <w:rPr/>
        <w:t>They</w:t>
      </w:r>
      <w:r>
        <w:rPr/>
        <w:t xml:space="preserve"> represent exactly what the user has entered on the forms without transformation or interpretation. Any required interpretation or transformation is done by the processes that use the graphs. Mumps is ideal for storage and retrieval of these kinds of graphs.</w:t>
      </w:r>
    </w:p>
    <w:p>
      <w:pPr>
        <w:pStyle w:val="OSEHRAParagraph"/>
        <w:rPr/>
      </w:pPr>
      <w:r>
        <w:rPr/>
      </w:r>
    </w:p>
    <w:p>
      <w:pPr>
        <w:pStyle w:val="OSEHRAParagraph"/>
        <w:rPr/>
      </w:pPr>
      <w:r>
        <w:rPr/>
        <w:t>Below is a diagram showing the top-level flow of control through the Mumps routines.</w:t>
      </w:r>
    </w:p>
    <w:p>
      <w:pPr>
        <w:pStyle w:val="OSEHRAParagraph"/>
        <w:rPr/>
      </w:pPr>
      <w:r>
        <w:rPr/>
      </w:r>
    </w:p>
    <w:p>
      <w:pPr>
        <w:pStyle w:val="OSEHRAParagraph"/>
        <w:rPr/>
      </w:pPr>
      <w:r>
        <w:rPr/>
      </w:r>
    </w:p>
    <w:p>
      <w:pPr>
        <w:pStyle w:val="OSEHRAParagraph"/>
        <w:rPr/>
      </w:pPr>
      <w:r>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5943600" cy="747458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5943600" cy="7474585"/>
                    </a:xfrm>
                    <a:prstGeom prst="rect">
                      <a:avLst/>
                    </a:prstGeom>
                    <a:noFill/>
                    <a:ln w="9525">
                      <a:noFill/>
                      <a:miter lim="800000"/>
                      <a:headEnd/>
                      <a:tailEnd/>
                    </a:ln>
                  </pic:spPr>
                </pic:pic>
              </a:graphicData>
            </a:graphic>
          </wp:anchor>
        </w:drawing>
      </w:r>
    </w:p>
    <w:p>
      <w:pPr>
        <w:pStyle w:val="OSEHRAParagraph"/>
        <w:rPr/>
      </w:pPr>
      <w:r>
        <w:rPr/>
      </w:r>
    </w:p>
    <w:p>
      <w:pPr>
        <w:pStyle w:val="OSEHRAParagraph"/>
        <w:rPr/>
      </w:pPr>
      <w:r>
        <w:rPr/>
      </w:r>
    </w:p>
    <w:p>
      <w:pPr>
        <w:pStyle w:val="OSEHRAParagraph"/>
        <w:rPr/>
      </w:pPr>
      <w:r>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5943600" cy="740092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5943600" cy="7400925"/>
                    </a:xfrm>
                    <a:prstGeom prst="rect">
                      <a:avLst/>
                    </a:prstGeom>
                    <a:noFill/>
                    <a:ln w="9525">
                      <a:noFill/>
                      <a:miter lim="800000"/>
                      <a:headEnd/>
                      <a:tailEnd/>
                    </a:ln>
                  </pic:spPr>
                </pic:pic>
              </a:graphicData>
            </a:graphic>
          </wp:anchor>
        </w:drawing>
      </w:r>
    </w:p>
    <w:p>
      <w:pPr>
        <w:pStyle w:val="Heading1"/>
        <w:numPr>
          <w:ilvl w:val="0"/>
          <w:numId w:val="1"/>
        </w:numPr>
        <w:rPr/>
      </w:pPr>
      <w:bookmarkStart w:id="19" w:name="__RefHeading___Toc14776_47005246"/>
      <w:bookmarkEnd w:id="19"/>
      <w:r>
        <w:rPr/>
        <w:t xml:space="preserve"> </w:t>
      </w:r>
      <w:r>
        <w:rPr/>
        <w:t>VAPALS-ELCAP</w:t>
      </w:r>
      <w:bookmarkStart w:id="20" w:name="_Toc259433442"/>
      <w:bookmarkStart w:id="21" w:name="_Ref256684712"/>
      <w:bookmarkStart w:id="22" w:name="_Ref256684603"/>
      <w:bookmarkStart w:id="23" w:name="_Ref256684581"/>
      <w:bookmarkStart w:id="24" w:name="_Ref256684506"/>
      <w:bookmarkEnd w:id="20"/>
      <w:bookmarkEnd w:id="21"/>
      <w:bookmarkEnd w:id="22"/>
      <w:bookmarkEnd w:id="23"/>
      <w:bookmarkEnd w:id="24"/>
      <w:r>
        <w:rPr/>
        <w:t xml:space="preserve"> Functionality</w:t>
      </w:r>
    </w:p>
    <w:p>
      <w:pPr>
        <w:pStyle w:val="OSEHRAParagraph"/>
        <w:rPr/>
      </w:pPr>
      <w:r>
        <w:rPr/>
        <w:t xml:space="preserve">The Early Lung Cancer Action Program (ELCAP) has been collecting data related to lung cancer screening and treatment for over 20 years. The ELCAP software program was developed to support ELCAP research and treatment protocols using html, javascript, TCL, and other technologies. During the last 18 years, the software has been constantly updated and changed to reflect previous research as well as planned new research that required collection of new relevant data. When the Bristol-Myers Squibb Foundation decided to fund a program based on ELCAP research and protocols for VA, one of the major goals of the project was to convert the ELCAP software program to a format that would work with Vista’s Fileman and CPRS. </w:t>
      </w:r>
    </w:p>
    <w:p>
      <w:pPr>
        <w:pStyle w:val="OSEHRAParagraph"/>
        <w:rPr/>
      </w:pPr>
      <w:r>
        <w:rPr/>
        <w:t>The VAPALS-ELCAP software development project started with forms that were used by the nurses who ran the screening programs (sometimes called Nurse Navigators), and the radiologists who capture and interpret the low-dose CT scan data that is the foundation of the screening program. Notes based on the Intake Form are to be sent to Vista to be saved as  TIU notes, and a radiology report based on the CT Evaluation Form is created once the form is complete. Currently, the notes must be copied and pasted over to Vista in a TIU note and the radiology reports must be copied and pasted over to the Radiology PACS software and edited before being sent to Vista. In future versions the user will be able to seamlessly enter and sign the notes and radiology reports and have them automatically sent to Vista or PACS as required. User reports are available to assist nurses in recruiting and tracking patients.</w:t>
      </w:r>
    </w:p>
    <w:p>
      <w:pPr>
        <w:pStyle w:val="Heading2"/>
        <w:rPr/>
      </w:pPr>
      <w:bookmarkStart w:id="25" w:name="__RefHeading___Toc14778_47005246"/>
      <w:bookmarkEnd w:id="25"/>
      <w:r>
        <w:rPr/>
        <w:t>2.1 Forms</w:t>
      </w:r>
    </w:p>
    <w:p>
      <w:pPr>
        <w:pStyle w:val="OSEHRAParagraph"/>
        <w:rPr/>
      </w:pPr>
      <w:r>
        <w:rPr/>
        <w:t>Currently, seven forms are available:</w:t>
      </w:r>
    </w:p>
    <w:p>
      <w:pPr>
        <w:pStyle w:val="OSEHRAParagraph"/>
        <w:numPr>
          <w:ilvl w:val="0"/>
          <w:numId w:val="2"/>
        </w:numPr>
        <w:rPr/>
      </w:pPr>
      <w:r>
        <w:rPr/>
        <w:t>Intake Form—completed as the patient is assessed for whether they qualify and want to participate in the program from information in the patient’s Vista record and patient interviews. Notes based on the Intake Form are to be sent to Vista to be saved as a TIU note.</w:t>
      </w:r>
    </w:p>
    <w:p>
      <w:pPr>
        <w:pStyle w:val="OSEHRAParagraph"/>
        <w:numPr>
          <w:ilvl w:val="0"/>
          <w:numId w:val="2"/>
        </w:numPr>
        <w:rPr/>
      </w:pPr>
      <w:r>
        <w:rPr/>
        <w:t>Background Form—an optional form used to record various patient health conditions and risk factors.</w:t>
      </w:r>
    </w:p>
    <w:p>
      <w:pPr>
        <w:pStyle w:val="OSEHRAParagraph"/>
        <w:numPr>
          <w:ilvl w:val="0"/>
          <w:numId w:val="2"/>
        </w:numPr>
        <w:rPr/>
      </w:pPr>
      <w:r>
        <w:rPr/>
        <w:t>CT Evaluation Form—the form used by the radiologist to record all findings and information related to low-dose CT scans for a participant as well as to record recommendations for follow-up. Data from the CT Evaluation Form is used to create a report to be sent to Vista as a Radiology report.</w:t>
      </w:r>
    </w:p>
    <w:p>
      <w:pPr>
        <w:pStyle w:val="OSEHRAParagraph"/>
        <w:numPr>
          <w:ilvl w:val="0"/>
          <w:numId w:val="2"/>
        </w:numPr>
        <w:rPr/>
      </w:pPr>
      <w:r>
        <w:rPr/>
        <w:t>Follow-up Form—this form allows the nurse navigator to obtain current participant data when performing follow-up scans or procedures.</w:t>
      </w:r>
    </w:p>
    <w:p>
      <w:pPr>
        <w:pStyle w:val="OSEHRAParagraph"/>
        <w:numPr>
          <w:ilvl w:val="0"/>
          <w:numId w:val="2"/>
        </w:numPr>
        <w:rPr/>
      </w:pPr>
      <w:r>
        <w:rPr/>
        <w:t>Biopsy Form—used to record lung biopsy findings.</w:t>
      </w:r>
    </w:p>
    <w:p>
      <w:pPr>
        <w:pStyle w:val="OSEHRAParagraph"/>
        <w:numPr>
          <w:ilvl w:val="0"/>
          <w:numId w:val="2"/>
        </w:numPr>
        <w:rPr/>
      </w:pPr>
      <w:r>
        <w:rPr/>
        <w:t>PET Evaluation—used to record PET or PET/CT scan findings.</w:t>
      </w:r>
    </w:p>
    <w:p>
      <w:pPr>
        <w:pStyle w:val="OSEHRAParagraph"/>
        <w:numPr>
          <w:ilvl w:val="0"/>
          <w:numId w:val="2"/>
        </w:numPr>
        <w:rPr/>
      </w:pPr>
      <w:r>
        <w:rPr/>
        <w:t>Intervention Form—a form used to record the results of any treatment performed as a result of findings recorded on the CT Evaluation Form.</w:t>
      </w:r>
    </w:p>
    <w:p>
      <w:pPr>
        <w:pStyle w:val="OSEHRAParagraph"/>
        <w:rPr/>
      </w:pPr>
      <w:r>
        <w:rPr/>
        <w:t>There is more than one accepted method to categorize lung nodules. VAPALS-ELCAP supports both the Lung-RADS and ELCAP follow-up protocols. Each institution can choose which follow-up protocol they will follow, using an option in the VAPALS-ELCAP software. This will set the default follow-up protocol shown in the CT Evaluation Form for all users of the software. However, when a radiologist fills out the CT Evaluation Form they are permitted to change the follow-up protocol.</w:t>
      </w:r>
    </w:p>
    <w:p>
      <w:pPr>
        <w:pStyle w:val="Heading2"/>
        <w:rPr/>
      </w:pPr>
      <w:bookmarkStart w:id="26" w:name="__RefHeading___Toc14780_47005246"/>
      <w:bookmarkEnd w:id="26"/>
      <w:r>
        <w:rPr/>
        <w:t>2.2 Notes and Reports</w:t>
      </w:r>
    </w:p>
    <w:p>
      <w:pPr>
        <w:pStyle w:val="OSEHRAParagraph"/>
        <w:rPr/>
      </w:pPr>
      <w:r>
        <w:rPr/>
        <w:t>The Intake Form contains three sections, Chart Eligibility, Pre-Enrollment Discussion, and Intake Discussion. The user has the option to complete and create notes for each discussion or for all of them at once when all required fields in each part of the Intake Form are completed and the Submit button is selected. Once a note is created it can be copied and pasted into a TIU note. To make this easy for users a “Copy to clipboard” button is provided on the bottom right corner of the intake note display web page. See the User Manual for examples.</w:t>
      </w:r>
    </w:p>
    <w:p>
      <w:pPr>
        <w:pStyle w:val="OSEHRAParagraph"/>
        <w:rPr/>
      </w:pPr>
      <w:r>
        <w:rPr/>
        <w:t>Likewise, once all required fields are completed in the CT Evaluation Form and the Submit button is selected a standardized report is created and ready to be copied and pasted into PACS.</w:t>
      </w:r>
    </w:p>
    <w:p>
      <w:pPr>
        <w:pStyle w:val="Heading2"/>
        <w:rPr/>
      </w:pPr>
      <w:bookmarkStart w:id="27" w:name="__RefHeading___Toc14782_47005246"/>
      <w:bookmarkEnd w:id="27"/>
      <w:r>
        <w:rPr/>
        <w:t>2.3 User Reports</w:t>
      </w:r>
    </w:p>
    <w:p>
      <w:pPr>
        <w:pStyle w:val="OSEHRAParagraph"/>
        <w:rPr/>
      </w:pPr>
      <w:r>
        <w:rPr/>
        <w:t xml:space="preserve">In addition to the forms and clinical reports, the software includes user reports to assist nurses in recruiting and tracking patients. </w:t>
      </w:r>
    </w:p>
    <w:p>
      <w:pPr>
        <w:pStyle w:val="OSEHRAParagraph"/>
        <w:numPr>
          <w:ilvl w:val="0"/>
          <w:numId w:val="3"/>
        </w:numPr>
        <w:rPr/>
      </w:pPr>
      <w:r>
        <w:rPr/>
        <w:t>Participant Follow-up Report—essentially a to-do list for the Nurse Navigator.</w:t>
      </w:r>
    </w:p>
    <w:p>
      <w:pPr>
        <w:pStyle w:val="OSEHRAParagraph"/>
        <w:numPr>
          <w:ilvl w:val="0"/>
          <w:numId w:val="3"/>
        </w:numPr>
        <w:rPr/>
      </w:pPr>
      <w:r>
        <w:rPr/>
        <w:t>Activity Report—a report documenting what has been accomplished during the time period selected.</w:t>
      </w:r>
    </w:p>
    <w:p>
      <w:pPr>
        <w:pStyle w:val="OSEHRAParagraph"/>
        <w:numPr>
          <w:ilvl w:val="0"/>
          <w:numId w:val="3"/>
        </w:numPr>
        <w:rPr/>
      </w:pPr>
      <w:r>
        <w:rPr/>
        <w:t>Missing Image &amp; CT Evaluation Report—a list of participants for whom an evaluation or images are expected but not yet present in the system.</w:t>
      </w:r>
    </w:p>
    <w:p>
      <w:pPr>
        <w:pStyle w:val="OSEHRAParagraph"/>
        <w:numPr>
          <w:ilvl w:val="0"/>
          <w:numId w:val="3"/>
        </w:numPr>
        <w:rPr/>
      </w:pPr>
      <w:r>
        <w:rPr/>
        <w:t>Incomplete Form Report—a list of forms that have been started but not completed.</w:t>
      </w:r>
    </w:p>
    <w:p>
      <w:pPr>
        <w:pStyle w:val="OSEHRAParagraph"/>
        <w:numPr>
          <w:ilvl w:val="0"/>
          <w:numId w:val="3"/>
        </w:numPr>
        <w:rPr/>
      </w:pPr>
      <w:r>
        <w:rPr/>
        <w:t>Outreach Report—a list of participants that the Nurse Navigator plans to contact about participation in the program.</w:t>
      </w:r>
    </w:p>
    <w:p>
      <w:pPr>
        <w:pStyle w:val="OSEHRAParagraph"/>
        <w:numPr>
          <w:ilvl w:val="0"/>
          <w:numId w:val="3"/>
        </w:numPr>
        <w:rPr/>
      </w:pPr>
      <w:r>
        <w:rPr/>
        <w:t>Enrollment Report—a list of participants with a status of active during the time period.</w:t>
      </w:r>
    </w:p>
    <w:p>
      <w:pPr>
        <w:pStyle w:val="OSEHRAParagraph"/>
        <w:rPr/>
      </w:pPr>
      <w:r>
        <w:rPr/>
        <w:t>Reports can be created over defined time periods.</w:t>
      </w:r>
    </w:p>
    <w:p>
      <w:pPr>
        <w:pStyle w:val="Heading1"/>
        <w:numPr>
          <w:ilvl w:val="0"/>
          <w:numId w:val="1"/>
        </w:numPr>
        <w:rPr/>
      </w:pPr>
      <w:bookmarkStart w:id="28" w:name="__RefHeading___Toc14784_47005246"/>
      <w:bookmarkEnd w:id="28"/>
      <w:r>
        <w:rPr/>
        <w:t xml:space="preserve"> </w:t>
      </w:r>
      <w:r>
        <w:rPr/>
        <w:t>User Interface</w:t>
      </w:r>
    </w:p>
    <w:p>
      <w:pPr>
        <w:pStyle w:val="OSEHRAParagraph"/>
        <w:rPr/>
      </w:pPr>
      <w:r>
        <w:rPr/>
        <w:t xml:space="preserve">The VAPALS-ELCAP software uses web browsers to select patient records, review them, create lung screening notes and reports, and track patients. The software currently supports the Internet Explorer, Microsoft Edge, and Google Chrome browsers. </w:t>
      </w:r>
    </w:p>
    <w:p>
      <w:pPr>
        <w:pStyle w:val="OSEHRAParagraph"/>
        <w:rPr/>
      </w:pPr>
      <w:r>
        <w:rPr/>
        <w:t>NOTE: All patient information depicted in the screen shots is from synthetic patients generated by Synthea™, an open-source synthetic patient generator. No real patient data appears anywhere in this article or in our submission.</w:t>
      </w:r>
    </w:p>
    <w:p>
      <w:pPr>
        <w:pStyle w:val="OSEHRAParagraph"/>
        <w:rPr/>
      </w:pPr>
      <w:r>
        <w:rPr/>
      </w:r>
      <w:r>
        <w:br w:type="page"/>
      </w:r>
    </w:p>
    <w:p>
      <w:pPr>
        <w:pStyle w:val="OSEHRAParagraph"/>
        <w:rPr/>
      </w:pPr>
      <w:r>
        <w:rPr/>
        <w:t>Users will enter through the Home Page. They can look up a patient or run a user report from this page.</w:t>
      </w:r>
    </w:p>
    <w:p>
      <w:pPr>
        <w:pStyle w:val="OSEHRAParagraph"/>
        <w:rPr/>
      </w:pPr>
      <w:r>
        <w:rPr/>
      </w:r>
    </w:p>
    <w:p>
      <w:pPr>
        <w:pStyle w:val="OSEHRAParagraph"/>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5943600" cy="3833495"/>
            <wp:effectExtent l="0" t="0" r="0" b="0"/>
            <wp:wrapSquare wrapText="largest"/>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0"/>
                    <a:stretch>
                      <a:fillRect/>
                    </a:stretch>
                  </pic:blipFill>
                  <pic:spPr bwMode="auto">
                    <a:xfrm>
                      <a:off x="0" y="0"/>
                      <a:ext cx="5943600" cy="3833495"/>
                    </a:xfrm>
                    <a:prstGeom prst="rect">
                      <a:avLst/>
                    </a:prstGeom>
                    <a:noFill/>
                    <a:ln w="9525">
                      <a:noFill/>
                      <a:miter lim="800000"/>
                      <a:headEnd/>
                      <a:tailEnd/>
                    </a:ln>
                  </pic:spPr>
                </pic:pic>
              </a:graphicData>
            </a:graphic>
          </wp:anchor>
        </w:drawing>
      </w:r>
    </w:p>
    <w:p>
      <w:pPr>
        <w:pStyle w:val="OSEHRAParagraph"/>
        <w:rPr/>
      </w:pPr>
      <w:r>
        <w:rPr/>
      </w:r>
    </w:p>
    <w:p>
      <w:pPr>
        <w:pStyle w:val="OSEHRAParagraph"/>
        <w:rPr/>
      </w:pPr>
      <w:r>
        <w:rPr/>
      </w:r>
    </w:p>
    <w:p>
      <w:pPr>
        <w:pStyle w:val="OSEHRAParagraph"/>
        <w:rPr/>
      </w:pPr>
      <w:r>
        <w:rPr/>
      </w:r>
    </w:p>
    <w:p>
      <w:pPr>
        <w:pStyle w:val="OSEHRAParagraph"/>
        <w:rPr/>
      </w:pPr>
      <w:r>
        <w:rPr/>
      </w:r>
    </w:p>
    <w:p>
      <w:pPr>
        <w:pStyle w:val="OSEHRAParagraph"/>
        <w:rPr/>
      </w:pPr>
      <w:r>
        <w:rPr/>
      </w:r>
    </w:p>
    <w:p>
      <w:pPr>
        <w:pStyle w:val="OSEHRAParagraph"/>
        <w:rPr/>
      </w:pPr>
      <w:r>
        <w:rPr/>
      </w:r>
    </w:p>
    <w:p>
      <w:pPr>
        <w:pStyle w:val="OSEHRAParagraph"/>
        <w:rPr/>
      </w:pPr>
      <w:r>
        <w:rPr/>
      </w:r>
    </w:p>
    <w:p>
      <w:pPr>
        <w:pStyle w:val="OSEHRAParagraph"/>
        <w:rPr/>
      </w:pPr>
      <w:r>
        <w:rPr/>
      </w:r>
    </w:p>
    <w:p>
      <w:pPr>
        <w:pStyle w:val="OSEHRAParagraph"/>
        <w:rPr/>
      </w:pPr>
      <w:r>
        <w:rPr/>
      </w:r>
      <w:r>
        <w:br w:type="page"/>
      </w:r>
    </w:p>
    <w:p>
      <w:pPr>
        <w:pStyle w:val="OSEHRAParagraph"/>
        <w:rPr/>
      </w:pPr>
      <w:r>
        <w:rPr/>
      </w:r>
    </w:p>
    <w:p>
      <w:pPr>
        <w:pStyle w:val="OSEHRAParagraph"/>
        <w:rPr/>
      </w:pPr>
      <w:r>
        <w:rPr/>
        <w:t>A new patient can be selected from the Home Page. Basic patient demographics are pulled each night from the VAMC’s Vista database and used to populate the drop down for patient selection. If a patient is not already in the system from the nightly pull or existing in the database there is no way to add them directly to the VAPALS database. This is to make sure the patient is already enrolled in the system and to prevent accidental duplications.</w:t>
      </w:r>
    </w:p>
    <w:p>
      <w:pPr>
        <w:pStyle w:val="OSEHRAParagraph"/>
        <w:rPr/>
      </w:pPr>
      <w:r>
        <w:rPr/>
      </w:r>
    </w:p>
    <w:p>
      <w:pPr>
        <w:pStyle w:val="OSEHRAParagraph"/>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5943600" cy="3833495"/>
            <wp:effectExtent l="0" t="0" r="0" b="0"/>
            <wp:wrapSquare wrapText="largest"/>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1"/>
                    <a:stretch>
                      <a:fillRect/>
                    </a:stretch>
                  </pic:blipFill>
                  <pic:spPr bwMode="auto">
                    <a:xfrm>
                      <a:off x="0" y="0"/>
                      <a:ext cx="5943600" cy="3833495"/>
                    </a:xfrm>
                    <a:prstGeom prst="rect">
                      <a:avLst/>
                    </a:prstGeom>
                    <a:noFill/>
                    <a:ln w="9525">
                      <a:noFill/>
                      <a:miter lim="800000"/>
                      <a:headEnd/>
                      <a:tailEnd/>
                    </a:ln>
                  </pic:spPr>
                </pic:pic>
              </a:graphicData>
            </a:graphic>
          </wp:anchor>
        </w:drawing>
      </w:r>
    </w:p>
    <w:p>
      <w:pPr>
        <w:pStyle w:val="OSEHRAParagraph"/>
        <w:rPr/>
      </w:pPr>
      <w:r>
        <w:rPr/>
      </w:r>
      <w:r>
        <w:br w:type="page"/>
      </w:r>
    </w:p>
    <w:p>
      <w:pPr>
        <w:pStyle w:val="OSEHRAParagraph"/>
        <w:rPr/>
      </w:pPr>
      <w:r>
        <w:rPr/>
      </w:r>
    </w:p>
    <w:p>
      <w:pPr>
        <w:pStyle w:val="OSEHRAParagraph"/>
        <w:rPr/>
      </w:pPr>
      <w:r>
        <w:rPr/>
        <w:t>If a new patient is enrolled, a new intake form is opened for the patient.</w:t>
      </w:r>
    </w:p>
    <w:p>
      <w:pPr>
        <w:pStyle w:val="OSEHRAParagraph"/>
        <w:rPr/>
      </w:pPr>
      <w:r>
        <w:rPr/>
      </w:r>
    </w:p>
    <w:p>
      <w:pPr>
        <w:pStyle w:val="OSEHRAParagraph"/>
        <w:rPr/>
      </w:pPr>
      <w:r>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5943600" cy="3833495"/>
            <wp:effectExtent l="0" t="0" r="0" b="0"/>
            <wp:wrapSquare wrapText="largest"/>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2"/>
                    <a:stretch>
                      <a:fillRect/>
                    </a:stretch>
                  </pic:blipFill>
                  <pic:spPr bwMode="auto">
                    <a:xfrm>
                      <a:off x="0" y="0"/>
                      <a:ext cx="5943600" cy="3833495"/>
                    </a:xfrm>
                    <a:prstGeom prst="rect">
                      <a:avLst/>
                    </a:prstGeom>
                    <a:noFill/>
                    <a:ln w="9525">
                      <a:noFill/>
                      <a:miter lim="800000"/>
                      <a:headEnd/>
                      <a:tailEnd/>
                    </a:ln>
                  </pic:spPr>
                </pic:pic>
              </a:graphicData>
            </a:graphic>
          </wp:anchor>
        </w:drawing>
      </w:r>
    </w:p>
    <w:p>
      <w:pPr>
        <w:pStyle w:val="OSEHRAParagraph"/>
        <w:rPr/>
      </w:pPr>
      <w:r>
        <w:rPr/>
      </w:r>
    </w:p>
    <w:p>
      <w:pPr>
        <w:pStyle w:val="OSEHRAParagraph"/>
        <w:rPr/>
      </w:pPr>
      <w:r>
        <w:rPr/>
      </w:r>
    </w:p>
    <w:p>
      <w:pPr>
        <w:pStyle w:val="OSEHRAParagraph"/>
        <w:rPr/>
      </w:pPr>
      <w:r>
        <w:rPr/>
      </w:r>
      <w:r>
        <w:br w:type="page"/>
      </w:r>
    </w:p>
    <w:p>
      <w:pPr>
        <w:pStyle w:val="OSEHRAParagraph"/>
        <w:rPr/>
      </w:pPr>
      <w:r>
        <w:rPr/>
      </w:r>
    </w:p>
    <w:p>
      <w:pPr>
        <w:pStyle w:val="OSEHRAParagraph"/>
        <w:rPr/>
      </w:pPr>
      <w:r>
        <w:rPr/>
        <w:t>If an existing patient is selected, the Case Review Page is opened for that patient.</w:t>
      </w:r>
    </w:p>
    <w:p>
      <w:pPr>
        <w:pStyle w:val="OSEHRAParagraph"/>
        <w:rPr/>
      </w:pPr>
      <w:r>
        <w:rPr/>
      </w:r>
    </w:p>
    <w:p>
      <w:pPr>
        <w:pStyle w:val="OSEHRAParagraph"/>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5943600" cy="3833495"/>
            <wp:effectExtent l="0" t="0" r="0" b="0"/>
            <wp:wrapSquare wrapText="largest"/>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13"/>
                    <a:stretch>
                      <a:fillRect/>
                    </a:stretch>
                  </pic:blipFill>
                  <pic:spPr bwMode="auto">
                    <a:xfrm>
                      <a:off x="0" y="0"/>
                      <a:ext cx="5943600" cy="3833495"/>
                    </a:xfrm>
                    <a:prstGeom prst="rect">
                      <a:avLst/>
                    </a:prstGeom>
                    <a:noFill/>
                    <a:ln w="9525">
                      <a:noFill/>
                      <a:miter lim="800000"/>
                      <a:headEnd/>
                      <a:tailEnd/>
                    </a:ln>
                  </pic:spPr>
                </pic:pic>
              </a:graphicData>
            </a:graphic>
          </wp:anchor>
        </w:drawing>
      </w:r>
    </w:p>
    <w:p>
      <w:pPr>
        <w:pStyle w:val="OSEHRAParagraph"/>
        <w:rPr/>
      </w:pPr>
      <w:r>
        <w:rPr/>
      </w:r>
    </w:p>
    <w:p>
      <w:pPr>
        <w:pStyle w:val="OSEHRAParagraph"/>
        <w:rPr/>
      </w:pPr>
      <w:r>
        <w:rPr/>
      </w:r>
    </w:p>
    <w:p>
      <w:pPr>
        <w:pStyle w:val="OSEHRAParagraph"/>
        <w:rPr/>
      </w:pPr>
      <w:r>
        <w:rPr/>
      </w:r>
    </w:p>
    <w:p>
      <w:pPr>
        <w:pStyle w:val="OSEHRAParagraph"/>
        <w:rPr/>
      </w:pPr>
      <w:r>
        <w:rPr/>
      </w:r>
    </w:p>
    <w:p>
      <w:pPr>
        <w:pStyle w:val="OSEHRAParagraph"/>
        <w:rPr/>
      </w:pPr>
      <w:r>
        <w:rPr/>
      </w:r>
    </w:p>
    <w:p>
      <w:pPr>
        <w:pStyle w:val="OSEHRAParagraph"/>
        <w:rPr/>
      </w:pPr>
      <w:r>
        <w:rPr/>
      </w:r>
      <w:r>
        <w:br w:type="page"/>
      </w:r>
    </w:p>
    <w:p>
      <w:pPr>
        <w:pStyle w:val="OSEHRAParagraph"/>
        <w:rPr/>
      </w:pPr>
      <w:r>
        <w:rPr/>
      </w:r>
    </w:p>
    <w:p>
      <w:pPr>
        <w:pStyle w:val="OSEHRAParagraph"/>
        <w:rPr/>
      </w:pPr>
      <w:r>
        <w:rPr/>
        <w:t>When the user wants to run a user report, they select Report at the top of any page and choose the report they want in the dropdown.</w:t>
      </w:r>
    </w:p>
    <w:p>
      <w:pPr>
        <w:pStyle w:val="OSEHRAParagraph"/>
        <w:rPr/>
      </w:pPr>
      <w:r>
        <w:rPr/>
      </w:r>
    </w:p>
    <w:p>
      <w:pPr>
        <w:pStyle w:val="OSEHRAParagraph"/>
        <w:rPr/>
      </w:pPr>
      <w:r>
        <w:rP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5943600" cy="4705350"/>
            <wp:effectExtent l="0" t="0" r="0" b="0"/>
            <wp:wrapSquare wrapText="largest"/>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14"/>
                    <a:stretch>
                      <a:fillRect/>
                    </a:stretch>
                  </pic:blipFill>
                  <pic:spPr bwMode="auto">
                    <a:xfrm>
                      <a:off x="0" y="0"/>
                      <a:ext cx="5943600" cy="4705350"/>
                    </a:xfrm>
                    <a:prstGeom prst="rect">
                      <a:avLst/>
                    </a:prstGeom>
                    <a:noFill/>
                    <a:ln w="9525">
                      <a:noFill/>
                      <a:miter lim="800000"/>
                      <a:headEnd/>
                      <a:tailEnd/>
                    </a:ln>
                  </pic:spPr>
                </pic:pic>
              </a:graphicData>
            </a:graphic>
          </wp:anchor>
        </w:drawing>
      </w:r>
    </w:p>
    <w:p>
      <w:pPr>
        <w:pStyle w:val="OSEHRAParagraph"/>
        <w:rPr/>
      </w:pPr>
      <w:r>
        <w:rPr/>
        <w:t>These screens are examples of how the user interacts with VAPALS-ELCAP. For a more complete write-up of the user interface, please see the User Manual included with this submission.</w:t>
      </w:r>
    </w:p>
    <w:p>
      <w:pPr>
        <w:pStyle w:val="Heading1"/>
        <w:numPr>
          <w:ilvl w:val="0"/>
          <w:numId w:val="1"/>
        </w:numPr>
        <w:rPr/>
      </w:pPr>
      <w:bookmarkStart w:id="29" w:name="_Toc259433444"/>
      <w:bookmarkStart w:id="30" w:name="__RefHeading___Toc14786_47005246"/>
      <w:bookmarkEnd w:id="29"/>
      <w:bookmarkEnd w:id="30"/>
      <w:r>
        <w:rPr/>
        <w:t xml:space="preserve"> </w:t>
      </w:r>
      <w:r>
        <w:rPr/>
        <w:t>Executed Unit Tests</w:t>
      </w:r>
    </w:p>
    <w:p>
      <w:pPr>
        <w:pStyle w:val="OSEHRAParagraph"/>
        <w:rPr/>
      </w:pPr>
      <w:r>
        <w:rPr/>
        <w:t>Unit tests were developed for all of the routines created in the SAMI namespace for VAPALS-ELCAP except, of course, for unit test routines. To run all of the unit tests, DO ^SAMIUT. To run a coverage report DO COVERAGE^SAMIUT. Verbosity for the coverage routine is hard set to “2” in the SAMIUT routine. Coverage is usually around 92%.</w:t>
      </w:r>
    </w:p>
    <w:p>
      <w:pPr>
        <w:pStyle w:val="Heading1"/>
        <w:numPr>
          <w:ilvl w:val="0"/>
          <w:numId w:val="1"/>
        </w:numPr>
        <w:rPr/>
      </w:pPr>
      <w:bookmarkStart w:id="31" w:name="_Toc259433445"/>
      <w:bookmarkStart w:id="32" w:name="__RefHeading___Toc14788_47005246"/>
      <w:bookmarkEnd w:id="31"/>
      <w:bookmarkEnd w:id="32"/>
      <w:r>
        <w:rPr/>
        <w:t xml:space="preserve"> </w:t>
      </w:r>
      <w:r>
        <w:rPr/>
        <w:t>Code Walkthrough</w:t>
      </w:r>
    </w:p>
    <w:p>
      <w:pPr>
        <w:pStyle w:val="Heading2"/>
        <w:numPr>
          <w:ilvl w:val="1"/>
          <w:numId w:val="1"/>
        </w:numPr>
        <w:rPr/>
      </w:pPr>
      <w:bookmarkStart w:id="33" w:name="_Toc259433446"/>
      <w:bookmarkStart w:id="34" w:name="__RefHeading___Toc14790_47005246"/>
      <w:bookmarkEnd w:id="33"/>
      <w:bookmarkEnd w:id="34"/>
      <w:r>
        <w:rPr/>
        <w:t>Fileman Files</w:t>
      </w:r>
    </w:p>
    <w:p>
      <w:pPr>
        <w:pStyle w:val="OSEHRAParagraph"/>
        <w:rPr/>
      </w:pPr>
      <w:r>
        <w:rPr/>
        <w:t>Most data is stored in graphs, please see the next section for a list of those.</w:t>
      </w:r>
    </w:p>
    <w:tbl>
      <w:tblPr>
        <w:tblW w:w="9360" w:type="dxa"/>
        <w:jc w:val="left"/>
        <w:tblInd w:w="41" w:type="dxa"/>
        <w:tblBorders>
          <w:top w:val="single" w:sz="2" w:space="0" w:color="000001"/>
          <w:left w:val="single" w:sz="2" w:space="0" w:color="000001"/>
          <w:bottom w:val="single" w:sz="2" w:space="0" w:color="000001"/>
          <w:insideH w:val="single" w:sz="2" w:space="0" w:color="000001"/>
        </w:tblBorders>
        <w:tblCellMar>
          <w:top w:w="55" w:type="dxa"/>
          <w:left w:w="36" w:type="dxa"/>
          <w:bottom w:w="55" w:type="dxa"/>
          <w:right w:w="55" w:type="dxa"/>
        </w:tblCellMar>
        <w:tblLook w:val="04a0" w:noVBand="1" w:noHBand="0" w:lastColumn="0" w:firstColumn="1" w:lastRow="0" w:firstRow="1"/>
      </w:tblPr>
      <w:tblGrid>
        <w:gridCol w:w="4679"/>
        <w:gridCol w:w="4680"/>
      </w:tblGrid>
      <w:tr>
        <w:trPr/>
        <w:tc>
          <w:tcPr>
            <w:tcW w:w="4679" w:type="dxa"/>
            <w:tcBorders>
              <w:top w:val="single" w:sz="2" w:space="0" w:color="000001"/>
              <w:left w:val="single" w:sz="2" w:space="0" w:color="000001"/>
              <w:bottom w:val="single" w:sz="2" w:space="0" w:color="000001"/>
              <w:insideH w:val="single" w:sz="2" w:space="0" w:color="000001"/>
            </w:tcBorders>
            <w:shd w:color="auto" w:fill="auto" w:val="clear"/>
            <w:tcMar>
              <w:left w:w="36" w:type="dxa"/>
            </w:tcMar>
          </w:tcPr>
          <w:p>
            <w:pPr>
              <w:pStyle w:val="OSEHRAVISTATextinTable"/>
              <w:rPr/>
            </w:pPr>
            <w:r>
              <w:rPr>
                <w:b/>
                <w:bCs/>
              </w:rPr>
              <w:t>File</w:t>
            </w:r>
          </w:p>
        </w:tc>
        <w:tc>
          <w:tcPr>
            <w:tcW w:w="46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6" w:type="dxa"/>
            </w:tcMar>
          </w:tcPr>
          <w:p>
            <w:pPr>
              <w:pStyle w:val="OSEHRAVISTATextinTable"/>
              <w:rPr/>
            </w:pPr>
            <w:r>
              <w:rPr>
                <w:b/>
                <w:bCs/>
              </w:rPr>
              <w:t>Description</w:t>
            </w:r>
          </w:p>
        </w:tc>
      </w:tr>
      <w:tr>
        <w:trPr/>
        <w:tc>
          <w:tcPr>
            <w:tcW w:w="4679" w:type="dxa"/>
            <w:tcBorders>
              <w:top w:val="single" w:sz="2" w:space="0" w:color="000001"/>
              <w:left w:val="single" w:sz="2" w:space="0" w:color="000001"/>
              <w:bottom w:val="single" w:sz="2" w:space="0" w:color="000001"/>
              <w:insideH w:val="single" w:sz="2" w:space="0" w:color="000001"/>
            </w:tcBorders>
            <w:shd w:color="auto" w:fill="auto" w:val="clear"/>
            <w:tcMar>
              <w:left w:w="36" w:type="dxa"/>
            </w:tcMar>
          </w:tcPr>
          <w:p>
            <w:pPr>
              <w:pStyle w:val="OSEHRAVISTATextinTable"/>
              <w:rPr/>
            </w:pPr>
            <w:r>
              <w:rPr/>
              <w:t>File SAMI Form Mapping (#311.11)</w:t>
            </w:r>
          </w:p>
        </w:tc>
        <w:tc>
          <w:tcPr>
            <w:tcW w:w="46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6" w:type="dxa"/>
            </w:tcMar>
          </w:tcPr>
          <w:p>
            <w:pPr>
              <w:pStyle w:val="OSEHRAVISTATextinTable"/>
              <w:rPr/>
            </w:pPr>
            <w:r>
              <w:rPr/>
              <w:t>This is a form mapping file created by gpl for the VAPALS project It maps the v</w:t>
            </w:r>
            <w:bookmarkStart w:id="35" w:name="_GoBack"/>
            <w:bookmarkEnd w:id="35"/>
            <w:r>
              <w:rPr/>
              <w:t>ariable names used in the ELCAP forms to field numbers in fileman files.</w:t>
            </w:r>
          </w:p>
        </w:tc>
      </w:tr>
    </w:tbl>
    <w:p>
      <w:pPr>
        <w:pStyle w:val="Heading2"/>
        <w:numPr>
          <w:ilvl w:val="1"/>
          <w:numId w:val="1"/>
        </w:numPr>
        <w:rPr/>
      </w:pPr>
      <w:bookmarkStart w:id="36" w:name="__RefHeading___Toc14792_47005246"/>
      <w:bookmarkEnd w:id="36"/>
      <w:r>
        <w:rPr/>
        <w:t>Graphs</w:t>
      </w:r>
    </w:p>
    <w:p>
      <w:pPr>
        <w:pStyle w:val="OSEHRAParagraph"/>
        <w:rPr/>
      </w:pPr>
      <w:r>
        <w:rPr/>
        <w:t>A list of the graphs used for storing data for the VAPALS-ELCAP with a brief description of each are in the below table.</w:t>
      </w:r>
    </w:p>
    <w:tbl>
      <w:tblPr>
        <w:tblW w:w="9360" w:type="dxa"/>
        <w:jc w:val="left"/>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4a0" w:noVBand="1" w:noHBand="0" w:lastColumn="0" w:firstColumn="1" w:lastRow="0" w:firstRow="1"/>
      </w:tblPr>
      <w:tblGrid>
        <w:gridCol w:w="3599"/>
        <w:gridCol w:w="5760"/>
      </w:tblGrid>
      <w:tr>
        <w:trPr>
          <w:tblHeader w:val="true"/>
        </w:trPr>
        <w:tc>
          <w:tcPr>
            <w:tcW w:w="359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OSEHRAVISTATextinTable"/>
              <w:rPr>
                <w:b/>
                <w:b/>
                <w:bCs/>
              </w:rPr>
            </w:pPr>
            <w:r>
              <w:rPr>
                <w:b/>
                <w:bCs/>
              </w:rPr>
              <w:t>Graph Name</w:t>
            </w:r>
          </w:p>
        </w:tc>
        <w:tc>
          <w:tcPr>
            <w:tcW w:w="57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OSEHRAVISTATextinTable"/>
              <w:rPr>
                <w:b/>
                <w:b/>
                <w:bCs/>
              </w:rPr>
            </w:pPr>
            <w:r>
              <w:rPr>
                <w:b/>
                <w:bCs/>
              </w:rPr>
              <w:t>Description</w:t>
            </w:r>
          </w:p>
        </w:tc>
      </w:tr>
      <w:tr>
        <w:trPr/>
        <w:tc>
          <w:tcPr>
            <w:tcW w:w="359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OSEHRAVISTATextinTable"/>
              <w:rPr/>
            </w:pPr>
            <w:r>
              <w:rPr/>
              <w:t>form fields - background</w:t>
            </w:r>
          </w:p>
        </w:tc>
        <w:tc>
          <w:tcPr>
            <w:tcW w:w="57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OSEHRAVISTATextinTable"/>
              <w:rPr/>
            </w:pPr>
            <w:r>
              <w:rPr/>
              <w:t>Data Dictionary for background form</w:t>
            </w:r>
          </w:p>
        </w:tc>
      </w:tr>
      <w:tr>
        <w:trPr/>
        <w:tc>
          <w:tcPr>
            <w:tcW w:w="359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OSEHRAVISTATextinTable"/>
              <w:rPr/>
            </w:pPr>
            <w:r>
              <w:rPr/>
              <w:t>form fields - biopsy</w:t>
            </w:r>
          </w:p>
        </w:tc>
        <w:tc>
          <w:tcPr>
            <w:tcW w:w="57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OSEHRAVISTATextinTable"/>
              <w:rPr/>
            </w:pPr>
            <w:r>
              <w:rPr/>
              <w:t>Data Dictionary for the biopsy form</w:t>
            </w:r>
          </w:p>
        </w:tc>
      </w:tr>
      <w:tr>
        <w:trPr/>
        <w:tc>
          <w:tcPr>
            <w:tcW w:w="359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OSEHRAVISTATextinTable"/>
              <w:rPr/>
            </w:pPr>
            <w:r>
              <w:rPr/>
              <w:t>form fields – ct evaluation</w:t>
            </w:r>
          </w:p>
        </w:tc>
        <w:tc>
          <w:tcPr>
            <w:tcW w:w="57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OSEHRAVISTATextinTable"/>
              <w:rPr/>
            </w:pPr>
            <w:r>
              <w:rPr/>
              <w:t>Data Dictionary for the ct evaluation form</w:t>
            </w:r>
          </w:p>
        </w:tc>
      </w:tr>
      <w:tr>
        <w:trPr/>
        <w:tc>
          <w:tcPr>
            <w:tcW w:w="359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OSEHRAVISTATextinTable"/>
              <w:rPr/>
            </w:pPr>
            <w:r>
              <w:rPr/>
              <w:t>form fields – follow-up</w:t>
            </w:r>
          </w:p>
        </w:tc>
        <w:tc>
          <w:tcPr>
            <w:tcW w:w="57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OSEHRAVISTATextinTable"/>
              <w:rPr/>
            </w:pPr>
            <w:r>
              <w:rPr/>
              <w:t>Data Dictionary for the follow-up form</w:t>
            </w:r>
          </w:p>
        </w:tc>
      </w:tr>
      <w:tr>
        <w:trPr/>
        <w:tc>
          <w:tcPr>
            <w:tcW w:w="359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OSEHRAVISTATextinTable"/>
              <w:rPr/>
            </w:pPr>
            <w:r>
              <w:rPr/>
              <w:t>form fields - intake</w:t>
            </w:r>
          </w:p>
        </w:tc>
        <w:tc>
          <w:tcPr>
            <w:tcW w:w="57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OSEHRAVISTATextinTable"/>
              <w:rPr/>
            </w:pPr>
            <w:r>
              <w:rPr/>
              <w:t>Data Dictionary for the intake form</w:t>
            </w:r>
          </w:p>
        </w:tc>
      </w:tr>
      <w:tr>
        <w:trPr/>
        <w:tc>
          <w:tcPr>
            <w:tcW w:w="359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OSEHRAVISTATextinTable"/>
              <w:rPr/>
            </w:pPr>
            <w:r>
              <w:rPr/>
              <w:t>form fields - intervention</w:t>
            </w:r>
          </w:p>
        </w:tc>
        <w:tc>
          <w:tcPr>
            <w:tcW w:w="57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OSEHRAVISTATextinTable"/>
              <w:rPr/>
            </w:pPr>
            <w:r>
              <w:rPr/>
              <w:t>Data Dictionary for the intervention form</w:t>
            </w:r>
          </w:p>
        </w:tc>
      </w:tr>
      <w:tr>
        <w:trPr/>
        <w:tc>
          <w:tcPr>
            <w:tcW w:w="359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OSEHRAVISTATextinTable"/>
              <w:rPr/>
            </w:pPr>
            <w:r>
              <w:rPr/>
              <w:t>form fields – pet evaluation</w:t>
            </w:r>
          </w:p>
        </w:tc>
        <w:tc>
          <w:tcPr>
            <w:tcW w:w="57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OSEHRAVISTATextinTable"/>
              <w:rPr/>
            </w:pPr>
            <w:r>
              <w:rPr/>
              <w:t>Data Dictionary for the pet evaluation form</w:t>
            </w:r>
          </w:p>
        </w:tc>
      </w:tr>
      <w:tr>
        <w:trPr/>
        <w:tc>
          <w:tcPr>
            <w:tcW w:w="359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OSEHRAVISTATextinTable"/>
              <w:rPr/>
            </w:pPr>
            <w:r>
              <w:rPr/>
              <w:t>html-cache</w:t>
            </w:r>
          </w:p>
        </w:tc>
        <w:tc>
          <w:tcPr>
            <w:tcW w:w="57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OSEHRAVISTATextinTable"/>
              <w:rPr/>
            </w:pPr>
            <w:r>
              <w:rPr/>
              <w:t>Copies of the HTML files cached for rapid access by the VAPALS-ELCAP form processor</w:t>
            </w:r>
          </w:p>
        </w:tc>
      </w:tr>
      <w:tr>
        <w:trPr/>
        <w:tc>
          <w:tcPr>
            <w:tcW w:w="359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OSEHRAVISTATextinTable"/>
              <w:rPr/>
            </w:pPr>
            <w:r>
              <w:rPr/>
              <w:t>NCHS Urban-Rural</w:t>
            </w:r>
          </w:p>
        </w:tc>
        <w:tc>
          <w:tcPr>
            <w:tcW w:w="57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OSEHRAVISTATextinTable"/>
              <w:rPr/>
            </w:pPr>
            <w:r>
              <w:rPr/>
              <w:t>Urban-Rural database by zip code</w:t>
            </w:r>
          </w:p>
        </w:tc>
      </w:tr>
      <w:tr>
        <w:trPr/>
        <w:tc>
          <w:tcPr>
            <w:tcW w:w="359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OSEHRAVISTATextinTable"/>
              <w:rPr/>
            </w:pPr>
            <w:r>
              <w:rPr/>
              <w:t>patient-lookup</w:t>
            </w:r>
          </w:p>
        </w:tc>
        <w:tc>
          <w:tcPr>
            <w:tcW w:w="57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OSEHRAVISTATextinTable"/>
              <w:rPr/>
            </w:pPr>
            <w:r>
              <w:rPr/>
              <w:t>Patient demographics pulled from VA server</w:t>
            </w:r>
          </w:p>
        </w:tc>
      </w:tr>
      <w:tr>
        <w:trPr/>
        <w:tc>
          <w:tcPr>
            <w:tcW w:w="359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OSEHRAVISTATextinTable"/>
              <w:rPr/>
            </w:pPr>
            <w:r>
              <w:rPr/>
              <w:t>seeGraph</w:t>
            </w:r>
          </w:p>
        </w:tc>
        <w:tc>
          <w:tcPr>
            <w:tcW w:w="57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OSEHRAVISTATextinTable"/>
              <w:rPr/>
            </w:pPr>
            <w:r>
              <w:rPr/>
              <w:t>The location of each of the HTML files used by VAPALS-ELCAP</w:t>
            </w:r>
          </w:p>
        </w:tc>
      </w:tr>
      <w:tr>
        <w:trPr/>
        <w:tc>
          <w:tcPr>
            <w:tcW w:w="359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OSEHRAVISTATextinTable"/>
              <w:rPr/>
            </w:pPr>
            <w:r>
              <w:rPr/>
              <w:t>vapals unit tests</w:t>
            </w:r>
          </w:p>
        </w:tc>
        <w:tc>
          <w:tcPr>
            <w:tcW w:w="57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OSEHRAVISTATextinTable"/>
              <w:rPr/>
            </w:pPr>
            <w:r>
              <w:rPr/>
              <w:t>Data used by VAPALS-ELCAP unit tests</w:t>
            </w:r>
          </w:p>
        </w:tc>
      </w:tr>
      <w:tr>
        <w:trPr/>
        <w:tc>
          <w:tcPr>
            <w:tcW w:w="359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OSEHRAVISTATextinTable"/>
              <w:rPr/>
            </w:pPr>
            <w:r>
              <w:rPr/>
              <w:t>vapals-patients</w:t>
            </w:r>
          </w:p>
        </w:tc>
        <w:tc>
          <w:tcPr>
            <w:tcW w:w="57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OSEHRAVISTATextinTable"/>
              <w:rPr/>
            </w:pPr>
            <w:r>
              <w:rPr/>
              <w:t>Patients registered in VAPALS</w:t>
            </w:r>
          </w:p>
        </w:tc>
      </w:tr>
    </w:tbl>
    <w:p>
      <w:pPr>
        <w:pStyle w:val="OSEHRAParagraph"/>
        <w:rPr/>
      </w:pPr>
      <w:r>
        <w:rPr/>
      </w:r>
    </w:p>
    <w:p>
      <w:pPr>
        <w:pStyle w:val="Heading2"/>
        <w:numPr>
          <w:ilvl w:val="1"/>
          <w:numId w:val="1"/>
        </w:numPr>
        <w:rPr/>
      </w:pPr>
      <w:bookmarkStart w:id="37" w:name="__RefHeading___Toc14794_47005246"/>
      <w:bookmarkEnd w:id="37"/>
      <w:r>
        <w:rPr/>
        <w:t>Routine Breakdown</w:t>
      </w:r>
    </w:p>
    <w:p>
      <w:pPr>
        <w:pStyle w:val="OSEHRAParagraph"/>
        <w:rPr/>
      </w:pPr>
      <w:r>
        <w:rPr/>
        <w:t>A list of routines with a brief description of each are in the appendix.</w:t>
      </w:r>
    </w:p>
    <w:p>
      <w:pPr>
        <w:pStyle w:val="Heading2"/>
        <w:numPr>
          <w:ilvl w:val="1"/>
          <w:numId w:val="1"/>
        </w:numPr>
        <w:rPr/>
      </w:pPr>
      <w:bookmarkStart w:id="38" w:name="__RefHeading___Toc14796_47005246"/>
      <w:bookmarkEnd w:id="38"/>
      <w:r>
        <w:rPr/>
        <w:t>Web Templates</w:t>
      </w:r>
    </w:p>
    <w:p>
      <w:pPr>
        <w:pStyle w:val="Normal"/>
        <w:rPr/>
      </w:pPr>
      <w:r>
        <w:rPr/>
        <w:t>VAPALS-ELCAP uses web templates written in HTML to format the forms so they can be used with web browsers. These templates are in the docs/www folder in the Docker instance and in the OSEHRA repository.</w:t>
      </w:r>
    </w:p>
    <w:p>
      <w:pPr>
        <w:pStyle w:val="Heading1"/>
        <w:numPr>
          <w:ilvl w:val="0"/>
          <w:numId w:val="1"/>
        </w:numPr>
        <w:rPr/>
      </w:pPr>
      <w:bookmarkStart w:id="39" w:name="_Toc259433448"/>
      <w:bookmarkStart w:id="40" w:name="__RefHeading___Toc14798_47005246"/>
      <w:bookmarkEnd w:id="39"/>
      <w:bookmarkEnd w:id="40"/>
      <w:r>
        <w:rPr/>
        <w:t xml:space="preserve"> </w:t>
      </w:r>
      <w:r>
        <w:rPr/>
        <w:t>Conclusion</w:t>
      </w:r>
    </w:p>
    <w:p>
      <w:pPr>
        <w:pStyle w:val="OSEHRAParagraph"/>
        <w:rPr/>
      </w:pPr>
      <w:r>
        <w:rPr/>
        <w:t>The VAPALS-ELCAP software package is designed to complement I-ELCAP protocols and make administering and analyzing an early lung screening program in an efficient and user-friendly manner. It’s exciting to know that we’ll be saving some lives as this program becomes available at the VAMCs.</w:t>
      </w:r>
      <w:r>
        <w:br w:type="page"/>
      </w:r>
    </w:p>
    <w:p>
      <w:pPr>
        <w:pStyle w:val="Heading1"/>
        <w:rPr/>
      </w:pPr>
      <w:bookmarkStart w:id="41" w:name="__RefHeading___Toc14800_47005246"/>
      <w:bookmarkEnd w:id="41"/>
      <w:r>
        <w:rPr/>
        <w:t>Appendix</w:t>
      </w:r>
    </w:p>
    <w:p>
      <w:pPr>
        <w:pStyle w:val="Heading2"/>
        <w:rPr/>
      </w:pPr>
      <w:bookmarkStart w:id="42" w:name="__RefHeading___Toc14802_47005246"/>
      <w:bookmarkEnd w:id="42"/>
      <w:r>
        <w:rPr/>
        <w:t>Mumps Routines</w:t>
      </w:r>
    </w:p>
    <w:p>
      <w:pPr>
        <w:pStyle w:val="OSEHRAParagraph"/>
        <w:rPr/>
      </w:pPr>
      <w:r>
        <w:rPr/>
        <w:t>SAMIADMN—Administration tools</w:t>
      </w:r>
    </w:p>
    <w:p>
      <w:pPr>
        <w:pStyle w:val="OSEHRAParagraph"/>
        <w:rPr/>
      </w:pPr>
      <w:r>
        <w:rPr/>
        <w:t>SAMICAS2—SAMICASE and SAMICAS2 and 3 creates the Case Review Page</w:t>
      </w:r>
    </w:p>
    <w:p>
      <w:pPr>
        <w:pStyle w:val="OSEHRAParagraph"/>
        <w:rPr/>
      </w:pPr>
      <w:r>
        <w:rPr/>
        <w:t>SAMICAS3</w:t>
      </w:r>
    </w:p>
    <w:p>
      <w:pPr>
        <w:pStyle w:val="OSEHRAParagraph"/>
        <w:rPr/>
      </w:pPr>
      <w:r>
        <w:rPr/>
        <w:t>SAMICASE</w:t>
      </w:r>
    </w:p>
    <w:p>
      <w:pPr>
        <w:pStyle w:val="OSEHRAParagraph"/>
        <w:rPr/>
      </w:pPr>
      <w:r>
        <w:rPr/>
        <w:t>SAMICLOG—Builds the change log in the Intake Form</w:t>
      </w:r>
    </w:p>
    <w:p>
      <w:pPr>
        <w:pStyle w:val="OSEHRAParagraph"/>
        <w:rPr/>
      </w:pPr>
      <w:r>
        <w:rPr/>
        <w:t>SAMICTC1—This and the next routine selectively copy the CT Eval Form</w:t>
      </w:r>
    </w:p>
    <w:p>
      <w:pPr>
        <w:pStyle w:val="OSEHRAParagraph"/>
        <w:rPr/>
      </w:pPr>
      <w:r>
        <w:rPr/>
        <w:t>SAMICTC2</w:t>
      </w:r>
    </w:p>
    <w:p>
      <w:pPr>
        <w:pStyle w:val="OSEHRAParagraph"/>
        <w:rPr/>
      </w:pPr>
      <w:r>
        <w:rPr/>
        <w:t>SAMICTD2—English translation dictionary from fields to CT Eval Report</w:t>
      </w:r>
    </w:p>
    <w:p>
      <w:pPr>
        <w:pStyle w:val="OSEHRAParagraph"/>
        <w:rPr/>
      </w:pPr>
      <w:r>
        <w:rPr/>
        <w:t>SAMICTR—debugging version of SAMICTR0</w:t>
      </w:r>
    </w:p>
    <w:p>
      <w:pPr>
        <w:pStyle w:val="OSEHRAParagraph"/>
        <w:rPr/>
      </w:pPr>
      <w:r>
        <w:rPr/>
        <w:t>SAMICTR0—Web service returns an html CT Eval Report</w:t>
      </w:r>
    </w:p>
    <w:p>
      <w:pPr>
        <w:pStyle w:val="OSEHRAParagraph"/>
        <w:rPr/>
      </w:pPr>
      <w:r>
        <w:rPr/>
        <w:t>SAMICTR1—SAMICTR1-4, SAMICTR9, SAMICTRA support SAMICTR0</w:t>
      </w:r>
    </w:p>
    <w:p>
      <w:pPr>
        <w:pStyle w:val="OSEHRAParagraph"/>
        <w:rPr/>
      </w:pPr>
      <w:r>
        <w:rPr/>
        <w:t>SAMICTR2</w:t>
      </w:r>
    </w:p>
    <w:p>
      <w:pPr>
        <w:pStyle w:val="OSEHRAParagraph"/>
        <w:rPr/>
      </w:pPr>
      <w:r>
        <w:rPr/>
        <w:t>SAMICTR3</w:t>
      </w:r>
    </w:p>
    <w:p>
      <w:pPr>
        <w:pStyle w:val="OSEHRAParagraph"/>
        <w:rPr/>
      </w:pPr>
      <w:r>
        <w:rPr/>
        <w:t>SAMICTR4</w:t>
      </w:r>
    </w:p>
    <w:p>
      <w:pPr>
        <w:pStyle w:val="OSEHRAParagraph"/>
        <w:rPr/>
      </w:pPr>
      <w:r>
        <w:rPr/>
        <w:t>SAMICTR9</w:t>
      </w:r>
    </w:p>
    <w:p>
      <w:pPr>
        <w:pStyle w:val="OSEHRAParagraph"/>
        <w:rPr/>
      </w:pPr>
      <w:r>
        <w:rPr/>
        <w:t>SAMICTRA</w:t>
      </w:r>
    </w:p>
    <w:p>
      <w:pPr>
        <w:pStyle w:val="OSEHRAParagraph"/>
        <w:rPr/>
      </w:pPr>
      <w:r>
        <w:rPr/>
        <w:t>SAMICTRX—Matches variables to dictionary or patient data</w:t>
      </w:r>
    </w:p>
    <w:p>
      <w:pPr>
        <w:pStyle w:val="OSEHRAParagraph"/>
        <w:rPr/>
      </w:pPr>
      <w:r>
        <w:rPr/>
        <w:t>SAMICUL—Log for SAMICAS* routines</w:t>
      </w:r>
    </w:p>
    <w:p>
      <w:pPr>
        <w:pStyle w:val="OSEHRAParagraph"/>
        <w:rPr/>
      </w:pPr>
      <w:r>
        <w:rPr/>
        <w:t>SAMIFDM—SAMIFORM direct mode interfaces</w:t>
      </w:r>
    </w:p>
    <w:p>
      <w:pPr>
        <w:pStyle w:val="OSEHRAParagraph"/>
        <w:rPr/>
      </w:pPr>
      <w:r>
        <w:rPr/>
        <w:t>SAMIFF—Build a graph of form fields</w:t>
      </w:r>
    </w:p>
    <w:p>
      <w:pPr>
        <w:pStyle w:val="OSEHRAParagraph"/>
        <w:rPr/>
      </w:pPr>
      <w:r>
        <w:rPr/>
        <w:t>SAMIFLD—Load JSON data into the graphstore</w:t>
      </w:r>
    </w:p>
    <w:p>
      <w:pPr>
        <w:pStyle w:val="OSEHRAParagraph"/>
        <w:rPr/>
      </w:pPr>
      <w:r>
        <w:rPr/>
        <w:t>SAMIFORM—Form library</w:t>
      </w:r>
    </w:p>
    <w:p>
      <w:pPr>
        <w:pStyle w:val="OSEHRAParagraph"/>
        <w:rPr/>
      </w:pPr>
      <w:r>
        <w:rPr/>
        <w:t>SAMIFUL—Log for SAMIF* Routines</w:t>
      </w:r>
    </w:p>
    <w:p>
      <w:pPr>
        <w:pStyle w:val="OSEHRAParagraph"/>
        <w:rPr/>
      </w:pPr>
      <w:r>
        <w:rPr/>
        <w:t>SAMIFWS—Web services debugging routines-not used in production</w:t>
      </w:r>
    </w:p>
    <w:p>
      <w:pPr>
        <w:pStyle w:val="OSEHRAParagraph"/>
        <w:rPr/>
      </w:pPr>
      <w:r>
        <w:rPr/>
        <w:t>SAMIHOM3—This routine and SAMIHOM4 are the opening ones for the application. They create the Home Page, provide some of the web servers, register the patient in the program, and start tocreate the Intake Form.</w:t>
      </w:r>
    </w:p>
    <w:p>
      <w:pPr>
        <w:pStyle w:val="OSEHRAParagraph"/>
        <w:rPr/>
      </w:pPr>
      <w:r>
        <w:rPr/>
        <w:t>SAMIHOM4—See SAMIHOM3</w:t>
      </w:r>
    </w:p>
    <w:p>
      <w:pPr>
        <w:pStyle w:val="OSEHRAParagraph"/>
        <w:rPr/>
      </w:pPr>
      <w:r>
        <w:rPr/>
        <w:t>SAMILOG—Turns authentication on and off</w:t>
      </w:r>
    </w:p>
    <w:p>
      <w:pPr>
        <w:pStyle w:val="OSEHRAParagraph"/>
        <w:rPr/>
      </w:pPr>
      <w:r>
        <w:rPr/>
        <w:t>SAMIM2M—Provide standardized entrance into M2M broker</w:t>
      </w:r>
    </w:p>
    <w:p>
      <w:pPr>
        <w:pStyle w:val="OSEHRAParagraph"/>
        <w:rPr/>
      </w:pPr>
      <w:r>
        <w:rPr/>
        <w:t>SAMINOT1—Handles intake note creation and organization</w:t>
      </w:r>
    </w:p>
    <w:p>
      <w:pPr>
        <w:pStyle w:val="OSEHRAParagraph"/>
        <w:rPr/>
      </w:pPr>
      <w:r>
        <w:rPr/>
        <w:t>SAMINOTI</w:t>
      </w:r>
    </w:p>
    <w:p>
      <w:pPr>
        <w:pStyle w:val="OSEHRAParagraph"/>
        <w:rPr/>
      </w:pPr>
      <w:r>
        <w:rPr/>
        <w:t>SAMIPTLK—Look up Patient Data in the patient-lookup cache</w:t>
      </w:r>
    </w:p>
    <w:p>
      <w:pPr>
        <w:pStyle w:val="OSEHRAParagraph"/>
        <w:rPr/>
      </w:pPr>
      <w:r>
        <w:rPr/>
        <w:t>SAMIRU—Determines veteran’s rural or urban status</w:t>
      </w:r>
    </w:p>
    <w:p>
      <w:pPr>
        <w:pStyle w:val="OSEHRAParagraph"/>
        <w:rPr/>
      </w:pPr>
      <w:r>
        <w:rPr/>
        <w:t>SAMISAV—Extrinsic which returns the form key for saving</w:t>
      </w:r>
    </w:p>
    <w:p>
      <w:pPr>
        <w:pStyle w:val="OSEHRAParagraph"/>
        <w:rPr/>
      </w:pPr>
      <w:r>
        <w:rPr/>
        <w:t>SAMISRC2—Provides patient search capability on home page</w:t>
      </w:r>
    </w:p>
    <w:p>
      <w:pPr>
        <w:pStyle w:val="OSEHRAParagraph"/>
        <w:rPr/>
      </w:pPr>
      <w:r>
        <w:rPr/>
        <w:t>SAMIUL—License text for application</w:t>
      </w:r>
    </w:p>
    <w:p>
      <w:pPr>
        <w:pStyle w:val="OSEHRAParagraph"/>
        <w:rPr/>
      </w:pPr>
      <w:r>
        <w:rPr/>
        <w:t>SAMIUR—Generates user reports with support of SAMIUR1 and 2</w:t>
      </w:r>
    </w:p>
    <w:p>
      <w:pPr>
        <w:pStyle w:val="OSEHRAParagraph"/>
        <w:rPr/>
      </w:pPr>
      <w:r>
        <w:rPr/>
        <w:t>SAMIUR1</w:t>
      </w:r>
    </w:p>
    <w:p>
      <w:pPr>
        <w:pStyle w:val="OSEHRAParagraph"/>
        <w:rPr/>
      </w:pPr>
      <w:r>
        <w:rPr/>
        <w:t>SAMIUR2</w:t>
      </w:r>
    </w:p>
    <w:p>
      <w:pPr>
        <w:pStyle w:val="OSEHRAParagraph"/>
        <w:rPr/>
      </w:pPr>
      <w:r>
        <w:rPr/>
        <w:t>SAMIUT*—Unit test suite</w:t>
      </w:r>
    </w:p>
    <w:p>
      <w:pPr>
        <w:pStyle w:val="OSEHRAParagraph"/>
        <w:rPr/>
      </w:pPr>
      <w:r>
        <w:rPr/>
        <w:t>SAMIVST1—This and the next five routines support SAMIVSTA</w:t>
      </w:r>
    </w:p>
    <w:p>
      <w:pPr>
        <w:pStyle w:val="OSEHRAParagraph"/>
        <w:rPr/>
      </w:pPr>
      <w:r>
        <w:rPr/>
        <w:t>SAMIVST2</w:t>
      </w:r>
    </w:p>
    <w:p>
      <w:pPr>
        <w:pStyle w:val="OSEHRAParagraph"/>
        <w:rPr/>
      </w:pPr>
      <w:r>
        <w:rPr/>
        <w:t>SAMIVST3</w:t>
      </w:r>
    </w:p>
    <w:p>
      <w:pPr>
        <w:pStyle w:val="OSEHRAParagraph"/>
        <w:rPr/>
      </w:pPr>
      <w:r>
        <w:rPr/>
        <w:t>SAMIVST4</w:t>
      </w:r>
    </w:p>
    <w:p>
      <w:pPr>
        <w:pStyle w:val="OSEHRAParagraph"/>
        <w:rPr/>
      </w:pPr>
      <w:r>
        <w:rPr/>
        <w:t>SAMIVST5</w:t>
      </w:r>
    </w:p>
    <w:p>
      <w:pPr>
        <w:pStyle w:val="OSEHRAParagraph"/>
        <w:rPr/>
      </w:pPr>
      <w:r>
        <w:rPr/>
        <w:t>SAMIVSTA—Handle interactions with Vista (example: TIU notes, patient data pulls)</w:t>
      </w:r>
    </w:p>
    <w:p>
      <w:pPr>
        <w:pStyle w:val="OSEHRAParagraph"/>
        <w:spacing w:before="0" w:after="200"/>
        <w:rPr/>
      </w:pPr>
      <w:r>
        <w:rPr/>
        <w:t>SAMIVUL—Log for SAMIVST* module</w:t>
      </w:r>
    </w:p>
    <w:p>
      <w:pPr>
        <w:pStyle w:val="OSEHRAParagraph"/>
        <w:spacing w:before="0" w:after="200"/>
        <w:rPr/>
      </w:pPr>
      <w:r>
        <w:rPr/>
      </w:r>
    </w:p>
    <w:p>
      <w:pPr>
        <w:pStyle w:val="Heading2"/>
        <w:rPr/>
      </w:pPr>
      <w:bookmarkStart w:id="43" w:name="__RefHeading___Toc14804_47005246"/>
      <w:bookmarkEnd w:id="43"/>
      <w:r>
        <w:rPr/>
        <w:t>Unit Test Suite</w:t>
      </w:r>
    </w:p>
    <w:tbl>
      <w:tblPr>
        <w:tblW w:w="9360" w:type="dxa"/>
        <w:jc w:val="left"/>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4a0" w:noVBand="1" w:noHBand="0" w:lastColumn="0" w:firstColumn="1" w:lastRow="0" w:firstRow="1"/>
      </w:tblPr>
      <w:tblGrid>
        <w:gridCol w:w="3149"/>
        <w:gridCol w:w="6210"/>
      </w:tblGrid>
      <w:tr>
        <w:trPr/>
        <w:tc>
          <w:tcPr>
            <w:tcW w:w="314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b/>
                <w:b/>
                <w:bCs/>
              </w:rPr>
            </w:pPr>
            <w:r>
              <w:rPr>
                <w:b/>
                <w:bCs/>
              </w:rPr>
              <w:t>Test Routine</w:t>
            </w:r>
          </w:p>
        </w:tc>
        <w:tc>
          <w:tcPr>
            <w:tcW w:w="62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b/>
                <w:b/>
                <w:bCs/>
              </w:rPr>
            </w:pPr>
            <w:r>
              <w:rPr>
                <w:b/>
                <w:bCs/>
              </w:rPr>
              <w:t>Routine That is Tested</w:t>
            </w:r>
          </w:p>
        </w:tc>
      </w:tr>
      <w:tr>
        <w:trPr/>
        <w:tc>
          <w:tcPr>
            <w:tcW w:w="314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pPr>
            <w:r>
              <w:rPr/>
              <w:t>SAMIUT</w:t>
            </w:r>
          </w:p>
        </w:tc>
        <w:tc>
          <w:tcPr>
            <w:tcW w:w="62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pPr>
            <w:r>
              <w:rPr/>
              <w:t>Master unit test</w:t>
            </w:r>
          </w:p>
        </w:tc>
      </w:tr>
      <w:tr>
        <w:trPr/>
        <w:tc>
          <w:tcPr>
            <w:tcW w:w="314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pPr>
            <w:r>
              <w:rPr/>
              <w:t>SAMIUTAD</w:t>
            </w:r>
          </w:p>
        </w:tc>
        <w:tc>
          <w:tcPr>
            <w:tcW w:w="62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pPr>
            <w:r>
              <w:rPr/>
              <w:t>SAMIADMN</w:t>
            </w:r>
          </w:p>
        </w:tc>
      </w:tr>
      <w:tr>
        <w:trPr/>
        <w:tc>
          <w:tcPr>
            <w:tcW w:w="314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pPr>
            <w:r>
              <w:rPr/>
              <w:t>SAMIUTC1</w:t>
            </w:r>
          </w:p>
        </w:tc>
        <w:tc>
          <w:tcPr>
            <w:tcW w:w="62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pPr>
            <w:r>
              <w:rPr/>
              <w:t>SAMICTC1</w:t>
            </w:r>
          </w:p>
        </w:tc>
      </w:tr>
      <w:tr>
        <w:trPr/>
        <w:tc>
          <w:tcPr>
            <w:tcW w:w="314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pPr>
            <w:r>
              <w:rPr/>
              <w:t>SAMIUTC2</w:t>
            </w:r>
          </w:p>
        </w:tc>
        <w:tc>
          <w:tcPr>
            <w:tcW w:w="62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pPr>
            <w:r>
              <w:rPr/>
              <w:t>SAMISRC2</w:t>
            </w:r>
          </w:p>
        </w:tc>
      </w:tr>
      <w:tr>
        <w:trPr/>
        <w:tc>
          <w:tcPr>
            <w:tcW w:w="314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pPr>
            <w:r>
              <w:rPr/>
              <w:t>SAMIUTCG</w:t>
            </w:r>
          </w:p>
        </w:tc>
        <w:tc>
          <w:tcPr>
            <w:tcW w:w="62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pPr>
            <w:r>
              <w:rPr/>
              <w:t>SAMICLOG</w:t>
            </w:r>
          </w:p>
        </w:tc>
      </w:tr>
      <w:tr>
        <w:trPr/>
        <w:tc>
          <w:tcPr>
            <w:tcW w:w="314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pPr>
            <w:r>
              <w:rPr/>
              <w:t>SAMIUTCR</w:t>
            </w:r>
          </w:p>
        </w:tc>
        <w:tc>
          <w:tcPr>
            <w:tcW w:w="62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pPr>
            <w:r>
              <w:rPr/>
              <w:t>SAMICTR</w:t>
            </w:r>
          </w:p>
        </w:tc>
      </w:tr>
      <w:tr>
        <w:trPr/>
        <w:tc>
          <w:tcPr>
            <w:tcW w:w="314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pPr>
            <w:r>
              <w:rPr/>
              <w:t>SAMIUTD2</w:t>
            </w:r>
          </w:p>
        </w:tc>
        <w:tc>
          <w:tcPr>
            <w:tcW w:w="62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pPr>
            <w:r>
              <w:rPr/>
              <w:t>SAMICTD2</w:t>
            </w:r>
          </w:p>
        </w:tc>
      </w:tr>
      <w:tr>
        <w:trPr/>
        <w:tc>
          <w:tcPr>
            <w:tcW w:w="314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pPr>
            <w:r>
              <w:rPr/>
              <w:t>SAMIUTF</w:t>
            </w:r>
          </w:p>
        </w:tc>
        <w:tc>
          <w:tcPr>
            <w:tcW w:w="62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pPr>
            <w:r>
              <w:rPr/>
              <w:t>SAMIFORM, SAMIFDM, SAMIFLD, SAMIFWS</w:t>
            </w:r>
          </w:p>
        </w:tc>
      </w:tr>
      <w:tr>
        <w:trPr/>
        <w:tc>
          <w:tcPr>
            <w:tcW w:w="314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pPr>
            <w:r>
              <w:rPr/>
              <w:t>SAMIUTFF</w:t>
            </w:r>
          </w:p>
        </w:tc>
        <w:tc>
          <w:tcPr>
            <w:tcW w:w="62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pPr>
            <w:r>
              <w:rPr/>
              <w:t>SAMIFF</w:t>
            </w:r>
          </w:p>
        </w:tc>
      </w:tr>
      <w:tr>
        <w:trPr/>
        <w:tc>
          <w:tcPr>
            <w:tcW w:w="314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pPr>
            <w:r>
              <w:rPr/>
              <w:t>SAMIUTH3</w:t>
            </w:r>
          </w:p>
        </w:tc>
        <w:tc>
          <w:tcPr>
            <w:tcW w:w="62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pPr>
            <w:r>
              <w:rPr/>
              <w:t>SAMIHOM3, SAMIHOM4</w:t>
            </w:r>
          </w:p>
        </w:tc>
      </w:tr>
      <w:tr>
        <w:trPr/>
        <w:tc>
          <w:tcPr>
            <w:tcW w:w="314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pPr>
            <w:r>
              <w:rPr/>
              <w:t>SAMIUTH4</w:t>
            </w:r>
          </w:p>
        </w:tc>
        <w:tc>
          <w:tcPr>
            <w:tcW w:w="62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pPr>
            <w:r>
              <w:rPr/>
              <w:t>SAMIHOM3, SAMIHOM4</w:t>
            </w:r>
          </w:p>
        </w:tc>
      </w:tr>
      <w:tr>
        <w:trPr/>
        <w:tc>
          <w:tcPr>
            <w:tcW w:w="314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pPr>
            <w:r>
              <w:rPr/>
              <w:t>SAMIUTLG</w:t>
            </w:r>
          </w:p>
        </w:tc>
        <w:tc>
          <w:tcPr>
            <w:tcW w:w="62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pPr>
            <w:r>
              <w:rPr/>
              <w:t>SAMILOG</w:t>
            </w:r>
          </w:p>
        </w:tc>
      </w:tr>
      <w:tr>
        <w:trPr/>
        <w:tc>
          <w:tcPr>
            <w:tcW w:w="314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pPr>
            <w:r>
              <w:rPr/>
              <w:t>SAMIUTM2</w:t>
            </w:r>
          </w:p>
        </w:tc>
        <w:tc>
          <w:tcPr>
            <w:tcW w:w="62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pPr>
            <w:r>
              <w:rPr/>
              <w:t>SAMIM2M</w:t>
            </w:r>
          </w:p>
        </w:tc>
      </w:tr>
      <w:tr>
        <w:trPr/>
        <w:tc>
          <w:tcPr>
            <w:tcW w:w="314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pPr>
            <w:r>
              <w:rPr/>
              <w:t>SAMIUTN1</w:t>
            </w:r>
          </w:p>
        </w:tc>
        <w:tc>
          <w:tcPr>
            <w:tcW w:w="62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pPr>
            <w:r>
              <w:rPr/>
              <w:t>SAMINOT1</w:t>
            </w:r>
          </w:p>
        </w:tc>
      </w:tr>
      <w:tr>
        <w:trPr/>
        <w:tc>
          <w:tcPr>
            <w:tcW w:w="314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pPr>
            <w:r>
              <w:rPr/>
              <w:t>SAMIUTNI</w:t>
            </w:r>
          </w:p>
        </w:tc>
        <w:tc>
          <w:tcPr>
            <w:tcW w:w="62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pPr>
            <w:r>
              <w:rPr/>
              <w:t>SAMINOTI</w:t>
            </w:r>
          </w:p>
        </w:tc>
      </w:tr>
      <w:tr>
        <w:trPr/>
        <w:tc>
          <w:tcPr>
            <w:tcW w:w="314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pPr>
            <w:r>
              <w:rPr/>
              <w:t>SAMIUTPT</w:t>
            </w:r>
          </w:p>
        </w:tc>
        <w:tc>
          <w:tcPr>
            <w:tcW w:w="62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pPr>
            <w:r>
              <w:rPr/>
              <w:t>SAMIPTLK</w:t>
            </w:r>
          </w:p>
        </w:tc>
      </w:tr>
      <w:tr>
        <w:trPr/>
        <w:tc>
          <w:tcPr>
            <w:tcW w:w="314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pPr>
            <w:r>
              <w:rPr/>
              <w:t>SAMIUTR0</w:t>
            </w:r>
          </w:p>
        </w:tc>
        <w:tc>
          <w:tcPr>
            <w:tcW w:w="62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pPr>
            <w:r>
              <w:rPr/>
              <w:t>SAMICTR0</w:t>
            </w:r>
          </w:p>
        </w:tc>
      </w:tr>
      <w:tr>
        <w:trPr/>
        <w:tc>
          <w:tcPr>
            <w:tcW w:w="314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pPr>
            <w:r>
              <w:rPr/>
              <w:t>SAMIUTR1</w:t>
            </w:r>
          </w:p>
        </w:tc>
        <w:tc>
          <w:tcPr>
            <w:tcW w:w="62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pPr>
            <w:r>
              <w:rPr/>
              <w:t>SAMICTR1</w:t>
            </w:r>
          </w:p>
        </w:tc>
      </w:tr>
      <w:tr>
        <w:trPr/>
        <w:tc>
          <w:tcPr>
            <w:tcW w:w="314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pPr>
            <w:r>
              <w:rPr/>
              <w:t>SAMIUTR2</w:t>
            </w:r>
          </w:p>
        </w:tc>
        <w:tc>
          <w:tcPr>
            <w:tcW w:w="62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pPr>
            <w:r>
              <w:rPr/>
              <w:t>SAMICTR2</w:t>
            </w:r>
          </w:p>
        </w:tc>
      </w:tr>
      <w:tr>
        <w:trPr/>
        <w:tc>
          <w:tcPr>
            <w:tcW w:w="314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pPr>
            <w:r>
              <w:rPr/>
              <w:t>SAMIUTR3</w:t>
            </w:r>
          </w:p>
        </w:tc>
        <w:tc>
          <w:tcPr>
            <w:tcW w:w="62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pPr>
            <w:r>
              <w:rPr/>
              <w:t>SAMICTR3</w:t>
            </w:r>
          </w:p>
        </w:tc>
      </w:tr>
      <w:tr>
        <w:trPr/>
        <w:tc>
          <w:tcPr>
            <w:tcW w:w="314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pPr>
            <w:r>
              <w:rPr/>
              <w:t>SAMIUTR4</w:t>
            </w:r>
          </w:p>
        </w:tc>
        <w:tc>
          <w:tcPr>
            <w:tcW w:w="62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pPr>
            <w:r>
              <w:rPr/>
              <w:t>SAMICTR4</w:t>
            </w:r>
          </w:p>
        </w:tc>
      </w:tr>
      <w:tr>
        <w:trPr/>
        <w:tc>
          <w:tcPr>
            <w:tcW w:w="314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pPr>
            <w:r>
              <w:rPr/>
              <w:t>SAMIUTR9</w:t>
            </w:r>
          </w:p>
        </w:tc>
        <w:tc>
          <w:tcPr>
            <w:tcW w:w="62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pPr>
            <w:r>
              <w:rPr/>
              <w:t>SAMICTR9</w:t>
            </w:r>
          </w:p>
        </w:tc>
      </w:tr>
      <w:tr>
        <w:trPr/>
        <w:tc>
          <w:tcPr>
            <w:tcW w:w="314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pPr>
            <w:r>
              <w:rPr/>
              <w:t>SAMIUTRA</w:t>
            </w:r>
          </w:p>
        </w:tc>
        <w:tc>
          <w:tcPr>
            <w:tcW w:w="62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pPr>
            <w:r>
              <w:rPr/>
              <w:t>SAMICTRA</w:t>
            </w:r>
          </w:p>
        </w:tc>
      </w:tr>
      <w:tr>
        <w:trPr/>
        <w:tc>
          <w:tcPr>
            <w:tcW w:w="314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pPr>
            <w:r>
              <w:rPr/>
              <w:t>SAMIUTRU</w:t>
            </w:r>
          </w:p>
        </w:tc>
        <w:tc>
          <w:tcPr>
            <w:tcW w:w="62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pPr>
            <w:r>
              <w:rPr/>
              <w:t>SAMIRU</w:t>
            </w:r>
          </w:p>
        </w:tc>
      </w:tr>
      <w:tr>
        <w:trPr/>
        <w:tc>
          <w:tcPr>
            <w:tcW w:w="314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pPr>
            <w:r>
              <w:rPr/>
              <w:t>SAMIUTRX</w:t>
            </w:r>
          </w:p>
        </w:tc>
        <w:tc>
          <w:tcPr>
            <w:tcW w:w="62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pPr>
            <w:r>
              <w:rPr/>
              <w:t>SAMICTRX</w:t>
            </w:r>
          </w:p>
        </w:tc>
      </w:tr>
      <w:tr>
        <w:trPr/>
        <w:tc>
          <w:tcPr>
            <w:tcW w:w="314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pPr>
            <w:r>
              <w:rPr/>
              <w:t>SAMIUTS2</w:t>
            </w:r>
          </w:p>
        </w:tc>
        <w:tc>
          <w:tcPr>
            <w:tcW w:w="62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pPr>
            <w:r>
              <w:rPr/>
              <w:t>SAMICASE, SAMICAS2, SAMICAS3</w:t>
            </w:r>
          </w:p>
        </w:tc>
      </w:tr>
      <w:tr>
        <w:trPr/>
        <w:tc>
          <w:tcPr>
            <w:tcW w:w="314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pPr>
            <w:r>
              <w:rPr/>
              <w:t>SAMIUTST</w:t>
            </w:r>
          </w:p>
        </w:tc>
        <w:tc>
          <w:tcPr>
            <w:tcW w:w="62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pPr>
            <w:r>
              <w:rPr/>
              <w:t>Routine to push and pull information used during unit testing of va-pals routines</w:t>
            </w:r>
          </w:p>
        </w:tc>
      </w:tr>
      <w:tr>
        <w:trPr/>
        <w:tc>
          <w:tcPr>
            <w:tcW w:w="314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pPr>
            <w:r>
              <w:rPr/>
              <w:t>SAMIUTSV</w:t>
            </w:r>
          </w:p>
        </w:tc>
        <w:tc>
          <w:tcPr>
            <w:tcW w:w="62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pPr>
            <w:r>
              <w:rPr/>
              <w:t>SAMISAV</w:t>
            </w:r>
          </w:p>
        </w:tc>
      </w:tr>
      <w:tr>
        <w:trPr/>
        <w:tc>
          <w:tcPr>
            <w:tcW w:w="314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pPr>
            <w:r>
              <w:rPr/>
              <w:t>SAMIUTUR</w:t>
            </w:r>
          </w:p>
        </w:tc>
        <w:tc>
          <w:tcPr>
            <w:tcW w:w="62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pPr>
            <w:r>
              <w:rPr/>
              <w:t>SAMIUR, SAMIUR2</w:t>
            </w:r>
          </w:p>
        </w:tc>
      </w:tr>
      <w:tr>
        <w:trPr/>
        <w:tc>
          <w:tcPr>
            <w:tcW w:w="314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pPr>
            <w:r>
              <w:rPr/>
              <w:t>SAMIUTVA</w:t>
            </w:r>
          </w:p>
        </w:tc>
        <w:tc>
          <w:tcPr>
            <w:tcW w:w="62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pPr>
            <w:r>
              <w:rPr/>
              <w:t>SAMIVSTA</w:t>
            </w:r>
          </w:p>
        </w:tc>
      </w:tr>
      <w:tr>
        <w:trPr/>
        <w:tc>
          <w:tcPr>
            <w:tcW w:w="314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pPr>
            <w:r>
              <w:rPr/>
              <w:t>SAMIUTVB</w:t>
            </w:r>
          </w:p>
        </w:tc>
        <w:tc>
          <w:tcPr>
            <w:tcW w:w="62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pPr>
            <w:r>
              <w:rPr/>
              <w:t>SAMIVSTA</w:t>
            </w:r>
          </w:p>
        </w:tc>
      </w:tr>
      <w:tr>
        <w:trPr/>
        <w:tc>
          <w:tcPr>
            <w:tcW w:w="314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pPr>
            <w:r>
              <w:rPr/>
              <w:t>SAMIUTVR</w:t>
            </w:r>
          </w:p>
        </w:tc>
        <w:tc>
          <w:tcPr>
            <w:tcW w:w="62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pPr>
            <w:r>
              <w:rPr/>
              <w:t>SAMIVSTA</w:t>
            </w:r>
          </w:p>
        </w:tc>
      </w:tr>
      <w:tr>
        <w:trPr/>
        <w:tc>
          <w:tcPr>
            <w:tcW w:w="3149" w:type="dxa"/>
            <w:tcBorders>
              <w:top w:val="single" w:sz="2" w:space="0" w:color="000001"/>
              <w:left w:val="single" w:sz="2" w:space="0" w:color="000001"/>
              <w:bottom w:val="single" w:sz="2" w:space="0" w:color="000001"/>
              <w:insideH w:val="single" w:sz="2" w:space="0" w:color="000001"/>
            </w:tcBorders>
            <w:shd w:color="auto" w:fill="auto" w:val="clear"/>
            <w:tcMar>
              <w:left w:w="51" w:type="dxa"/>
            </w:tcMar>
          </w:tcPr>
          <w:p>
            <w:pPr>
              <w:pStyle w:val="TableContents"/>
              <w:rPr/>
            </w:pPr>
            <w:r>
              <w:rPr/>
              <w:t>SAMIUTVS</w:t>
            </w:r>
          </w:p>
        </w:tc>
        <w:tc>
          <w:tcPr>
            <w:tcW w:w="62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1" w:type="dxa"/>
            </w:tcMar>
          </w:tcPr>
          <w:p>
            <w:pPr>
              <w:pStyle w:val="TableContents"/>
              <w:rPr/>
            </w:pPr>
            <w:r>
              <w:rPr/>
              <w:t>SAMIVSTA</w:t>
            </w:r>
          </w:p>
        </w:tc>
      </w:tr>
    </w:tbl>
    <w:p>
      <w:pPr>
        <w:pStyle w:val="Normal"/>
        <w:spacing w:before="0" w:after="200"/>
        <w:rPr/>
      </w:pPr>
      <w:r>
        <w:rPr/>
      </w:r>
    </w:p>
    <w:sectPr>
      <w:footerReference w:type="default" r:id="rId15"/>
      <w:type w:val="nextPage"/>
      <w:pgSz w:w="12240" w:h="15840"/>
      <w:pgMar w:left="1440" w:right="1440" w:header="0" w:top="1440" w:footer="720" w:bottom="1440" w:gutter="0"/>
      <w:pgNumType w:fmt="decimal"/>
      <w:formProt w:val="false"/>
      <w:titlePg/>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altName w:val="Arial Unicode MS"/>
    <w:charset w:val="02"/>
    <w:family w:val="roman"/>
    <w:pitch w:val="variable"/>
  </w:font>
  <w:font w:name="Arial">
    <w:charset w:val="00"/>
    <w:family w:val="swiss"/>
    <w:pitch w:val="variable"/>
  </w:font>
  <w:font w:name="Times New Roman">
    <w:charset w:val="01"/>
    <w:family w:val="roman"/>
    <w:pitch w:val="variable"/>
  </w:font>
  <w:font w:name="Calibri">
    <w:charset w:val="01"/>
    <w:family w:val="roman"/>
    <w:pitch w:val="variable"/>
  </w:font>
  <w:font w:name="Arial">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1"/>
    <w:family w:val="roman"/>
    <w:pitch w:val="variable"/>
  </w:font>
  <w:font w:name="Lucida Grande">
    <w:charset w:val="01"/>
    <w:family w:val="roman"/>
    <w:pitch w:val="variable"/>
  </w:font>
  <w:font w:name="Helvetica Neue">
    <w:charset w:val="01"/>
    <w:family w:val="roman"/>
    <w:pitch w:val="variable"/>
  </w:font>
  <w:font w:name="Substance">
    <w:charset w:val="01"/>
    <w:family w:val="roman"/>
    <w:pitch w:val="variable"/>
  </w:font>
  <w:font w:name="Times">
    <w:altName w:val="Times New Roman"/>
    <w:charset w:val="01"/>
    <w:family w:val="roman"/>
    <w:pitch w:val="variable"/>
  </w:font>
  <w:font w:name="Courier">
    <w:altName w:val="Courier New"/>
    <w:charset w:val="01"/>
    <w:family w:val="roman"/>
    <w:pitch w:val="variable"/>
  </w:font>
  <w:font w:name="Palatino">
    <w:charset w:val="01"/>
    <w:family w:val="roman"/>
    <w:pitch w:val="variable"/>
  </w:font>
  <w:font w:name="Helvetica">
    <w:altName w:val="Arial"/>
    <w:charset w:val="01"/>
    <w:family w:val="roman"/>
    <w:pitch w:val="variable"/>
  </w:font>
  <w:font w:name="Wingdings">
    <w:charset w:val="02"/>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4680" w:leader="none"/>
        <w:tab w:val="right" w:pos="9360" w:leader="none"/>
      </w:tabs>
      <w:rPr/>
    </w:pPr>
    <w:r>
      <w:rPr>
        <w:rFonts w:cs="Times New Roman"/>
      </w:rPr>
      <w:t>OSEHRA Forum Technical Journal Article</w:t>
    </w:r>
    <w:r>
      <w:rPr>
        <w:rFonts w:cs="Helvetica" w:ascii="Helvetica" w:hAnsi="Helvetica"/>
      </w:rPr>
      <w:tab/>
    </w:r>
    <w:r>
      <w:rPr>
        <w:rFonts w:cs="Helvetica" w:ascii="Helvetica" w:hAnsi="Helvetica"/>
      </w:rPr>
      <w:fldChar w:fldCharType="begin"/>
    </w:r>
    <w:r>
      <w:instrText> PAGE </w:instrText>
    </w:r>
    <w:r>
      <w:fldChar w:fldCharType="separate"/>
    </w:r>
    <w:r>
      <w:t>18</w:t>
    </w:r>
    <w:r>
      <w:fldChar w:fldCharType="end"/>
    </w:r>
    <w:r>
      <w:rPr>
        <w:rFonts w:cs="Times New Roman"/>
      </w:rPr>
      <w:tab/>
      <w:t>5/1</w:t>
    </w:r>
    <w:r>
      <w:rPr>
        <w:rFonts w:cs="Times New Roman"/>
      </w:rPr>
      <w:t>7</w:t>
    </w:r>
    <w:r>
      <w:rPr>
        <w:rFonts w:cs="Times New Roman"/>
      </w:rPr>
      <w:t>/2019</w:t>
    </w:r>
    <w:r>
      <w:rPr>
        <w:rFonts w:cs="Helvetica" w:ascii="Helvetica" w:hAnsi="Helvetica"/>
      </w:rPr>
      <w:tab/>
      <w:tab/>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lvl w:ilvl="0">
      <w:start w:val="1"/>
      <w:numFmt w:val="bullet"/>
      <w:lvlText w:val="l"/>
      <w:lvlJc w:val="left"/>
      <w:pPr>
        <w:tabs>
          <w:tab w:val="num" w:pos="720"/>
        </w:tabs>
        <w:ind w:left="720" w:hanging="360"/>
      </w:pPr>
      <w:rPr>
        <w:rFonts w:ascii="Wingdings" w:hAnsi="Wingdings" w:cs="Wingdings" w:hint="default"/>
        <w:rFonts w:cs="OpenSymbol"/>
      </w:rPr>
    </w:lvl>
    <w:lvl w:ilvl="1">
      <w:start w:val="1"/>
      <w:numFmt w:val="bullet"/>
      <w:lvlText w:val="l"/>
      <w:lvlJc w:val="left"/>
      <w:pPr>
        <w:tabs>
          <w:tab w:val="num" w:pos="1080"/>
        </w:tabs>
        <w:ind w:left="1080" w:hanging="360"/>
      </w:pPr>
      <w:rPr>
        <w:rFonts w:ascii="Wingdings" w:hAnsi="Wingdings" w:cs="Wingdings" w:hint="default"/>
        <w:rFonts w:cs="OpenSymbol"/>
      </w:rPr>
    </w:lvl>
    <w:lvl w:ilvl="2">
      <w:start w:val="1"/>
      <w:numFmt w:val="bullet"/>
      <w:lvlText w:val="l"/>
      <w:lvlJc w:val="left"/>
      <w:pPr>
        <w:tabs>
          <w:tab w:val="num" w:pos="1440"/>
        </w:tabs>
        <w:ind w:left="1440" w:hanging="360"/>
      </w:pPr>
      <w:rPr>
        <w:rFonts w:ascii="Wingdings" w:hAnsi="Wingdings" w:cs="Wingdings" w:hint="default"/>
        <w:rFonts w:cs="OpenSymbol"/>
      </w:rPr>
    </w:lvl>
    <w:lvl w:ilvl="3">
      <w:start w:val="1"/>
      <w:numFmt w:val="bullet"/>
      <w:lvlText w:val="l"/>
      <w:lvlJc w:val="left"/>
      <w:pPr>
        <w:tabs>
          <w:tab w:val="num" w:pos="1800"/>
        </w:tabs>
        <w:ind w:left="1800" w:hanging="360"/>
      </w:pPr>
      <w:rPr>
        <w:rFonts w:ascii="Wingdings" w:hAnsi="Wingdings" w:cs="Wingdings" w:hint="default"/>
        <w:rFonts w:cs="OpenSymbol"/>
      </w:rPr>
    </w:lvl>
    <w:lvl w:ilvl="4">
      <w:start w:val="1"/>
      <w:numFmt w:val="bullet"/>
      <w:lvlText w:val="l"/>
      <w:lvlJc w:val="left"/>
      <w:pPr>
        <w:tabs>
          <w:tab w:val="num" w:pos="2160"/>
        </w:tabs>
        <w:ind w:left="2160" w:hanging="360"/>
      </w:pPr>
      <w:rPr>
        <w:rFonts w:ascii="Wingdings" w:hAnsi="Wingdings" w:cs="Wingdings" w:hint="default"/>
        <w:rFonts w:cs="OpenSymbol"/>
      </w:rPr>
    </w:lvl>
    <w:lvl w:ilvl="5">
      <w:start w:val="1"/>
      <w:numFmt w:val="bullet"/>
      <w:lvlText w:val="l"/>
      <w:lvlJc w:val="left"/>
      <w:pPr>
        <w:tabs>
          <w:tab w:val="num" w:pos="2520"/>
        </w:tabs>
        <w:ind w:left="2520" w:hanging="360"/>
      </w:pPr>
      <w:rPr>
        <w:rFonts w:ascii="Wingdings" w:hAnsi="Wingdings" w:cs="Wingdings" w:hint="default"/>
        <w:rFonts w:cs="OpenSymbol"/>
      </w:rPr>
    </w:lvl>
    <w:lvl w:ilvl="6">
      <w:start w:val="1"/>
      <w:numFmt w:val="bullet"/>
      <w:lvlText w:val="l"/>
      <w:lvlJc w:val="left"/>
      <w:pPr>
        <w:tabs>
          <w:tab w:val="num" w:pos="2880"/>
        </w:tabs>
        <w:ind w:left="2880" w:hanging="360"/>
      </w:pPr>
      <w:rPr>
        <w:rFonts w:ascii="Wingdings" w:hAnsi="Wingdings" w:cs="Wingdings" w:hint="default"/>
        <w:rFonts w:cs="OpenSymbol"/>
      </w:rPr>
    </w:lvl>
    <w:lvl w:ilvl="7">
      <w:start w:val="1"/>
      <w:numFmt w:val="bullet"/>
      <w:lvlText w:val="l"/>
      <w:lvlJc w:val="left"/>
      <w:pPr>
        <w:tabs>
          <w:tab w:val="num" w:pos="3240"/>
        </w:tabs>
        <w:ind w:left="3240" w:hanging="360"/>
      </w:pPr>
      <w:rPr>
        <w:rFonts w:ascii="Wingdings" w:hAnsi="Wingdings" w:cs="Wingdings" w:hint="default"/>
        <w:rFonts w:cs="OpenSymbol"/>
      </w:rPr>
    </w:lvl>
    <w:lvl w:ilvl="8">
      <w:start w:val="1"/>
      <w:numFmt w:val="bullet"/>
      <w:lvlText w:val="l"/>
      <w:lvlJc w:val="left"/>
      <w:pPr>
        <w:tabs>
          <w:tab w:val="num" w:pos="3600"/>
        </w:tabs>
        <w:ind w:left="3600" w:hanging="360"/>
      </w:pPr>
      <w:rPr>
        <w:rFonts w:ascii="Wingdings" w:hAnsi="Wingdings" w:cs="Wingdings" w:hint="default"/>
        <w:rFonts w:cs="OpenSymbol"/>
      </w:rPr>
    </w:lvl>
  </w:abstractNum>
  <w:abstractNum w:abstractNumId="3">
    <w:lvl w:ilvl="0">
      <w:start w:val="1"/>
      <w:numFmt w:val="bullet"/>
      <w:lvlText w:val="l"/>
      <w:lvlJc w:val="left"/>
      <w:pPr>
        <w:tabs>
          <w:tab w:val="num" w:pos="720"/>
        </w:tabs>
        <w:ind w:left="720" w:hanging="360"/>
      </w:pPr>
      <w:rPr>
        <w:rFonts w:ascii="Wingdings" w:hAnsi="Wingdings" w:cs="Wingdings" w:hint="default"/>
        <w:rFonts w:cs="OpenSymbol"/>
      </w:rPr>
    </w:lvl>
    <w:lvl w:ilvl="1">
      <w:start w:val="1"/>
      <w:numFmt w:val="bullet"/>
      <w:lvlText w:val="l"/>
      <w:lvlJc w:val="left"/>
      <w:pPr>
        <w:tabs>
          <w:tab w:val="num" w:pos="1080"/>
        </w:tabs>
        <w:ind w:left="1080" w:hanging="360"/>
      </w:pPr>
      <w:rPr>
        <w:rFonts w:ascii="Wingdings" w:hAnsi="Wingdings" w:cs="Wingdings" w:hint="default"/>
        <w:rFonts w:cs="OpenSymbol"/>
      </w:rPr>
    </w:lvl>
    <w:lvl w:ilvl="2">
      <w:start w:val="1"/>
      <w:numFmt w:val="bullet"/>
      <w:lvlText w:val="l"/>
      <w:lvlJc w:val="left"/>
      <w:pPr>
        <w:tabs>
          <w:tab w:val="num" w:pos="1440"/>
        </w:tabs>
        <w:ind w:left="1440" w:hanging="360"/>
      </w:pPr>
      <w:rPr>
        <w:rFonts w:ascii="Wingdings" w:hAnsi="Wingdings" w:cs="Wingdings" w:hint="default"/>
        <w:rFonts w:cs="OpenSymbol"/>
      </w:rPr>
    </w:lvl>
    <w:lvl w:ilvl="3">
      <w:start w:val="1"/>
      <w:numFmt w:val="bullet"/>
      <w:lvlText w:val="l"/>
      <w:lvlJc w:val="left"/>
      <w:pPr>
        <w:tabs>
          <w:tab w:val="num" w:pos="1800"/>
        </w:tabs>
        <w:ind w:left="1800" w:hanging="360"/>
      </w:pPr>
      <w:rPr>
        <w:rFonts w:ascii="Wingdings" w:hAnsi="Wingdings" w:cs="Wingdings" w:hint="default"/>
        <w:rFonts w:cs="OpenSymbol"/>
      </w:rPr>
    </w:lvl>
    <w:lvl w:ilvl="4">
      <w:start w:val="1"/>
      <w:numFmt w:val="bullet"/>
      <w:lvlText w:val="l"/>
      <w:lvlJc w:val="left"/>
      <w:pPr>
        <w:tabs>
          <w:tab w:val="num" w:pos="2160"/>
        </w:tabs>
        <w:ind w:left="2160" w:hanging="360"/>
      </w:pPr>
      <w:rPr>
        <w:rFonts w:ascii="Wingdings" w:hAnsi="Wingdings" w:cs="Wingdings" w:hint="default"/>
        <w:rFonts w:cs="OpenSymbol"/>
      </w:rPr>
    </w:lvl>
    <w:lvl w:ilvl="5">
      <w:start w:val="1"/>
      <w:numFmt w:val="bullet"/>
      <w:lvlText w:val="l"/>
      <w:lvlJc w:val="left"/>
      <w:pPr>
        <w:tabs>
          <w:tab w:val="num" w:pos="2520"/>
        </w:tabs>
        <w:ind w:left="2520" w:hanging="360"/>
      </w:pPr>
      <w:rPr>
        <w:rFonts w:ascii="Wingdings" w:hAnsi="Wingdings" w:cs="Wingdings" w:hint="default"/>
        <w:rFonts w:cs="OpenSymbol"/>
      </w:rPr>
    </w:lvl>
    <w:lvl w:ilvl="6">
      <w:start w:val="1"/>
      <w:numFmt w:val="bullet"/>
      <w:lvlText w:val="l"/>
      <w:lvlJc w:val="left"/>
      <w:pPr>
        <w:tabs>
          <w:tab w:val="num" w:pos="2880"/>
        </w:tabs>
        <w:ind w:left="2880" w:hanging="360"/>
      </w:pPr>
      <w:rPr>
        <w:rFonts w:ascii="Wingdings" w:hAnsi="Wingdings" w:cs="Wingdings" w:hint="default"/>
        <w:rFonts w:cs="OpenSymbol"/>
      </w:rPr>
    </w:lvl>
    <w:lvl w:ilvl="7">
      <w:start w:val="1"/>
      <w:numFmt w:val="bullet"/>
      <w:lvlText w:val="l"/>
      <w:lvlJc w:val="left"/>
      <w:pPr>
        <w:tabs>
          <w:tab w:val="num" w:pos="3240"/>
        </w:tabs>
        <w:ind w:left="3240" w:hanging="360"/>
      </w:pPr>
      <w:rPr>
        <w:rFonts w:ascii="Wingdings" w:hAnsi="Wingdings" w:cs="Wingdings" w:hint="default"/>
        <w:rFonts w:cs="OpenSymbol"/>
      </w:rPr>
    </w:lvl>
    <w:lvl w:ilvl="8">
      <w:start w:val="1"/>
      <w:numFmt w:val="bullet"/>
      <w:lvlText w:val="l"/>
      <w:lvlJc w:val="left"/>
      <w:pPr>
        <w:tabs>
          <w:tab w:val="num" w:pos="3600"/>
        </w:tabs>
        <w:ind w:left="3600" w:hanging="360"/>
      </w:pPr>
      <w:rPr>
        <w:rFonts w:ascii="Wingdings" w:hAnsi="Wingdings" w:cs="Wingdings" w:hint="default"/>
        <w:rFonts w:cs="OpenSymbol"/>
      </w:r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isplayBackgroundShape/>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ＭＳ 明朝" w:cs="" w:asciiTheme="minorHAnsi" w:cstheme="minorBidi" w:eastAsiaTheme="minorEastAsia" w:hAnsiTheme="minorHAnsi"/>
        <w:szCs w:val="24"/>
        <w:lang w:val="en-US" w:eastAsia="en-US" w:bidi="ar-SA"/>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uiPriority="10" w:semiHidden="0" w:unhideWhenUsed="0"/>
    <w:lsdException w:name="Default Paragraph Font" w:uiPriority="1"/>
    <w:lsdException w:name="Subtitle" w:uiPriority="11" w:semiHidden="0" w:unhideWhenUsed="0"/>
    <w:lsdException w:name="Strong" w:uiPriority="22" w:semiHidden="0" w:unhideWhenUsed="0" w:qFormat="1"/>
    <w:lsdException w:name="Emphasis" w:uiPriority="20" w:semiHidden="0" w:unhideWhenUsed="0" w:qFormat="1"/>
    <w:lsdException w:name="Table Grid" w:uiPriority="59"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e02195"/>
    <w:pPr>
      <w:widowControl/>
      <w:suppressAutoHyphens w:val="true"/>
      <w:bidi w:val="0"/>
      <w:jc w:val="left"/>
    </w:pPr>
    <w:rPr>
      <w:rFonts w:ascii="Times New Roman" w:hAnsi="Times New Roman" w:eastAsia="ＭＳ 明朝" w:cs=""/>
      <w:color w:val="00000A"/>
      <w:sz w:val="24"/>
      <w:szCs w:val="24"/>
      <w:lang w:val="en-US" w:eastAsia="en-US" w:bidi="ar-SA"/>
    </w:rPr>
  </w:style>
  <w:style w:type="paragraph" w:styleId="Heading1">
    <w:name w:val="Heading 1"/>
    <w:basedOn w:val="Normal"/>
    <w:next w:val="Normal"/>
    <w:link w:val="Heading1Char"/>
    <w:uiPriority w:val="9"/>
    <w:qFormat/>
    <w:rsid w:val="00357656"/>
    <w:pPr>
      <w:keepNext/>
      <w:keepLines/>
      <w:spacing w:before="240" w:after="240"/>
      <w:outlineLvl w:val="0"/>
    </w:pPr>
    <w:rPr>
      <w:rFonts w:ascii="Arial" w:hAnsi="Arial" w:eastAsia="ＭＳ ゴシック" w:cs="" w:cstheme="majorBidi" w:eastAsiaTheme="majorEastAsia"/>
      <w:b/>
      <w:bCs/>
      <w:sz w:val="32"/>
      <w:szCs w:val="32"/>
    </w:rPr>
  </w:style>
  <w:style w:type="paragraph" w:styleId="Heading2">
    <w:name w:val="Heading 2"/>
    <w:basedOn w:val="Normal"/>
    <w:next w:val="Normal"/>
    <w:uiPriority w:val="9"/>
    <w:unhideWhenUsed/>
    <w:qFormat/>
    <w:rsid w:val="00ba3dba"/>
    <w:pPr>
      <w:keepNext/>
      <w:keepLines/>
      <w:spacing w:before="200" w:after="0"/>
      <w:outlineLvl w:val="1"/>
    </w:pPr>
    <w:rPr>
      <w:rFonts w:ascii="Arial" w:hAnsi="Arial" w:eastAsia="ＭＳ ゴシック" w:cs="" w:cstheme="majorBidi" w:eastAsiaTheme="majorEastAsia"/>
      <w:b/>
      <w:bCs/>
      <w:sz w:val="28"/>
      <w:szCs w:val="28"/>
    </w:rPr>
  </w:style>
  <w:style w:type="paragraph" w:styleId="Heading3">
    <w:name w:val="Heading 3"/>
    <w:basedOn w:val="Normal"/>
    <w:next w:val="Normal"/>
    <w:uiPriority w:val="9"/>
    <w:unhideWhenUsed/>
    <w:qFormat/>
    <w:rsid w:val="00e02195"/>
    <w:pPr>
      <w:keepNext/>
      <w:keepLines/>
      <w:spacing w:before="200" w:after="0"/>
      <w:outlineLvl w:val="2"/>
    </w:pPr>
    <w:rPr>
      <w:rFonts w:ascii="Arial" w:hAnsi="Arial" w:eastAsia="ＭＳ ゴシック" w:cs="" w:cstheme="majorBidi" w:eastAsiaTheme="majorEastAsia"/>
      <w:b/>
      <w:bCs/>
    </w:rPr>
  </w:style>
  <w:style w:type="paragraph" w:styleId="Heading4">
    <w:name w:val="Heading 4"/>
    <w:basedOn w:val="Normal"/>
    <w:next w:val="Normal"/>
    <w:uiPriority w:val="9"/>
    <w:unhideWhenUsed/>
    <w:qFormat/>
    <w:rsid w:val="00b25b99"/>
    <w:pPr>
      <w:keepNext/>
      <w:keepLines/>
      <w:spacing w:before="280" w:after="0"/>
      <w:outlineLvl w:val="3"/>
    </w:pPr>
    <w:rPr>
      <w:rFonts w:ascii="Arial" w:hAnsi="Arial" w:eastAsia="ＭＳ ゴシック" w:cs="" w:cstheme="majorBidi" w:eastAsiaTheme="majorEastAsia"/>
      <w:b/>
      <w:bCs/>
      <w:i/>
      <w:iCs/>
    </w:rPr>
  </w:style>
  <w:style w:type="paragraph" w:styleId="Heading5">
    <w:name w:val="Heading 5"/>
    <w:basedOn w:val="Normal"/>
    <w:next w:val="Normal"/>
    <w:uiPriority w:val="9"/>
    <w:semiHidden/>
    <w:unhideWhenUsed/>
    <w:qFormat/>
    <w:rsid w:val="00e02195"/>
    <w:pPr>
      <w:keepNext/>
      <w:keepLines/>
      <w:spacing w:before="200" w:after="0"/>
      <w:outlineLvl w:val="4"/>
    </w:pPr>
    <w:rPr>
      <w:rFonts w:ascii="Cambria" w:hAnsi="Cambria" w:eastAsia="ＭＳ ゴシック" w:cs="" w:asciiTheme="majorHAnsi" w:cstheme="majorBidi" w:eastAsiaTheme="majorEastAsia" w:hAnsiTheme="majorHAnsi"/>
      <w:color w:val="243F60" w:themeColor="accent1" w:themeShade="7f"/>
    </w:rPr>
  </w:style>
  <w:style w:type="paragraph" w:styleId="Heading6">
    <w:name w:val="Heading 6"/>
    <w:basedOn w:val="Normal"/>
    <w:next w:val="Normal"/>
    <w:uiPriority w:val="9"/>
    <w:semiHidden/>
    <w:unhideWhenUsed/>
    <w:qFormat/>
    <w:rsid w:val="00e02195"/>
    <w:pPr>
      <w:keepNext/>
      <w:keepLines/>
      <w:spacing w:before="200" w:after="0"/>
      <w:outlineLvl w:val="5"/>
    </w:pPr>
    <w:rPr>
      <w:rFonts w:ascii="Cambria" w:hAnsi="Cambria" w:eastAsia="ＭＳ ゴシック" w:cs="" w:asciiTheme="majorHAnsi" w:cstheme="majorBidi" w:eastAsiaTheme="majorEastAsia" w:hAnsiTheme="majorHAnsi"/>
      <w:i/>
      <w:iCs/>
      <w:color w:val="243F60" w:themeColor="accent1" w:themeShade="7f"/>
    </w:rPr>
  </w:style>
  <w:style w:type="paragraph" w:styleId="Heading7">
    <w:name w:val="Heading 7"/>
    <w:basedOn w:val="Normal"/>
    <w:next w:val="Normal"/>
    <w:link w:val="Heading7Char"/>
    <w:uiPriority w:val="9"/>
    <w:semiHidden/>
    <w:unhideWhenUsed/>
    <w:qFormat/>
    <w:rsid w:val="00e02195"/>
    <w:pPr>
      <w:keepNext/>
      <w:keepLines/>
      <w:spacing w:before="200" w:after="0"/>
      <w:outlineLvl w:val="6"/>
    </w:pPr>
    <w:rPr>
      <w:rFonts w:ascii="Cambria" w:hAnsi="Cambria" w:eastAsia="ＭＳ ゴシック"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e02195"/>
    <w:pPr>
      <w:keepNext/>
      <w:keepLines/>
      <w:spacing w:before="200" w:after="0"/>
      <w:outlineLvl w:val="7"/>
    </w:pPr>
    <w:rPr>
      <w:rFonts w:ascii="Cambria" w:hAnsi="Cambria" w:eastAsia="ＭＳ ゴシック"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e02195"/>
    <w:pPr>
      <w:keepNext/>
      <w:keepLines/>
      <w:spacing w:before="200" w:after="0"/>
      <w:outlineLvl w:val="8"/>
    </w:pPr>
    <w:rPr>
      <w:rFonts w:ascii="Cambria" w:hAnsi="Cambria" w:eastAsia="ＭＳ ゴシック"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CommentTextChar" w:customStyle="1">
    <w:name w:val="Comment Text Char"/>
    <w:basedOn w:val="DefaultParagraphFont"/>
    <w:link w:val="CommentText"/>
    <w:uiPriority w:val="99"/>
    <w:semiHidden/>
    <w:qFormat/>
    <w:rPr>
      <w:rFonts w:ascii="Times New Roman" w:hAnsi="Times New Roman" w:eastAsia="Times New Roman" w:cs="Times New Roman"/>
      <w:color w:val="000000"/>
      <w:sz w:val="20"/>
      <w:szCs w:val="20"/>
    </w:rPr>
  </w:style>
  <w:style w:type="character" w:styleId="Annotationreference">
    <w:name w:val="annotation reference"/>
    <w:basedOn w:val="DefaultParagraphFont"/>
    <w:uiPriority w:val="99"/>
    <w:semiHidden/>
    <w:unhideWhenUsed/>
    <w:qFormat/>
    <w:rPr>
      <w:sz w:val="16"/>
      <w:szCs w:val="16"/>
    </w:rPr>
  </w:style>
  <w:style w:type="character" w:styleId="BalloonTextChar" w:customStyle="1">
    <w:name w:val="Balloon Text Char"/>
    <w:basedOn w:val="DefaultParagraphFont"/>
    <w:link w:val="BalloonText"/>
    <w:uiPriority w:val="99"/>
    <w:semiHidden/>
    <w:qFormat/>
    <w:rsid w:val="00893fbf"/>
    <w:rPr>
      <w:rFonts w:ascii="Tahoma" w:hAnsi="Tahoma" w:eastAsia="Times New Roman" w:cs="Tahoma"/>
      <w:color w:val="000000"/>
      <w:sz w:val="16"/>
      <w:szCs w:val="16"/>
    </w:rPr>
  </w:style>
  <w:style w:type="character" w:styleId="InternetLink" w:customStyle="1">
    <w:name w:val="Internet Link"/>
    <w:basedOn w:val="DefaultParagraphFont"/>
    <w:uiPriority w:val="99"/>
    <w:unhideWhenUsed/>
    <w:rsid w:val="00477fea"/>
    <w:rPr>
      <w:color w:val="0000FF" w:themeColor="hyperlink"/>
      <w:u w:val="single"/>
    </w:rPr>
  </w:style>
  <w:style w:type="character" w:styleId="HeaderChar" w:customStyle="1">
    <w:name w:val="Header Char"/>
    <w:basedOn w:val="DefaultParagraphFont"/>
    <w:link w:val="Header"/>
    <w:uiPriority w:val="99"/>
    <w:qFormat/>
    <w:rsid w:val="00af384c"/>
    <w:rPr>
      <w:rFonts w:ascii="Times New Roman" w:hAnsi="Times New Roman" w:eastAsia="Times New Roman" w:cs="Times New Roman"/>
      <w:color w:val="000000"/>
      <w:sz w:val="24"/>
    </w:rPr>
  </w:style>
  <w:style w:type="character" w:styleId="FooterChar" w:customStyle="1">
    <w:name w:val="Footer Char"/>
    <w:basedOn w:val="DefaultParagraphFont"/>
    <w:link w:val="Footer"/>
    <w:uiPriority w:val="99"/>
    <w:qFormat/>
    <w:rsid w:val="00af384c"/>
    <w:rPr>
      <w:rFonts w:ascii="Times New Roman" w:hAnsi="Times New Roman" w:eastAsia="Times New Roman" w:cs="Times New Roman"/>
      <w:color w:val="000000"/>
      <w:sz w:val="24"/>
    </w:rPr>
  </w:style>
  <w:style w:type="character" w:styleId="CommentSubjectChar" w:customStyle="1">
    <w:name w:val="Comment Subject Char"/>
    <w:basedOn w:val="CommentTextChar"/>
    <w:link w:val="CommentSubject"/>
    <w:uiPriority w:val="99"/>
    <w:semiHidden/>
    <w:qFormat/>
    <w:rsid w:val="007b1dac"/>
    <w:rPr>
      <w:rFonts w:ascii="Times New Roman" w:hAnsi="Times New Roman" w:eastAsia="Times New Roman" w:cs="Times New Roman"/>
      <w:b/>
      <w:bCs/>
      <w:color w:val="000000"/>
      <w:sz w:val="20"/>
      <w:szCs w:val="20"/>
    </w:rPr>
  </w:style>
  <w:style w:type="character" w:styleId="Heading1Char" w:customStyle="1">
    <w:name w:val="Heading 1 Char"/>
    <w:basedOn w:val="DefaultParagraphFont"/>
    <w:link w:val="Heading1"/>
    <w:uiPriority w:val="9"/>
    <w:qFormat/>
    <w:rsid w:val="00357656"/>
    <w:rPr>
      <w:rFonts w:ascii="Arial" w:hAnsi="Arial" w:eastAsia="ＭＳ ゴシック" w:cs="" w:cstheme="majorBidi" w:eastAsiaTheme="majorEastAsia"/>
      <w:b/>
      <w:bCs/>
      <w:sz w:val="32"/>
      <w:szCs w:val="32"/>
    </w:rPr>
  </w:style>
  <w:style w:type="character" w:styleId="Heading7Char" w:customStyle="1">
    <w:name w:val="Heading 7 Char"/>
    <w:basedOn w:val="DefaultParagraphFont"/>
    <w:link w:val="Heading7"/>
    <w:uiPriority w:val="9"/>
    <w:semiHidden/>
    <w:qFormat/>
    <w:rsid w:val="00e02195"/>
    <w:rPr>
      <w:rFonts w:ascii="Cambria" w:hAnsi="Cambria" w:eastAsia="ＭＳ ゴシック"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semiHidden/>
    <w:qFormat/>
    <w:rsid w:val="00e02195"/>
    <w:rPr>
      <w:rFonts w:ascii="Cambria" w:hAnsi="Cambria" w:eastAsia="ＭＳ ゴシック"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uiPriority w:val="9"/>
    <w:semiHidden/>
    <w:qFormat/>
    <w:rsid w:val="00e02195"/>
    <w:rPr>
      <w:rFonts w:ascii="Cambria" w:hAnsi="Cambria" w:eastAsia="ＭＳ ゴシック" w:cs="" w:asciiTheme="majorHAnsi" w:cstheme="majorBidi" w:eastAsiaTheme="majorEastAsia" w:hAnsiTheme="majorHAnsi"/>
      <w:i/>
      <w:iCs/>
      <w:color w:val="404040" w:themeColor="text1" w:themeTint="bf"/>
      <w:sz w:val="20"/>
      <w:szCs w:val="20"/>
    </w:rPr>
  </w:style>
  <w:style w:type="character" w:styleId="FootnoteTextChar" w:customStyle="1">
    <w:name w:val="Footnote Text Char"/>
    <w:basedOn w:val="DefaultParagraphFont"/>
    <w:link w:val="FootnoteText"/>
    <w:uiPriority w:val="99"/>
    <w:qFormat/>
    <w:rsid w:val="00431cb8"/>
    <w:rPr>
      <w:rFonts w:ascii="Times New Roman" w:hAnsi="Times New Roman"/>
    </w:rPr>
  </w:style>
  <w:style w:type="character" w:styleId="Footnotereference">
    <w:name w:val="footnote reference"/>
    <w:basedOn w:val="DefaultParagraphFont"/>
    <w:uiPriority w:val="99"/>
    <w:unhideWhenUsed/>
    <w:qFormat/>
    <w:rsid w:val="00431cb8"/>
    <w:rPr>
      <w:vertAlign w:val="superscript"/>
    </w:rPr>
  </w:style>
  <w:style w:type="character" w:styleId="FollowedHyperlink">
    <w:name w:val="FollowedHyperlink"/>
    <w:basedOn w:val="DefaultParagraphFont"/>
    <w:uiPriority w:val="99"/>
    <w:semiHidden/>
    <w:unhideWhenUsed/>
    <w:qFormat/>
    <w:rsid w:val="008f56aa"/>
    <w:rPr>
      <w:color w:val="800080" w:themeColor="followedHyperlink"/>
      <w:u w:val="single"/>
    </w:rPr>
  </w:style>
  <w:style w:type="character" w:styleId="Emphasis">
    <w:name w:val="Emphasis"/>
    <w:uiPriority w:val="20"/>
    <w:qFormat/>
    <w:rsid w:val="00227fae"/>
    <w:rPr/>
  </w:style>
  <w:style w:type="character" w:styleId="OSEHRACopyrightEmphasis" w:customStyle="1">
    <w:name w:val="OSEHRA Copyright Emphasis"/>
    <w:qFormat/>
    <w:rsid w:val="00227fae"/>
    <w:rPr/>
  </w:style>
  <w:style w:type="character" w:styleId="OSEHRACCIcons" w:customStyle="1">
    <w:name w:val="OSEHRA CC Icons"/>
    <w:qFormat/>
    <w:rsid w:val="00227fae"/>
    <w:rPr/>
  </w:style>
  <w:style w:type="character" w:styleId="OSEHRAHeading4" w:customStyle="1">
    <w:name w:val="OSEHRA Heading 4"/>
    <w:qFormat/>
    <w:rsid w:val="00227fae"/>
    <w:rPr/>
  </w:style>
  <w:style w:type="character" w:styleId="BodyTextChar" w:customStyle="1">
    <w:name w:val="Body Text Char"/>
    <w:basedOn w:val="DefaultParagraphFont"/>
    <w:link w:val="TextBody"/>
    <w:uiPriority w:val="99"/>
    <w:semiHidden/>
    <w:qFormat/>
    <w:rsid w:val="00227fae"/>
    <w:rPr>
      <w:rFonts w:ascii="Times New Roman" w:hAnsi="Times New Roman"/>
    </w:rPr>
  </w:style>
  <w:style w:type="character" w:styleId="Strong">
    <w:name w:val="Strong"/>
    <w:basedOn w:val="DefaultParagraphFont"/>
    <w:uiPriority w:val="22"/>
    <w:qFormat/>
    <w:rsid w:val="00e26e3c"/>
    <w:rPr>
      <w:b/>
      <w:bCs/>
    </w:rPr>
  </w:style>
  <w:style w:type="character" w:styleId="ListLabel1" w:customStyle="1">
    <w:name w:val="ListLabel 1"/>
    <w:qFormat/>
    <w:rPr>
      <w:b/>
      <w:sz w:val="32"/>
      <w:szCs w:val="32"/>
    </w:rPr>
  </w:style>
  <w:style w:type="character" w:styleId="ListLabel2" w:customStyle="1">
    <w:name w:val="ListLabel 2"/>
    <w:qFormat/>
    <w:rPr>
      <w:rFonts w:cs="Courier New"/>
    </w:rPr>
  </w:style>
  <w:style w:type="character" w:styleId="ListLabel3" w:customStyle="1">
    <w:name w:val="ListLabel 3"/>
    <w:qFormat/>
    <w:rPr>
      <w:rFonts w:cs="Wingdings"/>
    </w:rPr>
  </w:style>
  <w:style w:type="character" w:styleId="ListLabel4" w:customStyle="1">
    <w:name w:val="ListLabel 4"/>
    <w:qFormat/>
    <w:rPr>
      <w:rFonts w:cs="Courier New"/>
    </w:rPr>
  </w:style>
  <w:style w:type="character" w:styleId="ListLabel5" w:customStyle="1">
    <w:name w:val="ListLabel 5"/>
    <w:qFormat/>
    <w:rPr>
      <w:rFonts w:cs="Wingdings"/>
    </w:rPr>
  </w:style>
  <w:style w:type="character" w:styleId="ListLabel6" w:customStyle="1">
    <w:name w:val="ListLabel 6"/>
    <w:qFormat/>
    <w:rPr>
      <w:rFonts w:cs="Courier New"/>
    </w:rPr>
  </w:style>
  <w:style w:type="character" w:styleId="Bullets" w:customStyle="1">
    <w:name w:val="Bullets"/>
    <w:qFormat/>
    <w:rPr>
      <w:rFonts w:ascii="OpenSymbol" w:hAnsi="OpenSymbol" w:eastAsia="OpenSymbol" w:cs="OpenSymbol"/>
    </w:rPr>
  </w:style>
  <w:style w:type="character" w:styleId="IndexLink" w:customStyle="1">
    <w:name w:val="Index Link"/>
    <w:qFormat/>
    <w:rPr/>
  </w:style>
  <w:style w:type="character" w:styleId="DocumentMapChar" w:customStyle="1">
    <w:name w:val="Document Map Char"/>
    <w:basedOn w:val="DefaultParagraphFont"/>
    <w:link w:val="DocumentMap"/>
    <w:uiPriority w:val="99"/>
    <w:semiHidden/>
    <w:qFormat/>
    <w:rsid w:val="000408f2"/>
    <w:rPr>
      <w:rFonts w:ascii="Lucida Grande" w:hAnsi="Lucida Grande" w:cs="Lucida Grande"/>
      <w:color w:val="00000A"/>
      <w:sz w:val="24"/>
    </w:rPr>
  </w:style>
  <w:style w:type="character" w:styleId="ListLabel7">
    <w:name w:val="ListLabel 7"/>
    <w:qFormat/>
    <w:rPr>
      <w:rFonts w:cs="OpenSymbol"/>
    </w:rPr>
  </w:style>
  <w:style w:type="paragraph" w:styleId="Heading" w:customStyle="1">
    <w:name w:val="Heading"/>
    <w:basedOn w:val="Normal"/>
    <w:next w:val="TextBody"/>
    <w:qFormat/>
    <w:pPr>
      <w:keepNext/>
      <w:spacing w:before="240" w:after="120"/>
    </w:pPr>
    <w:rPr>
      <w:rFonts w:ascii="Arial" w:hAnsi="Arial" w:eastAsia="Arial" w:cs="Arial"/>
      <w:sz w:val="28"/>
      <w:szCs w:val="28"/>
    </w:rPr>
  </w:style>
  <w:style w:type="paragraph" w:styleId="TextBody" w:customStyle="1">
    <w:name w:val="Text Body"/>
    <w:basedOn w:val="Normal"/>
    <w:link w:val="BodyTextChar"/>
    <w:uiPriority w:val="99"/>
    <w:semiHidden/>
    <w:unhideWhenUsed/>
    <w:rsid w:val="00227fae"/>
    <w:pPr>
      <w:spacing w:before="0" w:after="12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customStyle="1">
    <w:name w:val="Index"/>
    <w:basedOn w:val="Normal"/>
    <w:qFormat/>
    <w:pPr>
      <w:suppressLineNumbers/>
    </w:pPr>
    <w:rPr/>
  </w:style>
  <w:style w:type="paragraph" w:styleId="Caption1">
    <w:name w:val="caption"/>
    <w:basedOn w:val="Normal"/>
    <w:next w:val="Normal"/>
    <w:uiPriority w:val="35"/>
    <w:unhideWhenUsed/>
    <w:qFormat/>
    <w:rsid w:val="00056691"/>
    <w:pPr>
      <w:spacing w:before="0" w:after="200"/>
    </w:pPr>
    <w:rPr>
      <w:b/>
      <w:bCs/>
      <w:color w:val="4F81BD" w:themeColor="accent1"/>
      <w:sz w:val="18"/>
      <w:szCs w:val="18"/>
    </w:rPr>
  </w:style>
  <w:style w:type="paragraph" w:styleId="Title">
    <w:name w:val="Title"/>
    <w:basedOn w:val="Normal"/>
    <w:next w:val="Normal"/>
    <w:uiPriority w:val="10"/>
    <w:qFormat/>
    <w:pPr>
      <w:pBdr>
        <w:bottom w:val="single" w:sz="8" w:space="4" w:color="4F81BD"/>
      </w:pBdr>
      <w:spacing w:before="0" w:after="300"/>
      <w:contextualSpacing/>
    </w:pPr>
    <w:rPr>
      <w:rFonts w:ascii="Cambria" w:hAnsi="Cambria" w:eastAsia="ＭＳ ゴシック" w:cs="" w:asciiTheme="majorHAnsi" w:cstheme="majorBidi" w:eastAsiaTheme="majorEastAsia" w:hAnsiTheme="majorHAnsi"/>
      <w:color w:val="17365D" w:themeColor="text2" w:themeShade="bf"/>
      <w:spacing w:val="5"/>
      <w:sz w:val="52"/>
      <w:szCs w:val="52"/>
    </w:rPr>
  </w:style>
  <w:style w:type="paragraph" w:styleId="Subtitle">
    <w:name w:val="Subtitle"/>
    <w:basedOn w:val="Normal"/>
    <w:next w:val="Normal"/>
    <w:uiPriority w:val="11"/>
    <w:qFormat/>
    <w:pPr/>
    <w:rPr>
      <w:rFonts w:ascii="Cambria" w:hAnsi="Cambria" w:eastAsia="ＭＳ ゴシック" w:cs="" w:asciiTheme="majorHAnsi" w:cstheme="majorBidi" w:eastAsiaTheme="majorEastAsia" w:hAnsiTheme="majorHAnsi"/>
      <w:i/>
      <w:iCs/>
      <w:color w:val="4F81BD" w:themeColor="accent1"/>
      <w:spacing w:val="15"/>
    </w:rPr>
  </w:style>
  <w:style w:type="paragraph" w:styleId="Annotationtext">
    <w:name w:val="annotation text"/>
    <w:basedOn w:val="Normal"/>
    <w:link w:val="CommentTextChar"/>
    <w:uiPriority w:val="99"/>
    <w:semiHidden/>
    <w:unhideWhenUsed/>
    <w:qFormat/>
    <w:pPr/>
    <w:rPr>
      <w:sz w:val="20"/>
      <w:szCs w:val="20"/>
    </w:rPr>
  </w:style>
  <w:style w:type="paragraph" w:styleId="BalloonText">
    <w:name w:val="Balloon Text"/>
    <w:basedOn w:val="Normal"/>
    <w:link w:val="BalloonTextChar"/>
    <w:uiPriority w:val="99"/>
    <w:semiHidden/>
    <w:unhideWhenUsed/>
    <w:qFormat/>
    <w:rsid w:val="00893fbf"/>
    <w:pPr/>
    <w:rPr>
      <w:rFonts w:ascii="Tahoma" w:hAnsi="Tahoma" w:cs="Tahoma"/>
      <w:sz w:val="16"/>
      <w:szCs w:val="16"/>
    </w:rPr>
  </w:style>
  <w:style w:type="paragraph" w:styleId="ContentsHeading" w:customStyle="1">
    <w:name w:val="Contents Heading"/>
    <w:basedOn w:val="Heading1"/>
    <w:next w:val="Normal"/>
    <w:uiPriority w:val="39"/>
    <w:semiHidden/>
    <w:unhideWhenUsed/>
    <w:qFormat/>
    <w:rsid w:val="00477fea"/>
    <w:pPr/>
    <w:rPr/>
  </w:style>
  <w:style w:type="paragraph" w:styleId="Contents1" w:customStyle="1">
    <w:name w:val="Contents 1"/>
    <w:basedOn w:val="Normal"/>
    <w:next w:val="Normal"/>
    <w:autoRedefine/>
    <w:uiPriority w:val="39"/>
    <w:unhideWhenUsed/>
    <w:rsid w:val="0063721d"/>
    <w:pPr>
      <w:tabs>
        <w:tab w:val="left" w:pos="382" w:leader="none"/>
        <w:tab w:val="right" w:pos="9350" w:leader="dot"/>
      </w:tabs>
      <w:spacing w:before="120" w:after="0"/>
    </w:pPr>
    <w:rPr>
      <w:rFonts w:ascii="Calibri" w:hAnsi="Calibri" w:asciiTheme="minorHAnsi" w:hAnsiTheme="minorHAnsi"/>
      <w:b/>
    </w:rPr>
  </w:style>
  <w:style w:type="paragraph" w:styleId="Contents2" w:customStyle="1">
    <w:name w:val="Contents 2"/>
    <w:basedOn w:val="Normal"/>
    <w:next w:val="Normal"/>
    <w:autoRedefine/>
    <w:uiPriority w:val="39"/>
    <w:unhideWhenUsed/>
    <w:rsid w:val="00477fea"/>
    <w:pPr>
      <w:ind w:left="240" w:hanging="0"/>
    </w:pPr>
    <w:rPr>
      <w:rFonts w:ascii="Calibri" w:hAnsi="Calibri" w:asciiTheme="minorHAnsi" w:hAnsiTheme="minorHAnsi"/>
      <w:b/>
      <w:sz w:val="22"/>
      <w:szCs w:val="22"/>
    </w:rPr>
  </w:style>
  <w:style w:type="paragraph" w:styleId="Contents3" w:customStyle="1">
    <w:name w:val="Contents 3"/>
    <w:basedOn w:val="Normal"/>
    <w:next w:val="Normal"/>
    <w:autoRedefine/>
    <w:uiPriority w:val="39"/>
    <w:unhideWhenUsed/>
    <w:rsid w:val="00477fea"/>
    <w:pPr>
      <w:ind w:left="480" w:hanging="0"/>
    </w:pPr>
    <w:rPr>
      <w:rFonts w:ascii="Calibri" w:hAnsi="Calibri" w:asciiTheme="minorHAnsi" w:hAnsiTheme="minorHAnsi"/>
      <w:sz w:val="22"/>
      <w:szCs w:val="22"/>
    </w:rPr>
  </w:style>
  <w:style w:type="paragraph" w:styleId="ListParagraph">
    <w:name w:val="List Paragraph"/>
    <w:basedOn w:val="Normal"/>
    <w:uiPriority w:val="34"/>
    <w:qFormat/>
    <w:rsid w:val="00212873"/>
    <w:pPr>
      <w:spacing w:before="0" w:after="0"/>
      <w:ind w:left="720" w:hanging="0"/>
      <w:contextualSpacing/>
    </w:pPr>
    <w:rPr/>
  </w:style>
  <w:style w:type="paragraph" w:styleId="Header">
    <w:name w:val="Header"/>
    <w:basedOn w:val="Normal"/>
    <w:link w:val="HeaderChar"/>
    <w:unhideWhenUsed/>
    <w:rsid w:val="00af384c"/>
    <w:pPr>
      <w:tabs>
        <w:tab w:val="center" w:pos="4680" w:leader="none"/>
        <w:tab w:val="right" w:pos="9360" w:leader="none"/>
      </w:tabs>
    </w:pPr>
    <w:rPr/>
  </w:style>
  <w:style w:type="paragraph" w:styleId="Footer">
    <w:name w:val="Footer"/>
    <w:basedOn w:val="Normal"/>
    <w:link w:val="FooterChar"/>
    <w:unhideWhenUsed/>
    <w:rsid w:val="00af384c"/>
    <w:pPr>
      <w:tabs>
        <w:tab w:val="center" w:pos="4680" w:leader="none"/>
        <w:tab w:val="right" w:pos="9360" w:leader="none"/>
      </w:tabs>
    </w:pPr>
    <w:rPr/>
  </w:style>
  <w:style w:type="paragraph" w:styleId="Annotationsubject">
    <w:name w:val="annotation subject"/>
    <w:basedOn w:val="Annotationtext"/>
    <w:link w:val="CommentSubjectChar"/>
    <w:uiPriority w:val="99"/>
    <w:semiHidden/>
    <w:unhideWhenUsed/>
    <w:qFormat/>
    <w:rsid w:val="007b1dac"/>
    <w:pPr/>
    <w:rPr>
      <w:b/>
      <w:bCs/>
    </w:rPr>
  </w:style>
  <w:style w:type="paragraph" w:styleId="Contents4" w:customStyle="1">
    <w:name w:val="Contents 4"/>
    <w:basedOn w:val="Normal"/>
    <w:next w:val="Normal"/>
    <w:autoRedefine/>
    <w:uiPriority w:val="39"/>
    <w:unhideWhenUsed/>
    <w:rsid w:val="007c5411"/>
    <w:pPr>
      <w:ind w:left="720" w:hanging="0"/>
    </w:pPr>
    <w:rPr>
      <w:rFonts w:ascii="Calibri" w:hAnsi="Calibri" w:asciiTheme="minorHAnsi" w:hAnsiTheme="minorHAnsi"/>
      <w:sz w:val="20"/>
      <w:szCs w:val="20"/>
    </w:rPr>
  </w:style>
  <w:style w:type="paragraph" w:styleId="Contents5" w:customStyle="1">
    <w:name w:val="Contents 5"/>
    <w:basedOn w:val="Normal"/>
    <w:next w:val="Normal"/>
    <w:autoRedefine/>
    <w:uiPriority w:val="39"/>
    <w:unhideWhenUsed/>
    <w:rsid w:val="007c5411"/>
    <w:pPr>
      <w:ind w:left="960" w:hanging="0"/>
    </w:pPr>
    <w:rPr>
      <w:rFonts w:ascii="Calibri" w:hAnsi="Calibri" w:asciiTheme="minorHAnsi" w:hAnsiTheme="minorHAnsi"/>
      <w:sz w:val="20"/>
      <w:szCs w:val="20"/>
    </w:rPr>
  </w:style>
  <w:style w:type="paragraph" w:styleId="Contents6" w:customStyle="1">
    <w:name w:val="Contents 6"/>
    <w:basedOn w:val="Normal"/>
    <w:next w:val="Normal"/>
    <w:autoRedefine/>
    <w:uiPriority w:val="39"/>
    <w:unhideWhenUsed/>
    <w:rsid w:val="007c5411"/>
    <w:pPr>
      <w:ind w:left="1200" w:hanging="0"/>
    </w:pPr>
    <w:rPr>
      <w:rFonts w:ascii="Calibri" w:hAnsi="Calibri" w:asciiTheme="minorHAnsi" w:hAnsiTheme="minorHAnsi"/>
      <w:sz w:val="20"/>
      <w:szCs w:val="20"/>
    </w:rPr>
  </w:style>
  <w:style w:type="paragraph" w:styleId="Contents7" w:customStyle="1">
    <w:name w:val="Contents 7"/>
    <w:basedOn w:val="Normal"/>
    <w:next w:val="Normal"/>
    <w:autoRedefine/>
    <w:uiPriority w:val="39"/>
    <w:unhideWhenUsed/>
    <w:rsid w:val="007c5411"/>
    <w:pPr>
      <w:ind w:left="1440" w:hanging="0"/>
    </w:pPr>
    <w:rPr>
      <w:rFonts w:ascii="Calibri" w:hAnsi="Calibri" w:asciiTheme="minorHAnsi" w:hAnsiTheme="minorHAnsi"/>
      <w:sz w:val="20"/>
      <w:szCs w:val="20"/>
    </w:rPr>
  </w:style>
  <w:style w:type="paragraph" w:styleId="Contents8" w:customStyle="1">
    <w:name w:val="Contents 8"/>
    <w:basedOn w:val="Normal"/>
    <w:next w:val="Normal"/>
    <w:autoRedefine/>
    <w:uiPriority w:val="39"/>
    <w:unhideWhenUsed/>
    <w:rsid w:val="007c5411"/>
    <w:pPr>
      <w:ind w:left="1680" w:hanging="0"/>
    </w:pPr>
    <w:rPr>
      <w:rFonts w:ascii="Calibri" w:hAnsi="Calibri" w:asciiTheme="minorHAnsi" w:hAnsiTheme="minorHAnsi"/>
      <w:sz w:val="20"/>
      <w:szCs w:val="20"/>
    </w:rPr>
  </w:style>
  <w:style w:type="paragraph" w:styleId="Contents9" w:customStyle="1">
    <w:name w:val="Contents 9"/>
    <w:basedOn w:val="Normal"/>
    <w:next w:val="Normal"/>
    <w:autoRedefine/>
    <w:uiPriority w:val="39"/>
    <w:unhideWhenUsed/>
    <w:rsid w:val="007c5411"/>
    <w:pPr>
      <w:ind w:left="1920" w:hanging="0"/>
    </w:pPr>
    <w:rPr>
      <w:rFonts w:ascii="Calibri" w:hAnsi="Calibri" w:asciiTheme="minorHAnsi" w:hAnsiTheme="minorHAnsi"/>
      <w:sz w:val="20"/>
      <w:szCs w:val="20"/>
    </w:rPr>
  </w:style>
  <w:style w:type="paragraph" w:styleId="Style11" w:customStyle="1">
    <w:name w:val="Style1"/>
    <w:basedOn w:val="Heading1"/>
    <w:qFormat/>
    <w:rsid w:val="007c5411"/>
    <w:pPr/>
    <w:rPr/>
  </w:style>
  <w:style w:type="paragraph" w:styleId="Tableoffigures">
    <w:name w:val="table of figures"/>
    <w:basedOn w:val="Normal"/>
    <w:next w:val="Normal"/>
    <w:uiPriority w:val="99"/>
    <w:unhideWhenUsed/>
    <w:qFormat/>
    <w:rsid w:val="00056691"/>
    <w:pPr>
      <w:ind w:left="480" w:hanging="480"/>
    </w:pPr>
    <w:rPr/>
  </w:style>
  <w:style w:type="paragraph" w:styleId="Footnotetext">
    <w:name w:val="footnote text"/>
    <w:basedOn w:val="Normal"/>
    <w:link w:val="FootnoteTextChar"/>
    <w:uiPriority w:val="99"/>
    <w:unhideWhenUsed/>
    <w:qFormat/>
    <w:rsid w:val="00431cb8"/>
    <w:pPr/>
    <w:rPr/>
  </w:style>
  <w:style w:type="paragraph" w:styleId="OSEHRAMenuItem" w:customStyle="1">
    <w:name w:val="OSEHRA Menu Item"/>
    <w:basedOn w:val="Normal"/>
    <w:qFormat/>
    <w:rsid w:val="00392afb"/>
    <w:pPr>
      <w:spacing w:lineRule="exact" w:line="360"/>
    </w:pPr>
    <w:rPr>
      <w:rFonts w:eastAsia="Times New Roman" w:cs="Times New Roman"/>
      <w:szCs w:val="20"/>
    </w:rPr>
  </w:style>
  <w:style w:type="paragraph" w:styleId="OSEHRAParagraph1" w:customStyle="1">
    <w:name w:val="OSEHRA Paragraph 1"/>
    <w:basedOn w:val="TextBody"/>
    <w:qFormat/>
    <w:rsid w:val="00227fae"/>
    <w:pPr>
      <w:tabs>
        <w:tab w:val="left" w:pos="360" w:leader="none"/>
      </w:tabs>
      <w:spacing w:lineRule="exact" w:line="360" w:before="0" w:after="0"/>
    </w:pPr>
    <w:rPr>
      <w:rFonts w:ascii="Helvetica Neue" w:hAnsi="Helvetica Neue" w:eastAsia="Times New Roman" w:cs="Times New Roman"/>
      <w:sz w:val="20"/>
      <w:szCs w:val="20"/>
    </w:rPr>
  </w:style>
  <w:style w:type="paragraph" w:styleId="OSEHRAParagraph" w:customStyle="1">
    <w:name w:val="OSEHRA Paragraph"/>
    <w:basedOn w:val="OSEHRAParagraph1"/>
    <w:qFormat/>
    <w:rsid w:val="00b26bc3"/>
    <w:pPr>
      <w:spacing w:lineRule="auto" w:line="240" w:before="0" w:after="120"/>
      <w:jc w:val="both"/>
    </w:pPr>
    <w:rPr>
      <w:rFonts w:ascii="Times New Roman" w:hAnsi="Times New Roman"/>
      <w:sz w:val="24"/>
    </w:rPr>
  </w:style>
  <w:style w:type="paragraph" w:styleId="OSEHRAHanging" w:customStyle="1">
    <w:name w:val="OSEHRA Hanging"/>
    <w:basedOn w:val="OSEHRAParagraph"/>
    <w:qFormat/>
    <w:rsid w:val="00227fae"/>
    <w:pPr>
      <w:tabs>
        <w:tab w:val="right" w:pos="0" w:leader="none"/>
      </w:tabs>
      <w:ind w:left="360" w:hanging="360"/>
    </w:pPr>
    <w:rPr/>
  </w:style>
  <w:style w:type="paragraph" w:styleId="OSEHRACopyright" w:customStyle="1">
    <w:name w:val="OSEHRA Copyright"/>
    <w:basedOn w:val="OSEHRAParagraph1"/>
    <w:qFormat/>
    <w:rsid w:val="00227fae"/>
    <w:pPr>
      <w:pBdr>
        <w:top w:val="single" w:sz="8" w:space="7" w:color="808080"/>
        <w:left w:val="single" w:sz="8" w:space="17" w:color="808080"/>
        <w:bottom w:val="single" w:sz="8" w:space="9" w:color="808080"/>
        <w:right w:val="single" w:sz="8" w:space="17" w:color="808080"/>
      </w:pBdr>
      <w:shd w:val="clear" w:color="auto" w:fill="E6E6E6"/>
      <w:jc w:val="center"/>
    </w:pPr>
    <w:rPr/>
  </w:style>
  <w:style w:type="paragraph" w:styleId="OSEHRAMenuItem2" w:customStyle="1">
    <w:name w:val="OSEHRA Menu Item 2"/>
    <w:basedOn w:val="OSEHRAMenuItem"/>
    <w:qFormat/>
    <w:rsid w:val="00227fae"/>
    <w:pPr>
      <w:ind w:left="720" w:hanging="360"/>
    </w:pPr>
    <w:rPr/>
  </w:style>
  <w:style w:type="paragraph" w:styleId="OSEHRACapture" w:customStyle="1">
    <w:name w:val="OSEHRA Capture"/>
    <w:basedOn w:val="Normal"/>
    <w:qFormat/>
    <w:rsid w:val="00227fae"/>
    <w:pPr>
      <w:pBdr>
        <w:top w:val="single" w:sz="4" w:space="8" w:color="008080"/>
        <w:left w:val="single" w:sz="4" w:space="8" w:color="008080"/>
        <w:bottom w:val="single" w:sz="4" w:space="8" w:color="008080"/>
        <w:right w:val="single" w:sz="4" w:space="8" w:color="008080"/>
      </w:pBdr>
      <w:shd w:val="clear" w:color="auto" w:fill="015AAA"/>
      <w:tabs>
        <w:tab w:val="left" w:pos="360" w:leader="none"/>
      </w:tabs>
      <w:spacing w:lineRule="exact" w:line="360"/>
      <w:ind w:firstLine="360"/>
    </w:pPr>
    <w:rPr>
      <w:rFonts w:ascii="Helvetica Neue" w:hAnsi="Helvetica Neue" w:eastAsia="Bickham Script Pro" w:cs="Bickham Script Pro"/>
      <w:sz w:val="20"/>
      <w:szCs w:val="20"/>
    </w:rPr>
  </w:style>
  <w:style w:type="paragraph" w:styleId="OSEHRABlockQuote" w:customStyle="1">
    <w:name w:val="OSEHRA Block Quote"/>
    <w:basedOn w:val="OSEHRAParagraph"/>
    <w:qFormat/>
    <w:rsid w:val="00227fae"/>
    <w:pPr>
      <w:ind w:left="360" w:hanging="0"/>
    </w:pPr>
    <w:rPr>
      <w:i/>
    </w:rPr>
  </w:style>
  <w:style w:type="paragraph" w:styleId="Osehraparagraphwestern" w:customStyle="1">
    <w:name w:val="osehra-paragraph-western"/>
    <w:basedOn w:val="Normal"/>
    <w:qFormat/>
    <w:rsid w:val="007d43df"/>
    <w:pPr>
      <w:spacing w:lineRule="atLeast" w:line="360" w:beforeAutospacing="1" w:after="0"/>
      <w:ind w:firstLine="360"/>
    </w:pPr>
    <w:rPr>
      <w:rFonts w:ascii="Substance" w:hAnsi="Substance"/>
      <w:color w:val="000000"/>
    </w:rPr>
  </w:style>
  <w:style w:type="paragraph" w:styleId="Osehraparagraphboxedwestern" w:customStyle="1">
    <w:name w:val="osehra-paragraph-boxed-western"/>
    <w:basedOn w:val="Normal"/>
    <w:qFormat/>
    <w:rsid w:val="00b56988"/>
    <w:pPr>
      <w:pBdr>
        <w:top w:val="single" w:sz="6" w:space="9" w:color="000001"/>
        <w:left w:val="single" w:sz="6" w:space="9" w:color="000001"/>
        <w:bottom w:val="single" w:sz="6" w:space="9" w:color="000001"/>
        <w:right w:val="single" w:sz="6" w:space="9" w:color="000001"/>
      </w:pBdr>
      <w:spacing w:lineRule="atLeast" w:line="360" w:beforeAutospacing="1" w:after="0"/>
      <w:ind w:firstLine="360"/>
    </w:pPr>
    <w:rPr>
      <w:rFonts w:ascii="Substance" w:hAnsi="Substance"/>
      <w:color w:val="000000"/>
    </w:rPr>
  </w:style>
  <w:style w:type="paragraph" w:styleId="NormalWeb">
    <w:name w:val="Normal (Web)"/>
    <w:basedOn w:val="Normal"/>
    <w:uiPriority w:val="99"/>
    <w:semiHidden/>
    <w:unhideWhenUsed/>
    <w:qFormat/>
    <w:rsid w:val="00b56988"/>
    <w:pPr>
      <w:spacing w:beforeAutospacing="1" w:after="120"/>
    </w:pPr>
    <w:rPr>
      <w:rFonts w:ascii="Times" w:hAnsi="Times" w:cs="Times New Roman"/>
      <w:sz w:val="20"/>
      <w:szCs w:val="20"/>
    </w:rPr>
  </w:style>
  <w:style w:type="paragraph" w:styleId="ListBullet">
    <w:name w:val="List Bullet"/>
    <w:basedOn w:val="Normal"/>
    <w:uiPriority w:val="99"/>
    <w:unhideWhenUsed/>
    <w:qFormat/>
    <w:rsid w:val="00da49d7"/>
    <w:pPr>
      <w:tabs>
        <w:tab w:val="left" w:pos="360" w:leader="none"/>
      </w:tabs>
      <w:spacing w:before="0" w:after="0"/>
      <w:ind w:left="360" w:hanging="360"/>
      <w:contextualSpacing/>
    </w:pPr>
    <w:rPr/>
  </w:style>
  <w:style w:type="paragraph" w:styleId="ComputerText" w:customStyle="1">
    <w:name w:val="Computer Text"/>
    <w:basedOn w:val="OSEHRAParagraph"/>
    <w:qFormat/>
    <w:rsid w:val="00da49d7"/>
    <w:pPr>
      <w:pBdr>
        <w:top w:val="single" w:sz="4" w:space="1" w:color="00000A"/>
        <w:left w:val="single" w:sz="4" w:space="4" w:color="00000A"/>
        <w:bottom w:val="single" w:sz="4" w:space="1" w:color="00000A"/>
        <w:right w:val="single" w:sz="4" w:space="4" w:color="00000A"/>
      </w:pBdr>
      <w:shd w:val="clear" w:color="auto" w:fill="F3F3F3"/>
      <w:ind w:left="288" w:hanging="0"/>
    </w:pPr>
    <w:rPr>
      <w:rFonts w:ascii="Courier" w:hAnsi="Courier"/>
      <w:sz w:val="20"/>
    </w:rPr>
  </w:style>
  <w:style w:type="paragraph" w:styleId="Heading2NoNum" w:customStyle="1">
    <w:name w:val="Heading 2 NoNum"/>
    <w:basedOn w:val="Heading2"/>
    <w:qFormat/>
    <w:rsid w:val="007f0080"/>
    <w:pPr>
      <w:ind w:left="576" w:hanging="0"/>
    </w:pPr>
    <w:rPr/>
  </w:style>
  <w:style w:type="paragraph" w:styleId="Checkbullet" w:customStyle="1">
    <w:name w:val="Check bullet"/>
    <w:basedOn w:val="ListBullet"/>
    <w:qFormat/>
    <w:rsid w:val="00f614cc"/>
    <w:pPr/>
    <w:rPr/>
  </w:style>
  <w:style w:type="paragraph" w:styleId="Quotations" w:customStyle="1">
    <w:name w:val="Quotations"/>
    <w:basedOn w:val="Normal"/>
    <w:qFormat/>
    <w:pPr/>
    <w:rPr/>
  </w:style>
  <w:style w:type="paragraph" w:styleId="OSEHRAVISTABodyText" w:customStyle="1">
    <w:name w:val="OSEHRA VISTA Body Text"/>
    <w:qFormat/>
    <w:pPr>
      <w:widowControl/>
      <w:suppressAutoHyphens w:val="true"/>
      <w:bidi w:val="0"/>
      <w:spacing w:lineRule="exact" w:line="320" w:before="0" w:after="320"/>
      <w:jc w:val="left"/>
    </w:pPr>
    <w:rPr>
      <w:rFonts w:ascii="Palatino" w:hAnsi="Palatino" w:eastAsia="ＭＳ 明朝" w:cs=""/>
      <w:color w:val="00000A"/>
      <w:sz w:val="28"/>
      <w:szCs w:val="24"/>
      <w:lang w:val="en-US" w:eastAsia="en-US" w:bidi="ar-SA"/>
    </w:rPr>
  </w:style>
  <w:style w:type="paragraph" w:styleId="OSEHRAVISTAList" w:customStyle="1">
    <w:name w:val="OSEHRA VISTA List"/>
    <w:basedOn w:val="OSEHRAVISTABodyText"/>
    <w:qFormat/>
    <w:pPr>
      <w:spacing w:before="0" w:after="0"/>
      <w:ind w:left="320" w:hanging="0"/>
    </w:pPr>
    <w:rPr/>
  </w:style>
  <w:style w:type="paragraph" w:styleId="OSEHRAVISTATextinTable" w:customStyle="1">
    <w:name w:val="OSEHRA VISTA Text in Table"/>
    <w:basedOn w:val="OSEHRAVISTAList"/>
    <w:qFormat/>
    <w:rsid w:val="00fe0cf7"/>
    <w:pPr>
      <w:ind w:left="0" w:hanging="0"/>
    </w:pPr>
    <w:rPr>
      <w:rFonts w:ascii="Times New Roman" w:hAnsi="Times New Roman"/>
      <w:sz w:val="24"/>
    </w:rPr>
  </w:style>
  <w:style w:type="paragraph" w:styleId="TableContents" w:customStyle="1">
    <w:name w:val="Table Contents"/>
    <w:basedOn w:val="Normal"/>
    <w:qFormat/>
    <w:pPr/>
    <w:rPr/>
  </w:style>
  <w:style w:type="paragraph" w:styleId="TableHeading" w:customStyle="1">
    <w:name w:val="Table Heading"/>
    <w:basedOn w:val="TableContents"/>
    <w:qFormat/>
    <w:pPr/>
    <w:rPr/>
  </w:style>
  <w:style w:type="paragraph" w:styleId="DocumentMap">
    <w:name w:val="Document Map"/>
    <w:basedOn w:val="Normal"/>
    <w:link w:val="DocumentMapChar"/>
    <w:uiPriority w:val="99"/>
    <w:semiHidden/>
    <w:unhideWhenUsed/>
    <w:qFormat/>
    <w:rsid w:val="000408f2"/>
    <w:pPr/>
    <w:rPr>
      <w:rFonts w:ascii="Lucida Grande" w:hAnsi="Lucida Grande" w:cs="Lucida Grande"/>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9a5ac3"/>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LightList-Accent1">
    <w:name w:val="Light List Accent 1"/>
    <w:basedOn w:val="TableNormal"/>
    <w:uiPriority w:val="61"/>
    <w:rsid w:val="009a5ac3"/>
    <w:tblPr>
      <w:tblStyleRowBandSize w:val="1"/>
      <w:tblStyleColBandSize w:val="1"/>
      <w:tblInd w:w="0" w:type="dxa"/>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Pr/>
    </w:tblStylePr>
    <w:tblStylePr w:type="lastCol">
      <w:rPr>
        <w:b/>
        <w:bCs/>
      </w:rPr>
      <w:tbl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ghtGrid-Accent1">
    <w:name w:val="Light Grid Accent 1"/>
    <w:basedOn w:val="TableNormal"/>
    <w:uiPriority w:val="62"/>
    <w:rsid w:val="009a5ac3"/>
    <w:tblPr>
      <w:tblStyleRowBandSize w:val="1"/>
      <w:tblStyleColBandSize w:val="1"/>
      <w:tblInd w:w="0" w:type="dxa"/>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tif"/><Relationship Id="rId6" Type="http://schemas.openxmlformats.org/officeDocument/2006/relationships/image" Target="media/image5.png"/><Relationship Id="rId7" Type="http://schemas.openxmlformats.org/officeDocument/2006/relationships/image" Target="media/image6.gif"/><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B75487-72A5-F448-B651-FC0B7C97B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906</TotalTime>
  <Application>NeoOffice/2017.13_Professional_Edition$MacOSX_X86_64 NeoOffice_project/0</Application>
  <Paragraphs>243</Paragraphs>
  <Company>HP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2019-05-16T21:35:00Z</dcterms:created>
  <dc:creator>pli</dc:creator>
  <dc:language>en-US</dc:language>
  <cp:lastModifiedBy>Linda Yaw</cp:lastModifiedBy>
  <dcterms:modified xsi:type="dcterms:W3CDTF">2019-05-17T10:47:59Z</dcterms:modified>
  <cp:revision>6</cp:revision>
  <dc:title>OSEHRA_Certification_Standards_2013_07_29_JJ.docx</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HP</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