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40000"/>
        </w:rPr>
        <w:t>GMP INSPECTION — FIELD NOTES</w:t>
      </w:r>
    </w:p>
    <w:p>
      <w:r>
        <w:rPr>
          <w:b/>
          <w:i w:val="0"/>
          <w:color w:val="B40000"/>
        </w:rPr>
        <w:t>CONFIDENTIAL — For Official Use Only | Inspector Working Papers</w:t>
      </w:r>
    </w:p>
    <w:p>
      <w:pPr>
        <w:pBdr>
          <w:bottom w:val="single" w:sz="6" w:space="1" w:color="999999"/>
        </w:pBdr>
      </w:pPr>
    </w:p>
    <w:p>
      <w:r>
        <w:rPr>
          <w:b/>
          <w:sz w:val="20"/>
        </w:rPr>
        <w:t xml:space="preserve">Inspection Type: </w:t>
      </w:r>
      <w:r>
        <w:rPr>
          <w:sz w:val="20"/>
        </w:rPr>
        <w:t>Announced GMP Inspection — Manufacturing Site</w:t>
      </w:r>
    </w:p>
    <w:p>
      <w:r>
        <w:rPr>
          <w:b/>
          <w:sz w:val="20"/>
        </w:rPr>
        <w:t xml:space="preserve">Facility: </w:t>
      </w:r>
      <w:r>
        <w:rPr>
          <w:sz w:val="20"/>
        </w:rPr>
        <w:t>Shivalik Pharmaceuticals Pvt. Ltd., Unit II</w:t>
      </w:r>
    </w:p>
    <w:p>
      <w:r>
        <w:rPr>
          <w:b/>
          <w:sz w:val="20"/>
        </w:rPr>
        <w:t xml:space="preserve">Address: </w:t>
      </w:r>
      <w:r>
        <w:rPr>
          <w:sz w:val="20"/>
        </w:rPr>
        <w:t>Plot 24-B, Phase II, GIDC Industrial Estate, Ankleshwar, Gujarat — 393002</w:t>
      </w:r>
    </w:p>
    <w:p>
      <w:r>
        <w:rPr>
          <w:b/>
          <w:sz w:val="20"/>
        </w:rPr>
        <w:t xml:space="preserve">Drug Licence No.: </w:t>
      </w:r>
      <w:r>
        <w:rPr>
          <w:sz w:val="20"/>
        </w:rPr>
        <w:t>GUJ/MFG/2009/1204</w:t>
      </w:r>
    </w:p>
    <w:p>
      <w:r>
        <w:rPr>
          <w:b/>
          <w:sz w:val="20"/>
        </w:rPr>
        <w:t xml:space="preserve">Inspection Dates: </w:t>
      </w:r>
      <w:r>
        <w:rPr>
          <w:sz w:val="20"/>
        </w:rPr>
        <w:t>10–12 April 2024</w:t>
      </w:r>
    </w:p>
    <w:p>
      <w:r>
        <w:rPr>
          <w:b/>
          <w:sz w:val="20"/>
        </w:rPr>
        <w:t xml:space="preserve">Lead Inspector: </w:t>
      </w:r>
      <w:r>
        <w:rPr>
          <w:sz w:val="20"/>
        </w:rPr>
        <w:t>Mr. Dinesh Sharma, Deputy Drugs Controller (I), Zone III, CDSCO</w:t>
      </w:r>
    </w:p>
    <w:p>
      <w:r>
        <w:rPr>
          <w:b/>
          <w:sz w:val="20"/>
        </w:rPr>
        <w:t xml:space="preserve">Co-Inspector: </w:t>
      </w:r>
      <w:r>
        <w:rPr>
          <w:sz w:val="20"/>
        </w:rPr>
        <w:t>Dr. Kavita Rao, Assistant Drugs Controller, Gujarat FDA</w:t>
      </w:r>
    </w:p>
    <w:p>
      <w:r>
        <w:rPr>
          <w:b/>
          <w:sz w:val="20"/>
        </w:rPr>
        <w:t xml:space="preserve">Company Representative: </w:t>
      </w:r>
      <w:r>
        <w:rPr>
          <w:sz w:val="20"/>
        </w:rPr>
        <w:t>Mr. Rajiv Mehta, Plant Head | Mr. Suresh Patel, QA Head</w:t>
      </w:r>
    </w:p>
    <w:p/>
    <w:p>
      <w:pPr>
        <w:pStyle w:val="Heading2"/>
      </w:pPr>
      <w:r>
        <w:t>Day 1 — 10 April 2024 Observations</w:t>
      </w:r>
    </w:p>
    <w:p>
      <w:pPr>
        <w:pStyle w:val="Heading3"/>
      </w:pPr>
      <w:r>
        <w:t>Area 1: Warehouse / Storage (Raw Material and Finished Goods)</w:t>
      </w:r>
    </w:p>
    <w:p>
      <w:r>
        <w:rPr>
          <w:b w:val="0"/>
          <w:i w:val="0"/>
        </w:rPr>
        <w:t>OBS-S01: Cold storage unit (2–8°C) — ambient temperature reading was 11°C at 10:30 AM on day of inspection. Temperature logger downloaded — shows excursion to 13.4°C for 6 hours on 05 April 2024. No deviation report raised, no corrective action taken. Batch RM-API-0234 (Cefuroxime Axetil, 200 kg) stored during this period — no quarantine or retest initiated.</w:t>
      </w:r>
    </w:p>
    <w:p>
      <w:r>
        <w:rPr>
          <w:b w:val="0"/>
          <w:i w:val="0"/>
        </w:rPr>
        <w:t>OBS-S02: General warehouse temperature — target 15–25°C. Measured 29.8°C at 11:00 AM. HVAC maintenance record requested — last service August 2022, filter change January 2023. No validation of HVAC performance in past 18 months.</w:t>
      </w:r>
    </w:p>
    <w:p>
      <w:r>
        <w:rPr>
          <w:b w:val="0"/>
          <w:i w:val="0"/>
        </w:rPr>
        <w:t>OBS-S03: Humidity in finished goods store: 72% RH (limit: NMT 60% RH). Desiccant bags not changed — saturated condition noted.</w:t>
      </w:r>
    </w:p>
    <w:p>
      <w:r>
        <w:rPr>
          <w:b w:val="0"/>
          <w:i w:val="0"/>
        </w:rPr>
        <w:t>OBS-S04: Rejected material area: No clear physical segregation from quarantine materials. Rejected batch RFG-2024-0089 (Metformin tablets, 50,000 units, rejected for failing dissolution) stored alongside quarantined incoming RM. Labels not adequately visible — double-sided tape failing.</w:t>
      </w:r>
    </w:p>
    <w:p>
      <w:r>
        <w:rPr>
          <w:b w:val="0"/>
          <w:i w:val="0"/>
        </w:rPr>
        <w:t>OBS-S05: Narcotics cabinet — lock intact but key was lying on QC Manager's table (Room QC-Lab-01). Access record for previous 30 days not available.</w:t>
      </w:r>
    </w:p>
    <w:p>
      <w:r>
        <w:rPr>
          <w:b w:val="0"/>
          <w:i w:val="0"/>
        </w:rPr>
        <w:t>OBS-S06: GDP records incomplete — dispatch records for January 2024 missing Chain of Custody documentation for 3 consignments to Maharashtra.</w:t>
      </w:r>
    </w:p>
    <w:p>
      <w:pPr>
        <w:pStyle w:val="Heading3"/>
      </w:pPr>
      <w:r>
        <w:t>Area 2: Production Floor — Solid Dosage (Tablet Manufacturing)</w:t>
      </w:r>
    </w:p>
    <w:p>
      <w:r>
        <w:rPr>
          <w:b w:val="0"/>
          <w:i w:val="0"/>
        </w:rPr>
        <w:t>OBS-P01: Personnel hygiene: 3 production staff observed in granulation area without gloves. 1 operator observed touching tablet compression output with bare hands. Hair nets worn incorrectly — ears exposed for 2 operators. Senior supervisor (Mr. Govind Sharma) present in area, did not intervene.</w:t>
      </w:r>
    </w:p>
    <w:p>
      <w:r>
        <w:rPr>
          <w:b w:val="0"/>
          <w:i w:val="0"/>
        </w:rPr>
        <w:t>OBS-P02: Cleaning validation: Shared equipment — V-blender used for both penicillin (Ampicillin) and non-penicillin products. Last cleaning validation study conducted 2019. Visual inspection only between campaigns. Swab test not performed before changeover on 09 April 2024 (previous product: Ampicillin 250mg, current: Metformin 500mg). MAJOR cross-contamination risk for penicillin-sensitive patients.</w:t>
      </w:r>
    </w:p>
    <w:p>
      <w:r>
        <w:rPr>
          <w:b w:val="0"/>
          <w:i w:val="0"/>
        </w:rPr>
        <w:t>OBS-P03: Batch Manufacturing Record for Batch MF-TAB-2024-089 (Metformin 500mg, 1,00,000 tablets): Page 4 of 12 (In-process checks section) — QA supervisor signature absent. Granulation yield recorded as 98.4% but raw material issue records show only sufficient for 96.2% yield — discrepancy unresolved. Line clearance certificate signed but date field blank.</w:t>
      </w:r>
    </w:p>
    <w:p>
      <w:r>
        <w:rPr>
          <w:b w:val="0"/>
          <w:i w:val="0"/>
        </w:rPr>
        <w:t>OBS-P04: Tablet compression machine TC-04 — oil stains on hopper and die table. Last cleaned according to log: 07 April 2024. Cleaning record signed by operator but verified signature of QC person missing.</w:t>
      </w:r>
    </w:p>
    <w:p>
      <w:r>
        <w:rPr>
          <w:b w:val="0"/>
          <w:i w:val="0"/>
        </w:rPr>
        <w:t>OBS-P05: Environmental monitoring in production area: Settle plates not available for Grade C area. Last environmental monitoring: January 2024. Alert and action limits not defined in SOP.</w:t>
      </w:r>
    </w:p>
    <w:p>
      <w:r>
        <w:rPr>
          <w:b w:val="0"/>
          <w:i w:val="0"/>
        </w:rPr>
        <w:t>OBS-P06: In-process testing lab: UV-Vis spectrophotometer (Model Shimadzu UV-1800, Asset No. QC-INST-012) — last calibrated October 2022. Calibration SOP requires annual calibration. Calibration sticker expired. Results from this instrument used for in-process dissolution testing of Batch MF-TAB-2024-089.</w:t>
      </w:r>
    </w:p>
    <w:p>
      <w:pPr>
        <w:pStyle w:val="Heading2"/>
      </w:pPr>
      <w:r>
        <w:t>Day 2 — 11 April 2024 Observations</w:t>
      </w:r>
    </w:p>
    <w:p>
      <w:pPr>
        <w:pStyle w:val="Heading3"/>
      </w:pPr>
      <w:r>
        <w:t>Area 3: Quality Control Laboratory</w:t>
      </w:r>
    </w:p>
    <w:p>
      <w:r>
        <w:rPr>
          <w:b w:val="0"/>
          <w:i w:val="0"/>
        </w:rPr>
        <w:t>OBS-Q01: HPLC system (Agilent 1260, Asset QC-HPLC-002): OQ/PQ last performed March 2022. Computer access controls — shared login 'qcanalyst1' used by at least 4 analysts simultaneously. Audit trail review shows backdated entries for three FG release tests dated 15–17 March 2024, entered on 19 March 2024. Test entries not matching original lab notebooks.</w:t>
      </w:r>
    </w:p>
    <w:p>
      <w:r>
        <w:rPr>
          <w:b w:val="0"/>
          <w:i w:val="0"/>
        </w:rPr>
        <w:t>OBS-Q02: Reference standard management: Working standard of Cefuroxime Axetil (RS-CEF-024) — characterisation certificate expired 31 December 2023. Still in active use as per lab register entry dated 08 April 2024. No retest performed.</w:t>
      </w:r>
    </w:p>
    <w:p>
      <w:r>
        <w:rPr>
          <w:b w:val="0"/>
          <w:i w:val="0"/>
        </w:rPr>
        <w:t>OBS-Q03: Out-of-Specification (OOS) investigation log: 3 OOS results recorded (Ref: OOS-2024-003, OOS-2024-007, OOS-2024-009). OOS-2024-003 investigation closed in 2 days — atypical (normal is 10–15 days). Investigation report reviewed: Phase I (lab error investigation) — analyst attributed to 'pipetting error'. No Phase II investigation (full-scale investigation) conducted. Batch released to market.</w:t>
      </w:r>
    </w:p>
    <w:p>
      <w:r>
        <w:rPr>
          <w:b w:val="0"/>
          <w:i w:val="0"/>
        </w:rPr>
        <w:t>OBS-Q04: Water system: Purified Water generation system (WFI plant) — last full validation 2019. Chemical monitoring done weekly, but microbial testing frequency reduced from daily to twice weekly since February 2024 due to 'manpower shortage'. WFI not in scope for this inspection but PW is. PW loop microbial result for 25 March 2024: 98 CFU/mL (Alert limit: 50 CFU/mL, Action limit: 100 CFU/mL). No deviation raised.</w:t>
      </w:r>
    </w:p>
    <w:p>
      <w:r>
        <w:rPr>
          <w:b w:val="0"/>
          <w:i w:val="0"/>
        </w:rPr>
        <w:t>OBS-Q05: Stability chambers: 40°C/75%RH chamber (long-term accelerated stability) — temperature alarm triggered at 43.2°C on 28 February 2024 for 14 hours. No investigation. Samples of 3 products in long-term stability study may be compromised.</w:t>
      </w:r>
    </w:p>
    <w:p>
      <w:pPr>
        <w:pStyle w:val="Heading3"/>
      </w:pPr>
      <w:r>
        <w:t>Area 4: Documentation &amp; Quality Systems</w:t>
      </w:r>
    </w:p>
    <w:p>
      <w:r>
        <w:rPr>
          <w:b w:val="0"/>
          <w:i w:val="0"/>
        </w:rPr>
        <w:t>OBS-D01: Standard Operating Procedures — SOP for 'Handling of Rejected Materials' (SOP-QA-012): last review 2020. Current revision due date: January 2023 — overdue by 15 months. No periodic review records.</w:t>
      </w:r>
    </w:p>
    <w:p>
      <w:r>
        <w:rPr>
          <w:b w:val="0"/>
          <w:i w:val="0"/>
        </w:rPr>
        <w:t>OBS-D02: Change Control system: Review of change control log shows 12 changes implemented in 2023 — 4 with risk categorisation 'Major' (including equipment replacement and starting material supplier change). CDSCO notification not done for any of these changes as required under Schedule M Rule 71(2).</w:t>
      </w:r>
    </w:p>
    <w:p>
      <w:r>
        <w:rPr>
          <w:b w:val="0"/>
          <w:i w:val="0"/>
        </w:rPr>
        <w:t>OBS-D03: Vendor qualification: New API supplier (Shree Ram Chemicals) added in November 2023 for Metformin. Approved vendor list updated. Audit of vendor — not conducted. Certificate of Analysis accepted without independent testing for first 3 batches.</w:t>
      </w:r>
    </w:p>
    <w:p>
      <w:r>
        <w:rPr>
          <w:b w:val="0"/>
          <w:i w:val="0"/>
        </w:rPr>
        <w:t>OBS-D04: Product Quality Review (PQR) for FY 2022-23: Not conducted. PQR for FY 2023-24: In progress, projected completion June 2024 (already 3 months overdue for FY23 under Schedule M requirement).</w:t>
      </w:r>
    </w:p>
    <w:p>
      <w:r>
        <w:rPr>
          <w:b w:val="0"/>
          <w:i w:val="0"/>
        </w:rPr>
        <w:t>OBS-D05: Recall procedure: SOP available. Mock recall exercise — last conducted August 2021. CDSCO requires annual mock recall. Missed 2022 and 2023.</w:t>
      </w:r>
    </w:p>
    <w:p>
      <w:pPr>
        <w:pStyle w:val="Heading2"/>
      </w:pPr>
      <w:r>
        <w:t>Day 3 — 12 April 2024 Observations (Closing)</w:t>
      </w:r>
    </w:p>
    <w:p>
      <w:pPr>
        <w:pStyle w:val="Heading3"/>
      </w:pPr>
      <w:r>
        <w:t>Area 5: Pest Control and Facility Infrastructure</w:t>
      </w:r>
    </w:p>
    <w:p>
      <w:r>
        <w:rPr>
          <w:b w:val="0"/>
          <w:i w:val="0"/>
        </w:rPr>
        <w:t>OBS-F01: Pest control: Last treatment 14 November 2023 — 5 months prior. Annual contract in place with Pepilite Pest Control. However, contract requires quarterly treatment. Two intermediate treatments (February and April 2024) not completed. Rodent bait station check records for March 2024 — not available.</w:t>
      </w:r>
    </w:p>
    <w:p>
      <w:r>
        <w:rPr>
          <w:b w:val="0"/>
          <w:i w:val="0"/>
        </w:rPr>
        <w:t>OBS-F02: Drainage in packaging area: Open drain observed adjacent to blister packaging line. Risk of contamination from water splash. Cover plate missing since 'at least December 2023' as per production supervisor.</w:t>
      </w:r>
    </w:p>
    <w:p>
      <w:r>
        <w:rPr>
          <w:b w:val="0"/>
          <w:i w:val="0"/>
        </w:rPr>
        <w:t>OBS-F03: Air handling unit — packaging hall: HEPA filter (H14 grade) last replaced January 2022. Differential pressure across filter: 280 Pa (change limit: 250 Pa — already exceeded). Filter overdue for replacement. Non-viable particle counts not available for this area since September 2023.</w:t>
      </w:r>
    </w:p>
    <w:p>
      <w:r>
        <w:rPr>
          <w:b w:val="0"/>
          <w:i w:val="0"/>
        </w:rPr>
        <w:t>OBS-F04: Manufacturing area entry airlocks: Interlock on airlock door to packaging hall (PAC-AIR-02) non-functional. Both doors can be opened simultaneously — defeating airlock purpose. Reported to maintenance on 22 March 2024 per maintenance log but not yet repaired.</w:t>
      </w:r>
    </w:p>
    <w:p>
      <w:pPr>
        <w:pStyle w:val="Heading2"/>
      </w:pPr>
      <w:r>
        <w:t>Summary of Critical Concerns Noted by Inspectors</w:t>
      </w:r>
    </w:p>
    <w:p>
      <w:r>
        <w:rPr>
          <w:b/>
          <w:i w:val="0"/>
          <w:color w:val="B40000"/>
        </w:rPr>
        <w:t>The following observations are considered CRITICAL and require immediate CAPA:</w:t>
      </w:r>
    </w:p>
    <w:p>
      <w:pPr>
        <w:pStyle w:val="ListBullet"/>
      </w:pPr>
      <w:r>
        <w:t>Cross-contamination risk — penicillin/non-penicillin shared equipment without validated cleaning (OBS-P02)</w:t>
      </w:r>
    </w:p>
    <w:p>
      <w:pPr>
        <w:pStyle w:val="ListBullet"/>
      </w:pPr>
      <w:r>
        <w:t>Backdated audit trail entries in HPLC system — potential data integrity violation (OBS-Q01)</w:t>
      </w:r>
    </w:p>
    <w:p>
      <w:pPr>
        <w:pStyle w:val="ListBullet"/>
      </w:pPr>
      <w:r>
        <w:t>OOS investigation not completed per regulatory requirement — batch released to market (OBS-Q03)</w:t>
      </w:r>
    </w:p>
    <w:p>
      <w:pPr>
        <w:pStyle w:val="ListBullet"/>
      </w:pPr>
      <w:r>
        <w:t>Expired reference standard used for FG release testing (OBS-Q02)</w:t>
      </w:r>
    </w:p>
    <w:p>
      <w:pPr>
        <w:pStyle w:val="ListBullet"/>
      </w:pPr>
      <w:r>
        <w:t>Cold chain excursion not investigated — API batch of unknown quality in supply chain (OBS-S01)</w:t>
      </w:r>
    </w:p>
    <w:p>
      <w:pPr>
        <w:pBdr>
          <w:bottom w:val="single" w:sz="6" w:space="1" w:color="999999"/>
        </w:pBdr>
      </w:pPr>
    </w:p>
    <w:p>
      <w:r>
        <w:rPr>
          <w:b w:val="0"/>
          <w:i/>
          <w:sz w:val="18"/>
        </w:rPr>
        <w:t>These notes are preliminary and subject to final report preparation. Company response expected within 15 working days of formal report issue.</w:t>
      </w:r>
    </w:p>
    <w:p>
      <w:r>
        <w:rPr>
          <w:b w:val="0"/>
          <w:i w:val="0"/>
          <w:sz w:val="18"/>
        </w:rPr>
        <w:t>Inspector: Mr. Dinesh Sharma | Signature: [Signed] | Date: 12 April 2024</w:t>
      </w:r>
    </w:p>
    <w:p>
      <w:r>
        <w:rPr>
          <w:b w:val="0"/>
          <w:i w:val="0"/>
          <w:sz w:val="18"/>
        </w:rPr>
        <w:t>Co-Inspector: Dr. Kavita Rao | Signature: [Signed] | Date: 12 April 2024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