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1C7F" w14:textId="77777777" w:rsidR="00574E70" w:rsidRDefault="00000000">
      <w:pPr>
        <w:pStyle w:val="Title"/>
      </w:pPr>
      <w:r>
        <w:t>DEA_Analysis</w:t>
      </w:r>
    </w:p>
    <w:p w14:paraId="0C0632C5" w14:textId="77777777" w:rsidR="00574E70" w:rsidRDefault="00000000">
      <w:pPr>
        <w:pStyle w:val="Author"/>
      </w:pPr>
      <w:r>
        <w:t>Pardeepan Subramaniam</w:t>
      </w:r>
    </w:p>
    <w:p w14:paraId="64D66224" w14:textId="77777777" w:rsidR="00574E70" w:rsidRDefault="00000000">
      <w:pPr>
        <w:pStyle w:val="Date"/>
      </w:pPr>
      <w:r>
        <w:t>2023-11-05</w:t>
      </w:r>
    </w:p>
    <w:p w14:paraId="03F45F84" w14:textId="1C4863CF" w:rsidR="00B132D0" w:rsidRPr="00B132D0" w:rsidRDefault="00B132D0" w:rsidP="00B132D0">
      <w:pPr>
        <w:pStyle w:val="BodyText"/>
      </w:pPr>
      <w:r>
        <w:rPr>
          <w:noProof/>
        </w:rPr>
        <w:pict w14:anchorId="2029AAF5">
          <v:shapetype id="_x0000_t32" coordsize="21600,21600" o:spt="32" o:oned="t" path="m,l21600,21600e" filled="f">
            <v:path arrowok="t" fillok="f" o:connecttype="none"/>
            <o:lock v:ext="edit" shapetype="t"/>
          </v:shapetype>
          <v:shape id="_x0000_s1026" type="#_x0000_t32" style="position:absolute;margin-left:.95pt;margin-top:6pt;width:472.4pt;height:.3pt;flip:y;z-index:251658240" o:connectortype="straight"/>
        </w:pict>
      </w:r>
    </w:p>
    <w:p w14:paraId="0F7FF039" w14:textId="77777777" w:rsidR="00574E70" w:rsidRDefault="00000000">
      <w:pPr>
        <w:pStyle w:val="FirstParagraph"/>
      </w:pPr>
      <w:r>
        <w:t>Statement :</w:t>
      </w:r>
    </w:p>
    <w:p w14:paraId="3A2F78D3" w14:textId="77777777" w:rsidR="00574E70" w:rsidRDefault="00000000">
      <w:pPr>
        <w:pStyle w:val="SourceCode"/>
      </w:pPr>
      <w:r>
        <w:rPr>
          <w:rStyle w:val="VerbatimChar"/>
        </w:rPr>
        <w:t xml:space="preserve"> Information technology should be mindful of the need for cost reduction sustainability. Data centers can consume energy on a scale comparable to that of industrial facilities and even small towns. Hence, it is essential to implement forward-thinking and transparent energy policies to enhance energy efficiency and overall operational performance. In this context, the use of Data Envelopment Analysis (DEA) to assess energy consumption and performance metrics is recommended. This analysis should encompass a diverse sample of data centers, including those with high and low demands, as well as medium-sized and large facilities. The findings from the DEA analysis will serve as a basis for recommending effective energy policies and will empower data-center managers to identify operational inefficiencies and take corrective actions. </w:t>
      </w:r>
    </w:p>
    <w:p w14:paraId="4A3B0062" w14:textId="77777777" w:rsidR="00574E70" w:rsidRDefault="00000000">
      <w:pPr>
        <w:pStyle w:val="FirstParagraph"/>
      </w:pPr>
      <w:r>
        <w:t>Summary : Based on my examination and assessment, I have appraised the energy consumption and performance metrics of data centers with the aim of advancing sustainability and reducing costs.</w:t>
      </w:r>
    </w:p>
    <w:p w14:paraId="548A7F40" w14:textId="77777777" w:rsidR="00574E70" w:rsidRDefault="00000000">
      <w:pPr>
        <w:pStyle w:val="SourceCode"/>
      </w:pPr>
      <w:r>
        <w:rPr>
          <w:rStyle w:val="VerbatimChar"/>
        </w:rPr>
        <w:t xml:space="preserve"> During this procedure, it is imperative to gather data related to energy usage, performance metrics, and other necessary information for a comprehensive dataset that encompasses various demands and sizes. Defining input and output variables, such as the number of machines, shutdown operations, and energy consumption, becomes a crucial step. My choice of utilizing the "Benchmarking" package for Data Envelopment Analysis (DEA) for both natural DEA and constant returns to scale allows me to determine the efficiency score of data centers. When operations are optimized, the efficiency score reaches 1, while any score lower than 1 indicates inadequacy in the data. To address potential inefficiencies stemming from insufficient values, I have implemented specific techniques to pinpoint the precise requirements for achieving efficiency.</w:t>
      </w:r>
    </w:p>
    <w:p w14:paraId="6040974F" w14:textId="77777777" w:rsidR="00574E70" w:rsidRDefault="00000000">
      <w:pPr>
        <w:pStyle w:val="FirstParagraph"/>
      </w:pPr>
      <w:r>
        <w:t>Loading the csv file</w:t>
      </w:r>
    </w:p>
    <w:p w14:paraId="28F9A278" w14:textId="77777777" w:rsidR="00574E70" w:rsidRDefault="00000000">
      <w:pPr>
        <w:pStyle w:val="SourceCode"/>
      </w:pPr>
      <w:r>
        <w:rPr>
          <w:rStyle w:val="NormalTok"/>
        </w:rPr>
        <w:t>x</w:t>
      </w:r>
      <w:r>
        <w:rPr>
          <w:rStyle w:val="OtherTok"/>
        </w:rPr>
        <w:t>=</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spard</w:t>
      </w:r>
      <w:r>
        <w:rPr>
          <w:rStyle w:val="SpecialCharTok"/>
        </w:rPr>
        <w:t>\\</w:t>
      </w:r>
      <w:r>
        <w:rPr>
          <w:rStyle w:val="StringTok"/>
        </w:rPr>
        <w:t>OneDrive</w:t>
      </w:r>
      <w:r>
        <w:rPr>
          <w:rStyle w:val="SpecialCharTok"/>
        </w:rPr>
        <w:t>\\</w:t>
      </w:r>
      <w:r>
        <w:rPr>
          <w:rStyle w:val="StringTok"/>
        </w:rPr>
        <w:t>Desktop</w:t>
      </w:r>
      <w:r>
        <w:rPr>
          <w:rStyle w:val="SpecialCharTok"/>
        </w:rPr>
        <w:t>\\</w:t>
      </w:r>
      <w:r>
        <w:rPr>
          <w:rStyle w:val="StringTok"/>
        </w:rPr>
        <w:t>QMM</w:t>
      </w:r>
      <w:r>
        <w:rPr>
          <w:rStyle w:val="SpecialCharTok"/>
        </w:rPr>
        <w:t>\\</w:t>
      </w:r>
      <w:r>
        <w:rPr>
          <w:rStyle w:val="StringTok"/>
        </w:rPr>
        <w:t>Assignment_3</w:t>
      </w:r>
      <w:r>
        <w:rPr>
          <w:rStyle w:val="SpecialCharTok"/>
        </w:rPr>
        <w:t>\\</w:t>
      </w:r>
      <w:r>
        <w:rPr>
          <w:rStyle w:val="StringTok"/>
        </w:rPr>
        <w:t>energy.csv"</w:t>
      </w:r>
      <w:r>
        <w:rPr>
          <w:rStyle w:val="NormalTok"/>
        </w:rPr>
        <w:t>)</w:t>
      </w:r>
      <w:r>
        <w:br/>
      </w:r>
      <w:r>
        <w:rPr>
          <w:rStyle w:val="NormalTok"/>
        </w:rPr>
        <w:t>x</w:t>
      </w:r>
    </w:p>
    <w:p w14:paraId="0BDA973C" w14:textId="77777777" w:rsidR="00574E70" w:rsidRDefault="00000000">
      <w:pPr>
        <w:pStyle w:val="SourceCode"/>
      </w:pPr>
      <w:r>
        <w:rPr>
          <w:rStyle w:val="VerbatimChar"/>
        </w:rPr>
        <w:t>##     X Energy.Policy Scheduling.Model Work.Load D.C..Size Shut.Downs</w:t>
      </w:r>
      <w:r>
        <w:br/>
      </w:r>
      <w:r>
        <w:rPr>
          <w:rStyle w:val="VerbatimChar"/>
        </w:rPr>
        <w:t>## 1   1        Always       Monolithic      High      1000      37166</w:t>
      </w:r>
      <w:r>
        <w:br/>
      </w:r>
      <w:r>
        <w:rPr>
          <w:rStyle w:val="VerbatimChar"/>
        </w:rPr>
        <w:t>## 2   2        Margin            Mesos      High      1000      13361</w:t>
      </w:r>
      <w:r>
        <w:br/>
      </w:r>
      <w:r>
        <w:rPr>
          <w:rStyle w:val="VerbatimChar"/>
        </w:rPr>
        <w:lastRenderedPageBreak/>
        <w:t>## 3   3         Gamma            Omega      High      1000      14252</w:t>
      </w:r>
      <w:r>
        <w:br/>
      </w:r>
      <w:r>
        <w:rPr>
          <w:rStyle w:val="VerbatimChar"/>
        </w:rPr>
        <w:t>## 4   4        Always            Mono.       Low      1000      36404</w:t>
      </w:r>
      <w:r>
        <w:br/>
      </w:r>
      <w:r>
        <w:rPr>
          <w:rStyle w:val="VerbatimChar"/>
        </w:rPr>
        <w:t>## 5   5   Exponential            Mesos       Low      1000      19671</w:t>
      </w:r>
      <w:r>
        <w:br/>
      </w:r>
      <w:r>
        <w:rPr>
          <w:rStyle w:val="VerbatimChar"/>
        </w:rPr>
        <w:t>## 6   6          Load            Omega       Low      1000      32407</w:t>
      </w:r>
      <w:r>
        <w:br/>
      </w:r>
      <w:r>
        <w:rPr>
          <w:rStyle w:val="VerbatimChar"/>
        </w:rPr>
        <w:t>## 7   7        Margin            Mono.      High      5000       6981</w:t>
      </w:r>
      <w:r>
        <w:br/>
      </w:r>
      <w:r>
        <w:rPr>
          <w:rStyle w:val="VerbatimChar"/>
        </w:rPr>
        <w:t>## 8   8         Gamma            Mono.      High      5000       9877</w:t>
      </w:r>
      <w:r>
        <w:br/>
      </w:r>
      <w:r>
        <w:rPr>
          <w:rStyle w:val="VerbatimChar"/>
        </w:rPr>
        <w:t>## 9   9        Random            Mesos      High      5000      33589</w:t>
      </w:r>
      <w:r>
        <w:br/>
      </w:r>
      <w:r>
        <w:rPr>
          <w:rStyle w:val="VerbatimChar"/>
        </w:rPr>
        <w:t>## 10 10        Margin            Omega      High      5000       8578</w:t>
      </w:r>
      <w:r>
        <w:br/>
      </w:r>
      <w:r>
        <w:rPr>
          <w:rStyle w:val="VerbatimChar"/>
        </w:rPr>
        <w:t>## 11 11   Exponential            Omega      High      5000      11863</w:t>
      </w:r>
      <w:r>
        <w:br/>
      </w:r>
      <w:r>
        <w:rPr>
          <w:rStyle w:val="VerbatimChar"/>
        </w:rPr>
        <w:t>## 12 12        Margin            Omega       Low      5000      15452</w:t>
      </w:r>
      <w:r>
        <w:br/>
      </w:r>
      <w:r>
        <w:rPr>
          <w:rStyle w:val="VerbatimChar"/>
        </w:rPr>
        <w:t>## 13 13        Margin            Mono.      High     10000       9680</w:t>
      </w:r>
      <w:r>
        <w:br/>
      </w:r>
      <w:r>
        <w:rPr>
          <w:rStyle w:val="VerbatimChar"/>
        </w:rPr>
        <w:t>## 14 14         Gamma            Mono.      High     10000      11388</w:t>
      </w:r>
      <w:r>
        <w:br/>
      </w:r>
      <w:r>
        <w:rPr>
          <w:rStyle w:val="VerbatimChar"/>
        </w:rPr>
        <w:t>## 15 15        Margin            Omega      High     10000      18150</w:t>
      </w:r>
      <w:r>
        <w:br/>
      </w:r>
      <w:r>
        <w:rPr>
          <w:rStyle w:val="VerbatimChar"/>
        </w:rPr>
        <w:t>## 16 16         Gamma            Omega      High     10000      18409</w:t>
      </w:r>
      <w:r>
        <w:br/>
      </w:r>
      <w:r>
        <w:rPr>
          <w:rStyle w:val="VerbatimChar"/>
        </w:rPr>
        <w:t>## 17 17         Gamma            Mesos       Low     10000      29707</w:t>
      </w:r>
      <w:r>
        <w:br/>
      </w:r>
      <w:r>
        <w:rPr>
          <w:rStyle w:val="VerbatimChar"/>
        </w:rPr>
        <w:t>## 18 18        Random            Omega       Low     10000      40772</w:t>
      </w:r>
      <w:r>
        <w:br/>
      </w:r>
      <w:r>
        <w:rPr>
          <w:rStyle w:val="VerbatimChar"/>
        </w:rPr>
        <w:t>##    Computing.Time..h. MWh.Consumed Queue.Time..ms.</w:t>
      </w:r>
      <w:r>
        <w:br/>
      </w:r>
      <w:r>
        <w:rPr>
          <w:rStyle w:val="VerbatimChar"/>
        </w:rPr>
        <w:t>## 1              104.42        49.01            90.1</w:t>
      </w:r>
      <w:r>
        <w:br/>
      </w:r>
      <w:r>
        <w:rPr>
          <w:rStyle w:val="VerbatimChar"/>
        </w:rPr>
        <w:t>## 2              104.26        49.65          1093.0</w:t>
      </w:r>
      <w:r>
        <w:br/>
      </w:r>
      <w:r>
        <w:rPr>
          <w:rStyle w:val="VerbatimChar"/>
        </w:rPr>
        <w:t>## 3              104.17        49.60             0.1</w:t>
      </w:r>
      <w:r>
        <w:br/>
      </w:r>
      <w:r>
        <w:rPr>
          <w:rStyle w:val="VerbatimChar"/>
        </w:rPr>
        <w:t>## 4               49.25        23.92            78.3</w:t>
      </w:r>
      <w:r>
        <w:br/>
      </w:r>
      <w:r>
        <w:rPr>
          <w:rStyle w:val="VerbatimChar"/>
        </w:rPr>
        <w:t>## 5               49.63        24.65          1188.7</w:t>
      </w:r>
      <w:r>
        <w:br/>
      </w:r>
      <w:r>
        <w:rPr>
          <w:rStyle w:val="VerbatimChar"/>
        </w:rPr>
        <w:t>## 6               49.34        24.19             1.1</w:t>
      </w:r>
      <w:r>
        <w:br/>
      </w:r>
      <w:r>
        <w:rPr>
          <w:rStyle w:val="VerbatimChar"/>
        </w:rPr>
        <w:t>## 7               99.96       237.09           126.2</w:t>
      </w:r>
      <w:r>
        <w:br/>
      </w:r>
      <w:r>
        <w:rPr>
          <w:rStyle w:val="VerbatimChar"/>
        </w:rPr>
        <w:t>## 8               99.96       235.92           129.8</w:t>
      </w:r>
      <w:r>
        <w:br/>
      </w:r>
      <w:r>
        <w:rPr>
          <w:rStyle w:val="VerbatimChar"/>
        </w:rPr>
        <w:t>## 9              100.03       234.90          1122.6</w:t>
      </w:r>
      <w:r>
        <w:br/>
      </w:r>
      <w:r>
        <w:rPr>
          <w:rStyle w:val="VerbatimChar"/>
        </w:rPr>
        <w:t>## 10             100.26       239.13             0.7</w:t>
      </w:r>
      <w:r>
        <w:br/>
      </w:r>
      <w:r>
        <w:rPr>
          <w:rStyle w:val="VerbatimChar"/>
        </w:rPr>
        <w:t>## 11             100.26       236.95             1.0</w:t>
      </w:r>
      <w:r>
        <w:br/>
      </w:r>
      <w:r>
        <w:rPr>
          <w:rStyle w:val="VerbatimChar"/>
        </w:rPr>
        <w:t>## 12              46.70       115.82             0.5</w:t>
      </w:r>
      <w:r>
        <w:br/>
      </w:r>
      <w:r>
        <w:rPr>
          <w:rStyle w:val="VerbatimChar"/>
        </w:rPr>
        <w:t>## 13             101.56       481.36           325.2</w:t>
      </w:r>
      <w:r>
        <w:br/>
      </w:r>
      <w:r>
        <w:rPr>
          <w:rStyle w:val="VerbatimChar"/>
        </w:rPr>
        <w:t>## 14             101.56       479.36           327.9</w:t>
      </w:r>
      <w:r>
        <w:br/>
      </w:r>
      <w:r>
        <w:rPr>
          <w:rStyle w:val="VerbatimChar"/>
        </w:rPr>
        <w:t>## 15             101.63       486.11             2.6</w:t>
      </w:r>
      <w:r>
        <w:br/>
      </w:r>
      <w:r>
        <w:rPr>
          <w:rStyle w:val="VerbatimChar"/>
        </w:rPr>
        <w:t>## 16             101.63       484.69             2.5</w:t>
      </w:r>
      <w:r>
        <w:br/>
      </w:r>
      <w:r>
        <w:rPr>
          <w:rStyle w:val="VerbatimChar"/>
        </w:rPr>
        <w:t>## 17              45.83       228.31          1107.6</w:t>
      </w:r>
      <w:r>
        <w:br/>
      </w:r>
      <w:r>
        <w:rPr>
          <w:rStyle w:val="VerbatimChar"/>
        </w:rPr>
        <w:t>## 18              46.09       233.50             3.8</w:t>
      </w:r>
    </w:p>
    <w:p w14:paraId="5BE890C4" w14:textId="77777777" w:rsidR="00574E70" w:rsidRDefault="00000000">
      <w:pPr>
        <w:pStyle w:val="SourceCode"/>
      </w:pPr>
      <w:r>
        <w:rPr>
          <w:rStyle w:val="FunctionTok"/>
        </w:rPr>
        <w:t>library</w:t>
      </w:r>
      <w:r>
        <w:rPr>
          <w:rStyle w:val="NormalTok"/>
        </w:rPr>
        <w:t>(Benchmarking)</w:t>
      </w:r>
    </w:p>
    <w:p w14:paraId="0406A359" w14:textId="77777777" w:rsidR="00574E70" w:rsidRDefault="00000000">
      <w:pPr>
        <w:pStyle w:val="SourceCode"/>
      </w:pPr>
      <w:r>
        <w:rPr>
          <w:rStyle w:val="VerbatimChar"/>
        </w:rPr>
        <w:t>## Loading required package: lpSolveAPI</w:t>
      </w:r>
    </w:p>
    <w:p w14:paraId="0DB52F47" w14:textId="77777777" w:rsidR="00574E70" w:rsidRDefault="00000000">
      <w:pPr>
        <w:pStyle w:val="SourceCode"/>
      </w:pPr>
      <w:r>
        <w:rPr>
          <w:rStyle w:val="VerbatimChar"/>
        </w:rPr>
        <w:t>## Loading required package: ucminf</w:t>
      </w:r>
    </w:p>
    <w:p w14:paraId="7AE37521" w14:textId="77777777" w:rsidR="00574E70" w:rsidRDefault="00000000">
      <w:pPr>
        <w:pStyle w:val="SourceCode"/>
      </w:pPr>
      <w:r>
        <w:rPr>
          <w:rStyle w:val="VerbatimChar"/>
        </w:rPr>
        <w:t>## Loading required package: quadprog</w:t>
      </w:r>
    </w:p>
    <w:p w14:paraId="031177FD" w14:textId="77777777" w:rsidR="00574E70" w:rsidRDefault="00000000">
      <w:pPr>
        <w:pStyle w:val="SourceCode"/>
      </w:pPr>
      <w:r>
        <w:rPr>
          <w:rStyle w:val="FunctionTok"/>
        </w:rPr>
        <w:t>library</w:t>
      </w:r>
      <w:r>
        <w:rPr>
          <w:rStyle w:val="NormalTok"/>
        </w:rPr>
        <w:t>(lpSolveAPI)</w:t>
      </w:r>
      <w:r>
        <w:br/>
      </w:r>
      <w:r>
        <w:rPr>
          <w:rStyle w:val="FunctionTok"/>
        </w:rPr>
        <w:t>library</w:t>
      </w:r>
      <w:r>
        <w:rPr>
          <w:rStyle w:val="NormalTok"/>
        </w:rPr>
        <w:t>(ucminf)</w:t>
      </w:r>
      <w:r>
        <w:br/>
      </w:r>
      <w:r>
        <w:rPr>
          <w:rStyle w:val="FunctionTok"/>
        </w:rPr>
        <w:t>library</w:t>
      </w:r>
      <w:r>
        <w:rPr>
          <w:rStyle w:val="NormalTok"/>
        </w:rPr>
        <w:t>(quadprog)</w:t>
      </w:r>
    </w:p>
    <w:p w14:paraId="2D012598" w14:textId="77777777" w:rsidR="00B132D0" w:rsidRDefault="00B132D0">
      <w:pPr>
        <w:pStyle w:val="FirstParagraph"/>
      </w:pPr>
    </w:p>
    <w:p w14:paraId="0A9C156F" w14:textId="77777777" w:rsidR="00B132D0" w:rsidRDefault="00B132D0">
      <w:pPr>
        <w:pStyle w:val="FirstParagraph"/>
      </w:pPr>
    </w:p>
    <w:p w14:paraId="5034E845" w14:textId="200C155B" w:rsidR="00574E70" w:rsidRDefault="00000000">
      <w:pPr>
        <w:pStyle w:val="FirstParagraph"/>
      </w:pPr>
      <w:r>
        <w:lastRenderedPageBreak/>
        <w:t xml:space="preserve">Define the input and output variables for the DEA </w:t>
      </w:r>
      <w:proofErr w:type="gramStart"/>
      <w:r>
        <w:t>analysis</w:t>
      </w:r>
      <w:proofErr w:type="gramEnd"/>
    </w:p>
    <w:p w14:paraId="18BF843A" w14:textId="77777777" w:rsidR="00574E70" w:rsidRDefault="00000000">
      <w:pPr>
        <w:pStyle w:val="SourceCode"/>
      </w:pPr>
      <w:r>
        <w:rPr>
          <w:rStyle w:val="NormalTok"/>
        </w:rPr>
        <w:t>ip</w:t>
      </w:r>
      <w:r>
        <w:rPr>
          <w:rStyle w:val="OtherTok"/>
        </w:rPr>
        <w:t>=</w:t>
      </w:r>
      <w:r>
        <w:rPr>
          <w:rStyle w:val="NormalTok"/>
        </w:rPr>
        <w:t>x[,</w:t>
      </w:r>
      <w:r>
        <w:rPr>
          <w:rStyle w:val="FunctionTok"/>
        </w:rPr>
        <w:t>c</w:t>
      </w:r>
      <w:r>
        <w:rPr>
          <w:rStyle w:val="NormalTok"/>
        </w:rPr>
        <w:t>(</w:t>
      </w:r>
      <w:r>
        <w:rPr>
          <w:rStyle w:val="StringTok"/>
        </w:rPr>
        <w:t>"D.C..Size"</w:t>
      </w:r>
      <w:r>
        <w:rPr>
          <w:rStyle w:val="NormalTok"/>
        </w:rPr>
        <w:t>,</w:t>
      </w:r>
      <w:r>
        <w:rPr>
          <w:rStyle w:val="StringTok"/>
        </w:rPr>
        <w:t>"Shut.Downs"</w:t>
      </w:r>
      <w:r>
        <w:rPr>
          <w:rStyle w:val="NormalTok"/>
        </w:rPr>
        <w:t>)]</w:t>
      </w:r>
      <w:r>
        <w:br/>
      </w:r>
      <w:r>
        <w:rPr>
          <w:rStyle w:val="NormalTok"/>
        </w:rPr>
        <w:t xml:space="preserve">op </w:t>
      </w:r>
      <w:r>
        <w:rPr>
          <w:rStyle w:val="OtherTok"/>
        </w:rPr>
        <w:t>=</w:t>
      </w:r>
      <w:r>
        <w:rPr>
          <w:rStyle w:val="NormalTok"/>
        </w:rPr>
        <w:t>x[,</w:t>
      </w:r>
      <w:r>
        <w:rPr>
          <w:rStyle w:val="FunctionTok"/>
        </w:rPr>
        <w:t>c</w:t>
      </w:r>
      <w:r>
        <w:rPr>
          <w:rStyle w:val="NormalTok"/>
        </w:rPr>
        <w:t>(</w:t>
      </w:r>
      <w:r>
        <w:rPr>
          <w:rStyle w:val="StringTok"/>
        </w:rPr>
        <w:t>"Computing.Time..h."</w:t>
      </w:r>
      <w:r>
        <w:rPr>
          <w:rStyle w:val="NormalTok"/>
        </w:rPr>
        <w:t xml:space="preserve">, </w:t>
      </w:r>
      <w:r>
        <w:rPr>
          <w:rStyle w:val="StringTok"/>
        </w:rPr>
        <w:t>"MWh.Consumed"</w:t>
      </w:r>
      <w:r>
        <w:rPr>
          <w:rStyle w:val="NormalTok"/>
        </w:rPr>
        <w:t>,</w:t>
      </w:r>
      <w:r>
        <w:rPr>
          <w:rStyle w:val="StringTok"/>
        </w:rPr>
        <w:t>"MWh.Consumed"</w:t>
      </w:r>
      <w:r>
        <w:rPr>
          <w:rStyle w:val="NormalTok"/>
        </w:rPr>
        <w:t>)]</w:t>
      </w:r>
    </w:p>
    <w:p w14:paraId="0640516F" w14:textId="77777777" w:rsidR="00574E70" w:rsidRDefault="00000000">
      <w:pPr>
        <w:pStyle w:val="FirstParagraph"/>
      </w:pPr>
      <w:r>
        <w:t>The examination is conducted using designated inputs and outputs. The CRS model posits that data centers are functioning at an ideal scale, or any deviations from this ideal scale can be attributed to inefficiencies. In this assessment, our attention can be directed towards the underperforming data centers, those with scores below 1) to identify areas for improvement.</w:t>
      </w:r>
    </w:p>
    <w:p w14:paraId="6C80B0D1" w14:textId="77777777" w:rsidR="00574E70" w:rsidRDefault="00000000">
      <w:pPr>
        <w:pStyle w:val="SourceCode"/>
      </w:pPr>
      <w:r>
        <w:rPr>
          <w:rStyle w:val="NormalTok"/>
        </w:rPr>
        <w:t>d</w:t>
      </w:r>
      <w:r>
        <w:rPr>
          <w:rStyle w:val="OtherTok"/>
        </w:rPr>
        <w:t>=</w:t>
      </w:r>
      <w:r>
        <w:rPr>
          <w:rStyle w:val="FunctionTok"/>
        </w:rPr>
        <w:t>dea</w:t>
      </w:r>
      <w:r>
        <w:rPr>
          <w:rStyle w:val="NormalTok"/>
        </w:rPr>
        <w:t>(ip,op,</w:t>
      </w:r>
      <w:r>
        <w:rPr>
          <w:rStyle w:val="AttributeTok"/>
        </w:rPr>
        <w:t>RTS =</w:t>
      </w:r>
      <w:r>
        <w:rPr>
          <w:rStyle w:val="NormalTok"/>
        </w:rPr>
        <w:t xml:space="preserve"> </w:t>
      </w:r>
      <w:r>
        <w:rPr>
          <w:rStyle w:val="StringTok"/>
        </w:rPr>
        <w:t>"crs"</w:t>
      </w:r>
      <w:r>
        <w:rPr>
          <w:rStyle w:val="NormalTok"/>
        </w:rPr>
        <w:t>)</w:t>
      </w:r>
      <w:r>
        <w:br/>
      </w:r>
      <w:r>
        <w:rPr>
          <w:rStyle w:val="NormalTok"/>
        </w:rPr>
        <w:t>d</w:t>
      </w:r>
    </w:p>
    <w:p w14:paraId="200C232F" w14:textId="77777777" w:rsidR="00574E70" w:rsidRDefault="00000000">
      <w:pPr>
        <w:pStyle w:val="SourceCode"/>
      </w:pPr>
      <w:r>
        <w:rPr>
          <w:rStyle w:val="VerbatimChar"/>
        </w:rPr>
        <w:t>##  [1] 1.0000 1.0000 0.9991 0.4818 0.4965 0.4872 1.0000 0.9826 0.9578 1.0000</w:t>
      </w:r>
      <w:r>
        <w:br/>
      </w:r>
      <w:r>
        <w:rPr>
          <w:rStyle w:val="VerbatimChar"/>
        </w:rPr>
        <w:t>## [11] 0.9806 0.4754 1.0000 0.9939 1.0000 0.9970 0.4687 0.4783</w:t>
      </w:r>
    </w:p>
    <w:p w14:paraId="0CAE933A" w14:textId="77777777" w:rsidR="00574E70" w:rsidRDefault="00000000">
      <w:pPr>
        <w:pStyle w:val="FirstParagraph"/>
      </w:pPr>
      <w:r>
        <w:t>The ‘peers’ function is commonly employed to determine the peer units associated with each data center. These peer units serve as benchmarks or reference points for less efficient units to draw insights from. The ‘lambda’ function computes the relative weights assigned to these peers, indicating the extent to which the performance of benchmarking or reference units should be emulated in order to achieve efficiency.</w:t>
      </w:r>
    </w:p>
    <w:p w14:paraId="2052C0AF" w14:textId="77777777" w:rsidR="00574E70" w:rsidRDefault="00000000">
      <w:pPr>
        <w:pStyle w:val="SourceCode"/>
      </w:pPr>
      <w:r>
        <w:rPr>
          <w:rStyle w:val="FunctionTok"/>
        </w:rPr>
        <w:t>print</w:t>
      </w:r>
      <w:r>
        <w:rPr>
          <w:rStyle w:val="NormalTok"/>
        </w:rPr>
        <w:t>(d)</w:t>
      </w:r>
    </w:p>
    <w:p w14:paraId="21B6BE49" w14:textId="77777777" w:rsidR="00574E70" w:rsidRDefault="00000000">
      <w:pPr>
        <w:pStyle w:val="SourceCode"/>
      </w:pPr>
      <w:r>
        <w:rPr>
          <w:rStyle w:val="VerbatimChar"/>
        </w:rPr>
        <w:t>##  [1] 1.0000 1.0000 0.9991 0.4818 0.4965 0.4872 1.0000 0.9826 0.9578 1.0000</w:t>
      </w:r>
      <w:r>
        <w:br/>
      </w:r>
      <w:r>
        <w:rPr>
          <w:rStyle w:val="VerbatimChar"/>
        </w:rPr>
        <w:t>## [11] 0.9806 0.4754 1.0000 0.9939 1.0000 0.9970 0.4687 0.4783</w:t>
      </w:r>
    </w:p>
    <w:p w14:paraId="7AAEBFA5" w14:textId="77777777" w:rsidR="00574E70" w:rsidRDefault="00000000">
      <w:pPr>
        <w:pStyle w:val="SourceCode"/>
      </w:pPr>
      <w:r>
        <w:rPr>
          <w:rStyle w:val="FunctionTok"/>
        </w:rPr>
        <w:t>peers</w:t>
      </w:r>
      <w:r>
        <w:rPr>
          <w:rStyle w:val="NormalTok"/>
        </w:rPr>
        <w:t xml:space="preserve">(d)    </w:t>
      </w:r>
      <w:r>
        <w:rPr>
          <w:rStyle w:val="CommentTok"/>
        </w:rPr>
        <w:t># It determines the peers For facilities 5,6, the peer units are 1,2,4.</w:t>
      </w:r>
    </w:p>
    <w:p w14:paraId="1CFB27F0" w14:textId="77777777" w:rsidR="00574E70" w:rsidRDefault="00000000">
      <w:pPr>
        <w:pStyle w:val="SourceCode"/>
      </w:pPr>
      <w:r>
        <w:rPr>
          <w:rStyle w:val="VerbatimChar"/>
        </w:rPr>
        <w:t>##       peer1 peer2 peer3</w:t>
      </w:r>
      <w:r>
        <w:br/>
      </w:r>
      <w:r>
        <w:rPr>
          <w:rStyle w:val="VerbatimChar"/>
        </w:rPr>
        <w:t>##  [1,]     1    NA    NA</w:t>
      </w:r>
      <w:r>
        <w:br/>
      </w:r>
      <w:r>
        <w:rPr>
          <w:rStyle w:val="VerbatimChar"/>
        </w:rPr>
        <w:t>##  [2,]     2    NA    NA</w:t>
      </w:r>
      <w:r>
        <w:br/>
      </w:r>
      <w:r>
        <w:rPr>
          <w:rStyle w:val="VerbatimChar"/>
        </w:rPr>
        <w:t>##  [3,]     1     2    NA</w:t>
      </w:r>
      <w:r>
        <w:br/>
      </w:r>
      <w:r>
        <w:rPr>
          <w:rStyle w:val="VerbatimChar"/>
        </w:rPr>
        <w:t>##  [4,]     2    NA    NA</w:t>
      </w:r>
      <w:r>
        <w:br/>
      </w:r>
      <w:r>
        <w:rPr>
          <w:rStyle w:val="VerbatimChar"/>
        </w:rPr>
        <w:t>##  [5,]     2    NA    NA</w:t>
      </w:r>
      <w:r>
        <w:br/>
      </w:r>
      <w:r>
        <w:rPr>
          <w:rStyle w:val="VerbatimChar"/>
        </w:rPr>
        <w:t>##  [6,]     2    NA    NA</w:t>
      </w:r>
      <w:r>
        <w:br/>
      </w:r>
      <w:r>
        <w:rPr>
          <w:rStyle w:val="VerbatimChar"/>
        </w:rPr>
        <w:t>##  [7,]     7    NA    NA</w:t>
      </w:r>
      <w:r>
        <w:br/>
      </w:r>
      <w:r>
        <w:rPr>
          <w:rStyle w:val="VerbatimChar"/>
        </w:rPr>
        <w:t>##  [8,]     2    10    13</w:t>
      </w:r>
      <w:r>
        <w:br/>
      </w:r>
      <w:r>
        <w:rPr>
          <w:rStyle w:val="VerbatimChar"/>
        </w:rPr>
        <w:t>##  [9,]     2    15    NA</w:t>
      </w:r>
      <w:r>
        <w:br/>
      </w:r>
      <w:r>
        <w:rPr>
          <w:rStyle w:val="VerbatimChar"/>
        </w:rPr>
        <w:t>## [10,]    10    NA    NA</w:t>
      </w:r>
      <w:r>
        <w:br/>
      </w:r>
      <w:r>
        <w:rPr>
          <w:rStyle w:val="VerbatimChar"/>
        </w:rPr>
        <w:t>## [11,]     2    13    15</w:t>
      </w:r>
      <w:r>
        <w:br/>
      </w:r>
      <w:r>
        <w:rPr>
          <w:rStyle w:val="VerbatimChar"/>
        </w:rPr>
        <w:t>## [12,]     2    15    NA</w:t>
      </w:r>
      <w:r>
        <w:br/>
      </w:r>
      <w:r>
        <w:rPr>
          <w:rStyle w:val="VerbatimChar"/>
        </w:rPr>
        <w:t>## [13,]    13    NA    NA</w:t>
      </w:r>
      <w:r>
        <w:br/>
      </w:r>
      <w:r>
        <w:rPr>
          <w:rStyle w:val="VerbatimChar"/>
        </w:rPr>
        <w:t>## [14,]     2    13    15</w:t>
      </w:r>
      <w:r>
        <w:br/>
      </w:r>
      <w:r>
        <w:rPr>
          <w:rStyle w:val="VerbatimChar"/>
        </w:rPr>
        <w:t>## [15,]    15    NA    NA</w:t>
      </w:r>
      <w:r>
        <w:br/>
      </w:r>
      <w:r>
        <w:rPr>
          <w:rStyle w:val="VerbatimChar"/>
        </w:rPr>
        <w:t>## [16,]     2    15    NA</w:t>
      </w:r>
      <w:r>
        <w:br/>
      </w:r>
      <w:r>
        <w:rPr>
          <w:rStyle w:val="VerbatimChar"/>
        </w:rPr>
        <w:t>## [17,]     2    15    NA</w:t>
      </w:r>
      <w:r>
        <w:br/>
      </w:r>
      <w:r>
        <w:rPr>
          <w:rStyle w:val="VerbatimChar"/>
        </w:rPr>
        <w:t>## [18,]     2    15    NA</w:t>
      </w:r>
    </w:p>
    <w:p w14:paraId="6A37D390" w14:textId="77777777" w:rsidR="00574E70" w:rsidRDefault="00000000">
      <w:pPr>
        <w:pStyle w:val="SourceCode"/>
      </w:pPr>
      <w:r>
        <w:rPr>
          <w:rStyle w:val="NormalTok"/>
        </w:rPr>
        <w:lastRenderedPageBreak/>
        <w:t xml:space="preserve">d_Weights </w:t>
      </w:r>
      <w:r>
        <w:rPr>
          <w:rStyle w:val="OtherTok"/>
        </w:rPr>
        <w:t>&lt;-</w:t>
      </w:r>
      <w:r>
        <w:rPr>
          <w:rStyle w:val="NormalTok"/>
        </w:rPr>
        <w:t xml:space="preserve"> </w:t>
      </w:r>
      <w:r>
        <w:rPr>
          <w:rStyle w:val="FunctionTok"/>
        </w:rPr>
        <w:t>lambda</w:t>
      </w:r>
      <w:r>
        <w:rPr>
          <w:rStyle w:val="NormalTok"/>
        </w:rPr>
        <w:t xml:space="preserve">(d)   </w:t>
      </w:r>
      <w:r>
        <w:br/>
      </w:r>
      <w:r>
        <w:rPr>
          <w:rStyle w:val="CommentTok"/>
        </w:rPr>
        <w:t>#Determine the relative weights assigned to the peers. For facility 4, the weights are 0.20, 0.08, and 0.54. The facility 6 weights are 0.34, 0.39, and 0.13.</w:t>
      </w:r>
      <w:r>
        <w:br/>
      </w:r>
      <w:r>
        <w:br/>
      </w:r>
      <w:r>
        <w:rPr>
          <w:rStyle w:val="NormalTok"/>
        </w:rPr>
        <w:t>d_Weights</w:t>
      </w:r>
    </w:p>
    <w:p w14:paraId="7ABC300C" w14:textId="77777777" w:rsidR="00574E70" w:rsidRDefault="00000000">
      <w:pPr>
        <w:pStyle w:val="SourceCode"/>
      </w:pPr>
      <w:r>
        <w:rPr>
          <w:rStyle w:val="VerbatimChar"/>
        </w:rPr>
        <w:t>##                L1          L2 L7       L10       L13        L15</w:t>
      </w:r>
      <w:r>
        <w:br/>
      </w:r>
      <w:r>
        <w:rPr>
          <w:rStyle w:val="VerbatimChar"/>
        </w:rPr>
        <w:t>##  [1,] 1.000000000 0.000000000  0 0.0000000 0.0000000 0.00000000</w:t>
      </w:r>
      <w:r>
        <w:br/>
      </w:r>
      <w:r>
        <w:rPr>
          <w:rStyle w:val="VerbatimChar"/>
        </w:rPr>
        <w:t>##  [2,] 0.000000000 1.000000000  0 0.0000000 0.0000000 0.00000000</w:t>
      </w:r>
      <w:r>
        <w:br/>
      </w:r>
      <w:r>
        <w:rPr>
          <w:rStyle w:val="VerbatimChar"/>
        </w:rPr>
        <w:t>##  [3,] 0.009970484 0.989150989  0 0.0000000 0.0000000 0.00000000</w:t>
      </w:r>
      <w:r>
        <w:br/>
      </w:r>
      <w:r>
        <w:rPr>
          <w:rStyle w:val="VerbatimChar"/>
        </w:rPr>
        <w:t>##  [4,] 0.000000000 0.481772407  0 0.0000000 0.0000000 0.00000000</w:t>
      </w:r>
      <w:r>
        <w:br/>
      </w:r>
      <w:r>
        <w:rPr>
          <w:rStyle w:val="VerbatimChar"/>
        </w:rPr>
        <w:t>##  [5,] 0.000000000 0.496475327  0 0.0000000 0.0000000 0.00000000</w:t>
      </w:r>
      <w:r>
        <w:br/>
      </w:r>
      <w:r>
        <w:rPr>
          <w:rStyle w:val="VerbatimChar"/>
        </w:rPr>
        <w:t>##  [6,] 0.000000000 0.487210473  0 0.0000000 0.0000000 0.00000000</w:t>
      </w:r>
      <w:r>
        <w:br/>
      </w:r>
      <w:r>
        <w:rPr>
          <w:rStyle w:val="VerbatimChar"/>
        </w:rPr>
        <w:t>##  [7,] 0.000000000 0.000000000  1 0.0000000 0.0000000 0.00000000</w:t>
      </w:r>
      <w:r>
        <w:br/>
      </w:r>
      <w:r>
        <w:rPr>
          <w:rStyle w:val="VerbatimChar"/>
        </w:rPr>
        <w:t>##  [8,] 0.000000000 0.220982865  0 0.5914729 0.1734861 0.00000000</w:t>
      </w:r>
      <w:r>
        <w:br/>
      </w:r>
      <w:r>
        <w:rPr>
          <w:rStyle w:val="VerbatimChar"/>
        </w:rPr>
        <w:t>##  [9,] 0.000000000 2.033467411  0 0.0000000 0.0000000 0.27553094</w:t>
      </w:r>
      <w:r>
        <w:br/>
      </w:r>
      <w:r>
        <w:rPr>
          <w:rStyle w:val="VerbatimChar"/>
        </w:rPr>
        <w:t>## [10,] 0.000000000 0.000000000  0 1.0000000 0.0000000 0.00000000</w:t>
      </w:r>
      <w:r>
        <w:br/>
      </w:r>
      <w:r>
        <w:rPr>
          <w:rStyle w:val="VerbatimChar"/>
        </w:rPr>
        <w:t>## [11,] 0.000000000 0.536265781  0 0.0000000 0.4082527 0.02840485</w:t>
      </w:r>
      <w:r>
        <w:br/>
      </w:r>
      <w:r>
        <w:rPr>
          <w:rStyle w:val="VerbatimChar"/>
        </w:rPr>
        <w:t>## [12,] 0.000000000 0.262566735  0 0.0000000 0.0000000 0.21144095</w:t>
      </w:r>
      <w:r>
        <w:br/>
      </w:r>
      <w:r>
        <w:rPr>
          <w:rStyle w:val="VerbatimChar"/>
        </w:rPr>
        <w:t>## [13,] 0.000000000 0.000000000  0 0.0000000 1.0000000 0.00000000</w:t>
      </w:r>
      <w:r>
        <w:br/>
      </w:r>
      <w:r>
        <w:rPr>
          <w:rStyle w:val="VerbatimChar"/>
        </w:rPr>
        <w:t>## [14,] 0.000000000 0.006398513  0 0.0000000 0.8022310 0.19106871</w:t>
      </w:r>
      <w:r>
        <w:br/>
      </w:r>
      <w:r>
        <w:rPr>
          <w:rStyle w:val="VerbatimChar"/>
        </w:rPr>
        <w:t>## [15,] 0.000000000 0.000000000  0 0.0000000 0.0000000 1.00000000</w:t>
      </w:r>
      <w:r>
        <w:br/>
      </w:r>
      <w:r>
        <w:rPr>
          <w:rStyle w:val="VerbatimChar"/>
        </w:rPr>
        <w:t>## [16,] 0.000000000 0.022365412  0 0.0000000 0.0000000 0.99479451</w:t>
      </w:r>
      <w:r>
        <w:br/>
      </w:r>
      <w:r>
        <w:rPr>
          <w:rStyle w:val="VerbatimChar"/>
        </w:rPr>
        <w:t>## [17,] 0.000000000 0.469111194  0 0.0000000 0.0000000 0.42175357</w:t>
      </w:r>
      <w:r>
        <w:br/>
      </w:r>
      <w:r>
        <w:rPr>
          <w:rStyle w:val="VerbatimChar"/>
        </w:rPr>
        <w:t>## [18,] 0.000000000 0.937209877  0 0.0000000 0.0000000 0.38461980</w:t>
      </w:r>
    </w:p>
    <w:sectPr w:rsidR="00574E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29F78" w14:textId="77777777" w:rsidR="009C4646" w:rsidRDefault="009C4646">
      <w:pPr>
        <w:spacing w:after="0"/>
      </w:pPr>
      <w:r>
        <w:separator/>
      </w:r>
    </w:p>
  </w:endnote>
  <w:endnote w:type="continuationSeparator" w:id="0">
    <w:p w14:paraId="5CEDB12B" w14:textId="77777777" w:rsidR="009C4646" w:rsidRDefault="009C46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3B33" w14:textId="77777777" w:rsidR="009C4646" w:rsidRDefault="009C4646">
      <w:r>
        <w:separator/>
      </w:r>
    </w:p>
  </w:footnote>
  <w:footnote w:type="continuationSeparator" w:id="0">
    <w:p w14:paraId="0B1375F6" w14:textId="77777777" w:rsidR="009C4646" w:rsidRDefault="009C4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A2CF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6699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70"/>
    <w:rsid w:val="00574E70"/>
    <w:rsid w:val="009C4646"/>
    <w:rsid w:val="00B132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53AC3BC"/>
  <w15:docId w15:val="{F5C28D83-76CE-4B8E-8D85-1D586407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DEA_Analysis</dc:title>
  <dc:creator>Pardeepan Subramaniam</dc:creator>
  <cp:keywords/>
  <cp:lastModifiedBy>Subramaniam, Pardeepan</cp:lastModifiedBy>
  <cp:revision>2</cp:revision>
  <dcterms:created xsi:type="dcterms:W3CDTF">2023-11-06T04:05:00Z</dcterms:created>
  <dcterms:modified xsi:type="dcterms:W3CDTF">2023-11-06T04:06:00Z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2023-11-05</vt:lpwstr>
  </property>
  <property fmtid="{D5CDD505-2E9C-101B-9397-08002B2CF9AE}" pid="3" name="output">
    <vt:lpwstr/>
  </property>
</Properties>
</file>