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36487" w14:textId="37640C50" w:rsidR="00B11BA6" w:rsidRPr="00B11BA6" w:rsidRDefault="00B11BA6" w:rsidP="00B11BA6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Analíse de dados - boxplots</w:t>
      </w:r>
    </w:p>
    <w:p w14:paraId="7F85C98F" w14:textId="77777777" w:rsidR="00B11BA6" w:rsidRDefault="00B11BA6">
      <w:pPr>
        <w:rPr>
          <w:lang w:val="en-US"/>
        </w:rPr>
      </w:pPr>
    </w:p>
    <w:p w14:paraId="151B475C" w14:textId="04244C0A" w:rsidR="00557C0A" w:rsidRDefault="00557C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54A0B6" wp14:editId="6B979C15">
            <wp:extent cx="5181600" cy="4160520"/>
            <wp:effectExtent l="0" t="0" r="0" b="0"/>
            <wp:docPr id="9071958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9895" w:type="dxa"/>
        <w:tblLook w:val="04A0" w:firstRow="1" w:lastRow="0" w:firstColumn="1" w:lastColumn="0" w:noHBand="0" w:noVBand="1"/>
      </w:tblPr>
      <w:tblGrid>
        <w:gridCol w:w="3298"/>
        <w:gridCol w:w="3298"/>
        <w:gridCol w:w="3299"/>
      </w:tblGrid>
      <w:tr w:rsidR="00FA7AD2" w:rsidRPr="00FA7AD2" w14:paraId="34D992F4" w14:textId="602C1AEC" w:rsidTr="00FA7AD2">
        <w:trPr>
          <w:trHeight w:val="559"/>
        </w:trPr>
        <w:tc>
          <w:tcPr>
            <w:tcW w:w="3298" w:type="dxa"/>
          </w:tcPr>
          <w:p w14:paraId="73115EF7" w14:textId="51955296" w:rsidR="00FA7AD2" w:rsidRPr="00FA7AD2" w:rsidRDefault="00FA7AD2">
            <w:pPr>
              <w:rPr>
                <w:b/>
                <w:bCs/>
                <w:color w:val="538135" w:themeColor="accent6" w:themeShade="BF"/>
                <w:lang w:val="en-US"/>
              </w:rPr>
            </w:pPr>
            <w:r w:rsidRPr="00FA7AD2">
              <w:rPr>
                <w:rFonts w:ascii="Segoe UI" w:hAnsi="Segoe UI" w:cs="Segoe UI"/>
                <w:b/>
                <w:bCs/>
                <w:color w:val="538135" w:themeColor="accent6" w:themeShade="BF"/>
                <w:sz w:val="21"/>
                <w:szCs w:val="21"/>
              </w:rPr>
              <w:t>Francisco Alysson Alves Costa</w:t>
            </w:r>
          </w:p>
        </w:tc>
        <w:tc>
          <w:tcPr>
            <w:tcW w:w="3298" w:type="dxa"/>
          </w:tcPr>
          <w:p w14:paraId="7C752356" w14:textId="065C817B" w:rsidR="00FA7AD2" w:rsidRPr="00FA7AD2" w:rsidRDefault="00FA7AD2">
            <w:pPr>
              <w:rPr>
                <w:b/>
                <w:bCs/>
                <w:color w:val="538135" w:themeColor="accent6" w:themeShade="BF"/>
                <w:lang w:val="en-US"/>
              </w:rPr>
            </w:pPr>
            <w:r w:rsidRPr="00FA7AD2">
              <w:rPr>
                <w:b/>
                <w:bCs/>
                <w:color w:val="538135" w:themeColor="accent6" w:themeShade="BF"/>
                <w:lang w:val="en-US"/>
              </w:rPr>
              <w:t>22%</w:t>
            </w:r>
          </w:p>
        </w:tc>
        <w:tc>
          <w:tcPr>
            <w:tcW w:w="3299" w:type="dxa"/>
          </w:tcPr>
          <w:p w14:paraId="1711A694" w14:textId="73E84A44" w:rsidR="00FA7AD2" w:rsidRPr="00FA7AD2" w:rsidRDefault="00FA7AD2">
            <w:pPr>
              <w:rPr>
                <w:b/>
                <w:bCs/>
                <w:color w:val="538135" w:themeColor="accent6" w:themeShade="BF"/>
                <w:lang w:val="en-US"/>
              </w:rPr>
            </w:pPr>
            <w:r w:rsidRPr="00FA7AD2">
              <w:rPr>
                <w:b/>
                <w:bCs/>
                <w:color w:val="538135" w:themeColor="accent6" w:themeShade="BF"/>
                <w:lang w:val="en-US"/>
              </w:rPr>
              <w:t>Inferior</w:t>
            </w:r>
          </w:p>
        </w:tc>
      </w:tr>
      <w:tr w:rsidR="00FA7AD2" w:rsidRPr="00FA7AD2" w14:paraId="5E11BEC1" w14:textId="77777777" w:rsidTr="00FA7AD2">
        <w:trPr>
          <w:trHeight w:val="559"/>
        </w:trPr>
        <w:tc>
          <w:tcPr>
            <w:tcW w:w="3298" w:type="dxa"/>
          </w:tcPr>
          <w:p w14:paraId="57E59816" w14:textId="07B56965" w:rsidR="00FA7AD2" w:rsidRPr="00FA7AD2" w:rsidRDefault="00FA7AD2">
            <w:pPr>
              <w:rPr>
                <w:rFonts w:ascii="Segoe UI" w:hAnsi="Segoe UI" w:cs="Segoe UI"/>
                <w:b/>
                <w:bCs/>
                <w:color w:val="538135" w:themeColor="accent6" w:themeShade="BF"/>
                <w:sz w:val="21"/>
                <w:szCs w:val="21"/>
              </w:rPr>
            </w:pPr>
            <w:r w:rsidRPr="00FA7AD2">
              <w:rPr>
                <w:rFonts w:ascii="Segoe UI" w:hAnsi="Segoe UI" w:cs="Segoe UI"/>
                <w:b/>
                <w:bCs/>
                <w:color w:val="538135" w:themeColor="accent6" w:themeShade="BF"/>
                <w:sz w:val="21"/>
                <w:szCs w:val="21"/>
              </w:rPr>
              <w:t>Michael Moraes</w:t>
            </w:r>
          </w:p>
        </w:tc>
        <w:tc>
          <w:tcPr>
            <w:tcW w:w="3298" w:type="dxa"/>
          </w:tcPr>
          <w:p w14:paraId="1E086181" w14:textId="1A3C37A9" w:rsidR="00FA7AD2" w:rsidRPr="00FA7AD2" w:rsidRDefault="00FA7AD2">
            <w:pPr>
              <w:rPr>
                <w:b/>
                <w:bCs/>
                <w:color w:val="538135" w:themeColor="accent6" w:themeShade="BF"/>
                <w:lang w:val="en-US"/>
              </w:rPr>
            </w:pPr>
            <w:r w:rsidRPr="00FA7AD2">
              <w:rPr>
                <w:b/>
                <w:bCs/>
                <w:color w:val="538135" w:themeColor="accent6" w:themeShade="BF"/>
                <w:lang w:val="en-US"/>
              </w:rPr>
              <w:t>46%</w:t>
            </w:r>
          </w:p>
        </w:tc>
        <w:tc>
          <w:tcPr>
            <w:tcW w:w="3299" w:type="dxa"/>
          </w:tcPr>
          <w:p w14:paraId="42915FB7" w14:textId="75F4D652" w:rsidR="00FA7AD2" w:rsidRPr="00FA7AD2" w:rsidRDefault="00FA7AD2">
            <w:pPr>
              <w:rPr>
                <w:b/>
                <w:bCs/>
                <w:color w:val="538135" w:themeColor="accent6" w:themeShade="BF"/>
                <w:lang w:val="en-US"/>
              </w:rPr>
            </w:pPr>
            <w:r w:rsidRPr="00FA7AD2">
              <w:rPr>
                <w:b/>
                <w:bCs/>
                <w:color w:val="538135" w:themeColor="accent6" w:themeShade="BF"/>
                <w:lang w:val="en-US"/>
              </w:rPr>
              <w:t>Superior</w:t>
            </w:r>
          </w:p>
        </w:tc>
      </w:tr>
      <w:tr w:rsidR="00FA7AD2" w:rsidRPr="00FA7AD2" w14:paraId="4B0FFC93" w14:textId="77777777" w:rsidTr="00FA7AD2">
        <w:trPr>
          <w:trHeight w:val="559"/>
        </w:trPr>
        <w:tc>
          <w:tcPr>
            <w:tcW w:w="3298" w:type="dxa"/>
          </w:tcPr>
          <w:p w14:paraId="439AB4B5" w14:textId="53F8F132" w:rsidR="00FA7AD2" w:rsidRPr="00FA7AD2" w:rsidRDefault="00FA7AD2" w:rsidP="00E62EB8">
            <w:pPr>
              <w:rPr>
                <w:rFonts w:ascii="Segoe UI" w:hAnsi="Segoe UI" w:cs="Segoe UI"/>
                <w:b/>
                <w:bCs/>
                <w:color w:val="538135" w:themeColor="accent6" w:themeShade="BF"/>
                <w:sz w:val="21"/>
                <w:szCs w:val="21"/>
              </w:rPr>
            </w:pPr>
            <w:r w:rsidRPr="00FA7AD2">
              <w:rPr>
                <w:rFonts w:ascii="Segoe UI" w:hAnsi="Segoe UI" w:cs="Segoe UI"/>
                <w:b/>
                <w:bCs/>
                <w:color w:val="538135" w:themeColor="accent6" w:themeShade="BF"/>
                <w:sz w:val="21"/>
                <w:szCs w:val="21"/>
              </w:rPr>
              <w:t>Monica Marques Soares Pereira</w:t>
            </w:r>
          </w:p>
        </w:tc>
        <w:tc>
          <w:tcPr>
            <w:tcW w:w="3298" w:type="dxa"/>
          </w:tcPr>
          <w:p w14:paraId="211359EC" w14:textId="002E19DC" w:rsidR="00FA7AD2" w:rsidRPr="00FA7AD2" w:rsidRDefault="00FA7AD2" w:rsidP="00E62EB8">
            <w:pPr>
              <w:rPr>
                <w:b/>
                <w:bCs/>
                <w:color w:val="538135" w:themeColor="accent6" w:themeShade="BF"/>
                <w:lang w:val="en-US"/>
              </w:rPr>
            </w:pPr>
            <w:r w:rsidRPr="00FA7AD2">
              <w:rPr>
                <w:b/>
                <w:bCs/>
                <w:color w:val="538135" w:themeColor="accent6" w:themeShade="BF"/>
                <w:lang w:val="en-US"/>
              </w:rPr>
              <w:t>59</w:t>
            </w:r>
            <w:r w:rsidRPr="00FA7AD2">
              <w:rPr>
                <w:b/>
                <w:bCs/>
                <w:color w:val="538135" w:themeColor="accent6" w:themeShade="BF"/>
                <w:lang w:val="en-US"/>
              </w:rPr>
              <w:t>%</w:t>
            </w:r>
          </w:p>
        </w:tc>
        <w:tc>
          <w:tcPr>
            <w:tcW w:w="3299" w:type="dxa"/>
          </w:tcPr>
          <w:p w14:paraId="7E6D8839" w14:textId="77777777" w:rsidR="00FA7AD2" w:rsidRPr="00FA7AD2" w:rsidRDefault="00FA7AD2" w:rsidP="00E62EB8">
            <w:pPr>
              <w:rPr>
                <w:b/>
                <w:bCs/>
                <w:color w:val="538135" w:themeColor="accent6" w:themeShade="BF"/>
                <w:lang w:val="en-US"/>
              </w:rPr>
            </w:pPr>
            <w:r w:rsidRPr="00FA7AD2">
              <w:rPr>
                <w:b/>
                <w:bCs/>
                <w:color w:val="538135" w:themeColor="accent6" w:themeShade="BF"/>
                <w:lang w:val="en-US"/>
              </w:rPr>
              <w:t>Superior</w:t>
            </w:r>
          </w:p>
        </w:tc>
      </w:tr>
      <w:tr w:rsidR="00FA7AD2" w:rsidRPr="00FA7AD2" w14:paraId="286219CC" w14:textId="77777777" w:rsidTr="00FA7AD2">
        <w:trPr>
          <w:trHeight w:val="559"/>
        </w:trPr>
        <w:tc>
          <w:tcPr>
            <w:tcW w:w="3298" w:type="dxa"/>
          </w:tcPr>
          <w:p w14:paraId="2412E902" w14:textId="7F2EAC49" w:rsidR="00FA7AD2" w:rsidRPr="00FA7AD2" w:rsidRDefault="00FA7AD2" w:rsidP="00E62EB8">
            <w:pPr>
              <w:rPr>
                <w:b/>
                <w:bCs/>
                <w:color w:val="2F5496" w:themeColor="accent1" w:themeShade="BF"/>
                <w:lang w:val="en-US"/>
              </w:rPr>
            </w:pPr>
            <w:r w:rsidRPr="00FA7AD2">
              <w:rPr>
                <w:rFonts w:ascii="Segoe UI" w:hAnsi="Segoe UI" w:cs="Segoe UI"/>
                <w:b/>
                <w:bCs/>
                <w:color w:val="2F5496" w:themeColor="accent1" w:themeShade="BF"/>
                <w:sz w:val="21"/>
                <w:szCs w:val="21"/>
              </w:rPr>
              <w:t>Michael Moraes</w:t>
            </w:r>
          </w:p>
        </w:tc>
        <w:tc>
          <w:tcPr>
            <w:tcW w:w="3298" w:type="dxa"/>
          </w:tcPr>
          <w:p w14:paraId="0481C55A" w14:textId="398CD258" w:rsidR="00FA7AD2" w:rsidRPr="00FA7AD2" w:rsidRDefault="00FA7AD2" w:rsidP="00E62EB8">
            <w:pPr>
              <w:rPr>
                <w:b/>
                <w:bCs/>
                <w:color w:val="2F5496" w:themeColor="accent1" w:themeShade="BF"/>
                <w:lang w:val="en-US"/>
              </w:rPr>
            </w:pPr>
            <w:r w:rsidRPr="00FA7AD2">
              <w:rPr>
                <w:b/>
                <w:bCs/>
                <w:color w:val="2F5496" w:themeColor="accent1" w:themeShade="BF"/>
                <w:lang w:val="en-US"/>
              </w:rPr>
              <w:t>17</w:t>
            </w:r>
            <w:r w:rsidRPr="00FA7AD2">
              <w:rPr>
                <w:b/>
                <w:bCs/>
                <w:color w:val="2F5496" w:themeColor="accent1" w:themeShade="BF"/>
                <w:lang w:val="en-US"/>
              </w:rPr>
              <w:t>%</w:t>
            </w:r>
          </w:p>
        </w:tc>
        <w:tc>
          <w:tcPr>
            <w:tcW w:w="3299" w:type="dxa"/>
          </w:tcPr>
          <w:p w14:paraId="017CB616" w14:textId="77777777" w:rsidR="00FA7AD2" w:rsidRPr="00FA7AD2" w:rsidRDefault="00FA7AD2" w:rsidP="00E62EB8">
            <w:pPr>
              <w:rPr>
                <w:b/>
                <w:bCs/>
                <w:color w:val="2F5496" w:themeColor="accent1" w:themeShade="BF"/>
                <w:lang w:val="en-US"/>
              </w:rPr>
            </w:pPr>
            <w:r w:rsidRPr="00FA7AD2">
              <w:rPr>
                <w:b/>
                <w:bCs/>
                <w:color w:val="2F5496" w:themeColor="accent1" w:themeShade="BF"/>
                <w:lang w:val="en-US"/>
              </w:rPr>
              <w:t>Inferior</w:t>
            </w:r>
          </w:p>
        </w:tc>
      </w:tr>
      <w:tr w:rsidR="00FA7AD2" w:rsidRPr="00FA7AD2" w14:paraId="74F170DC" w14:textId="77777777" w:rsidTr="00FA7AD2">
        <w:trPr>
          <w:trHeight w:val="559"/>
        </w:trPr>
        <w:tc>
          <w:tcPr>
            <w:tcW w:w="3298" w:type="dxa"/>
          </w:tcPr>
          <w:p w14:paraId="33AD0EF4" w14:textId="44FCEA41" w:rsidR="00FA7AD2" w:rsidRPr="00FA7AD2" w:rsidRDefault="00FA7AD2" w:rsidP="00E62EB8">
            <w:pPr>
              <w:rPr>
                <w:rFonts w:ascii="Segoe UI" w:hAnsi="Segoe UI" w:cs="Segoe UI"/>
                <w:b/>
                <w:bCs/>
                <w:color w:val="BF8F00" w:themeColor="accent4" w:themeShade="BF"/>
                <w:sz w:val="21"/>
                <w:szCs w:val="21"/>
              </w:rPr>
            </w:pPr>
            <w:r w:rsidRPr="00FA7AD2">
              <w:rPr>
                <w:rFonts w:ascii="Segoe UI" w:hAnsi="Segoe UI" w:cs="Segoe UI"/>
                <w:b/>
                <w:bCs/>
                <w:color w:val="BF8F00" w:themeColor="accent4" w:themeShade="BF"/>
                <w:sz w:val="21"/>
                <w:szCs w:val="21"/>
              </w:rPr>
              <w:t>Leandro Coelho de Mendonça</w:t>
            </w:r>
          </w:p>
        </w:tc>
        <w:tc>
          <w:tcPr>
            <w:tcW w:w="3298" w:type="dxa"/>
          </w:tcPr>
          <w:p w14:paraId="1123711F" w14:textId="3C42CE46" w:rsidR="00FA7AD2" w:rsidRPr="00FA7AD2" w:rsidRDefault="00FA7AD2" w:rsidP="00E62EB8">
            <w:pPr>
              <w:rPr>
                <w:b/>
                <w:bCs/>
                <w:color w:val="BF8F00" w:themeColor="accent4" w:themeShade="BF"/>
                <w:lang w:val="en-US"/>
              </w:rPr>
            </w:pPr>
            <w:r w:rsidRPr="00FA7AD2">
              <w:rPr>
                <w:b/>
                <w:bCs/>
                <w:color w:val="BF8F00" w:themeColor="accent4" w:themeShade="BF"/>
                <w:lang w:val="en-US"/>
              </w:rPr>
              <w:t>19</w:t>
            </w:r>
            <w:r w:rsidRPr="00FA7AD2">
              <w:rPr>
                <w:b/>
                <w:bCs/>
                <w:color w:val="BF8F00" w:themeColor="accent4" w:themeShade="BF"/>
                <w:lang w:val="en-US"/>
              </w:rPr>
              <w:t>%</w:t>
            </w:r>
          </w:p>
        </w:tc>
        <w:tc>
          <w:tcPr>
            <w:tcW w:w="3299" w:type="dxa"/>
          </w:tcPr>
          <w:p w14:paraId="17B77ADF" w14:textId="4B2A3675" w:rsidR="00FA7AD2" w:rsidRPr="00FA7AD2" w:rsidRDefault="00FA7AD2" w:rsidP="00E62EB8">
            <w:pPr>
              <w:rPr>
                <w:b/>
                <w:bCs/>
                <w:color w:val="BF8F00" w:themeColor="accent4" w:themeShade="BF"/>
                <w:lang w:val="en-US"/>
              </w:rPr>
            </w:pPr>
            <w:r w:rsidRPr="00FA7AD2">
              <w:rPr>
                <w:b/>
                <w:bCs/>
                <w:color w:val="BF8F00" w:themeColor="accent4" w:themeShade="BF"/>
                <w:lang w:val="en-US"/>
              </w:rPr>
              <w:t>Inferior</w:t>
            </w:r>
          </w:p>
        </w:tc>
      </w:tr>
      <w:tr w:rsidR="00FA7AD2" w:rsidRPr="00FA7AD2" w14:paraId="7D07CD38" w14:textId="77777777" w:rsidTr="00FA7AD2">
        <w:trPr>
          <w:trHeight w:val="559"/>
        </w:trPr>
        <w:tc>
          <w:tcPr>
            <w:tcW w:w="3298" w:type="dxa"/>
          </w:tcPr>
          <w:p w14:paraId="6D15398B" w14:textId="3EC5941B" w:rsidR="00FA7AD2" w:rsidRPr="00FA7AD2" w:rsidRDefault="00FA7AD2" w:rsidP="00E62EB8">
            <w:pPr>
              <w:rPr>
                <w:rFonts w:ascii="Segoe UI" w:hAnsi="Segoe UI" w:cs="Segoe UI"/>
                <w:b/>
                <w:bCs/>
                <w:color w:val="BF8F00" w:themeColor="accent4" w:themeShade="BF"/>
                <w:sz w:val="21"/>
                <w:szCs w:val="21"/>
              </w:rPr>
            </w:pPr>
            <w:r w:rsidRPr="00FA7AD2">
              <w:rPr>
                <w:rFonts w:ascii="Segoe UI" w:hAnsi="Segoe UI" w:cs="Segoe UI"/>
                <w:b/>
                <w:bCs/>
                <w:color w:val="BF8F00" w:themeColor="accent4" w:themeShade="BF"/>
                <w:sz w:val="21"/>
                <w:szCs w:val="21"/>
              </w:rPr>
              <w:t>Leandro Giometti</w:t>
            </w:r>
          </w:p>
        </w:tc>
        <w:tc>
          <w:tcPr>
            <w:tcW w:w="3298" w:type="dxa"/>
          </w:tcPr>
          <w:p w14:paraId="624D8700" w14:textId="045620EA" w:rsidR="00FA7AD2" w:rsidRPr="00FA7AD2" w:rsidRDefault="00FA7AD2" w:rsidP="00E62EB8">
            <w:pPr>
              <w:rPr>
                <w:b/>
                <w:bCs/>
                <w:color w:val="BF8F00" w:themeColor="accent4" w:themeShade="BF"/>
                <w:lang w:val="en-US"/>
              </w:rPr>
            </w:pPr>
            <w:r w:rsidRPr="00FA7AD2">
              <w:rPr>
                <w:b/>
                <w:bCs/>
                <w:color w:val="BF8F00" w:themeColor="accent4" w:themeShade="BF"/>
                <w:lang w:val="en-US"/>
              </w:rPr>
              <w:t>17</w:t>
            </w:r>
            <w:r w:rsidRPr="00FA7AD2">
              <w:rPr>
                <w:b/>
                <w:bCs/>
                <w:color w:val="BF8F00" w:themeColor="accent4" w:themeShade="BF"/>
                <w:lang w:val="en-US"/>
              </w:rPr>
              <w:t>%</w:t>
            </w:r>
          </w:p>
        </w:tc>
        <w:tc>
          <w:tcPr>
            <w:tcW w:w="3299" w:type="dxa"/>
          </w:tcPr>
          <w:p w14:paraId="5340EE6E" w14:textId="12B34C45" w:rsidR="00FA7AD2" w:rsidRPr="00FA7AD2" w:rsidRDefault="00FA7AD2" w:rsidP="00E62EB8">
            <w:pPr>
              <w:rPr>
                <w:b/>
                <w:bCs/>
                <w:color w:val="BF8F00" w:themeColor="accent4" w:themeShade="BF"/>
                <w:lang w:val="en-US"/>
              </w:rPr>
            </w:pPr>
            <w:r w:rsidRPr="00FA7AD2">
              <w:rPr>
                <w:b/>
                <w:bCs/>
                <w:color w:val="BF8F00" w:themeColor="accent4" w:themeShade="BF"/>
                <w:lang w:val="en-US"/>
              </w:rPr>
              <w:t>Inferior</w:t>
            </w:r>
          </w:p>
        </w:tc>
      </w:tr>
      <w:tr w:rsidR="00FA7AD2" w:rsidRPr="00FA7AD2" w14:paraId="73497442" w14:textId="77777777" w:rsidTr="00FA7AD2">
        <w:trPr>
          <w:trHeight w:val="559"/>
        </w:trPr>
        <w:tc>
          <w:tcPr>
            <w:tcW w:w="3298" w:type="dxa"/>
          </w:tcPr>
          <w:p w14:paraId="7D303F88" w14:textId="088C3C05" w:rsidR="00FA7AD2" w:rsidRPr="00FA7AD2" w:rsidRDefault="00FA7AD2" w:rsidP="00E62EB8">
            <w:pPr>
              <w:rPr>
                <w:rFonts w:ascii="Segoe UI" w:hAnsi="Segoe UI" w:cs="Segoe UI"/>
                <w:b/>
                <w:bCs/>
                <w:color w:val="BF8F00" w:themeColor="accent4" w:themeShade="BF"/>
                <w:sz w:val="21"/>
                <w:szCs w:val="21"/>
              </w:rPr>
            </w:pPr>
            <w:r w:rsidRPr="00FA7AD2">
              <w:rPr>
                <w:rFonts w:ascii="Segoe UI" w:eastAsia="Times New Roman" w:hAnsi="Segoe UI" w:cs="Segoe UI"/>
                <w:b/>
                <w:bCs/>
                <w:color w:val="BF8F00" w:themeColor="accent4" w:themeShade="BF"/>
                <w:kern w:val="0"/>
                <w:sz w:val="21"/>
                <w:szCs w:val="21"/>
                <w:lang w:eastAsia="pt-BR"/>
                <w14:ligatures w14:val="none"/>
              </w:rPr>
              <w:t>Leonardo Cury Rovai</w:t>
            </w:r>
          </w:p>
        </w:tc>
        <w:tc>
          <w:tcPr>
            <w:tcW w:w="3298" w:type="dxa"/>
          </w:tcPr>
          <w:p w14:paraId="3F022F41" w14:textId="7F896CDB" w:rsidR="00FA7AD2" w:rsidRPr="00FA7AD2" w:rsidRDefault="00FA7AD2" w:rsidP="00E62EB8">
            <w:pPr>
              <w:rPr>
                <w:b/>
                <w:bCs/>
                <w:color w:val="BF8F00" w:themeColor="accent4" w:themeShade="BF"/>
                <w:lang w:val="en-US"/>
              </w:rPr>
            </w:pPr>
            <w:r w:rsidRPr="00FA7AD2">
              <w:rPr>
                <w:b/>
                <w:bCs/>
                <w:color w:val="BF8F00" w:themeColor="accent4" w:themeShade="BF"/>
                <w:lang w:val="en-US"/>
              </w:rPr>
              <w:t>42%</w:t>
            </w:r>
          </w:p>
        </w:tc>
        <w:tc>
          <w:tcPr>
            <w:tcW w:w="3299" w:type="dxa"/>
          </w:tcPr>
          <w:p w14:paraId="51DBAB5A" w14:textId="4C75E457" w:rsidR="00FA7AD2" w:rsidRPr="00FA7AD2" w:rsidRDefault="00FA7AD2" w:rsidP="00E62EB8">
            <w:pPr>
              <w:rPr>
                <w:b/>
                <w:bCs/>
                <w:color w:val="BF8F00" w:themeColor="accent4" w:themeShade="BF"/>
                <w:lang w:val="en-US"/>
              </w:rPr>
            </w:pPr>
            <w:r w:rsidRPr="00FA7AD2">
              <w:rPr>
                <w:b/>
                <w:bCs/>
                <w:color w:val="BF8F00" w:themeColor="accent4" w:themeShade="BF"/>
                <w:lang w:val="en-US"/>
              </w:rPr>
              <w:t>Superior</w:t>
            </w:r>
          </w:p>
        </w:tc>
      </w:tr>
    </w:tbl>
    <w:p w14:paraId="497D3C3F" w14:textId="77777777" w:rsidR="00557C0A" w:rsidRPr="00557C0A" w:rsidRDefault="00557C0A">
      <w:pPr>
        <w:rPr>
          <w:lang w:val="en-US"/>
        </w:rPr>
      </w:pPr>
    </w:p>
    <w:p w14:paraId="2DA5E697" w14:textId="4D1E0E66" w:rsidR="00B97C71" w:rsidRDefault="00557C0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67317B" wp14:editId="552EDFA0">
            <wp:extent cx="5257800" cy="4160520"/>
            <wp:effectExtent l="0" t="0" r="0" b="0"/>
            <wp:docPr id="85635221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9895" w:type="dxa"/>
        <w:tblLook w:val="04A0" w:firstRow="1" w:lastRow="0" w:firstColumn="1" w:lastColumn="0" w:noHBand="0" w:noVBand="1"/>
      </w:tblPr>
      <w:tblGrid>
        <w:gridCol w:w="3298"/>
        <w:gridCol w:w="3298"/>
        <w:gridCol w:w="3299"/>
      </w:tblGrid>
      <w:tr w:rsidR="00FA7AD2" w:rsidRPr="00FA7AD2" w14:paraId="42AAB8F8" w14:textId="77777777" w:rsidTr="00E62EB8">
        <w:tc>
          <w:tcPr>
            <w:tcW w:w="3298" w:type="dxa"/>
          </w:tcPr>
          <w:p w14:paraId="65724E43" w14:textId="77777777" w:rsidR="00FA7AD2" w:rsidRPr="00FA7AD2" w:rsidRDefault="00FA7AD2" w:rsidP="00E62EB8">
            <w:pPr>
              <w:rPr>
                <w:rFonts w:ascii="Segoe UI" w:hAnsi="Segoe UI" w:cs="Segoe UI"/>
                <w:b/>
                <w:bCs/>
                <w:color w:val="BF8F00" w:themeColor="accent4" w:themeShade="BF"/>
                <w:sz w:val="21"/>
                <w:szCs w:val="21"/>
              </w:rPr>
            </w:pPr>
            <w:r w:rsidRPr="00FA7AD2">
              <w:rPr>
                <w:rFonts w:ascii="Segoe UI" w:hAnsi="Segoe UI" w:cs="Segoe UI"/>
                <w:b/>
                <w:bCs/>
                <w:color w:val="BF8F00" w:themeColor="accent4" w:themeShade="BF"/>
                <w:sz w:val="21"/>
                <w:szCs w:val="21"/>
              </w:rPr>
              <w:t>Francisco Alysson Alves Costa</w:t>
            </w:r>
          </w:p>
          <w:p w14:paraId="6D314FD5" w14:textId="77777777" w:rsidR="00FA7AD2" w:rsidRPr="00FA7AD2" w:rsidRDefault="00FA7AD2" w:rsidP="00E62EB8">
            <w:pPr>
              <w:rPr>
                <w:rFonts w:ascii="Segoe UI" w:hAnsi="Segoe UI" w:cs="Segoe UI"/>
                <w:b/>
                <w:bCs/>
                <w:color w:val="BF8F00" w:themeColor="accent4" w:themeShade="BF"/>
                <w:sz w:val="21"/>
                <w:szCs w:val="21"/>
              </w:rPr>
            </w:pPr>
          </w:p>
        </w:tc>
        <w:tc>
          <w:tcPr>
            <w:tcW w:w="3298" w:type="dxa"/>
          </w:tcPr>
          <w:p w14:paraId="17D08303" w14:textId="77777777" w:rsidR="00FA7AD2" w:rsidRPr="00FA7AD2" w:rsidRDefault="00FA7AD2" w:rsidP="00E62EB8">
            <w:pPr>
              <w:rPr>
                <w:b/>
                <w:bCs/>
                <w:color w:val="BF8F00" w:themeColor="accent4" w:themeShade="BF"/>
                <w:lang w:val="en-US"/>
              </w:rPr>
            </w:pPr>
            <w:r w:rsidRPr="00FA7AD2">
              <w:rPr>
                <w:b/>
                <w:bCs/>
                <w:color w:val="BF8F00" w:themeColor="accent4" w:themeShade="BF"/>
                <w:lang w:val="en-US"/>
              </w:rPr>
              <w:t>21%</w:t>
            </w:r>
          </w:p>
        </w:tc>
        <w:tc>
          <w:tcPr>
            <w:tcW w:w="3299" w:type="dxa"/>
          </w:tcPr>
          <w:p w14:paraId="353EBB78" w14:textId="77777777" w:rsidR="00FA7AD2" w:rsidRPr="00FA7AD2" w:rsidRDefault="00FA7AD2" w:rsidP="00E62EB8">
            <w:pPr>
              <w:rPr>
                <w:b/>
                <w:bCs/>
                <w:color w:val="BF8F00" w:themeColor="accent4" w:themeShade="BF"/>
                <w:lang w:val="en-US"/>
              </w:rPr>
            </w:pPr>
            <w:r w:rsidRPr="00FA7AD2">
              <w:rPr>
                <w:b/>
                <w:bCs/>
                <w:color w:val="BF8F00" w:themeColor="accent4" w:themeShade="BF"/>
                <w:lang w:val="en-US"/>
              </w:rPr>
              <w:t>Inferior</w:t>
            </w:r>
          </w:p>
        </w:tc>
      </w:tr>
      <w:tr w:rsidR="00FA7AD2" w:rsidRPr="00FA7AD2" w14:paraId="7A069EDC" w14:textId="77777777" w:rsidTr="00E62EB8">
        <w:tc>
          <w:tcPr>
            <w:tcW w:w="3298" w:type="dxa"/>
          </w:tcPr>
          <w:p w14:paraId="2A86DBC9" w14:textId="77777777" w:rsidR="00FA7AD2" w:rsidRPr="00FA7AD2" w:rsidRDefault="00FA7AD2" w:rsidP="00E62EB8">
            <w:pPr>
              <w:rPr>
                <w:rFonts w:ascii="Segoe UI" w:hAnsi="Segoe UI" w:cs="Segoe UI"/>
                <w:b/>
                <w:bCs/>
                <w:color w:val="BF8F00" w:themeColor="accent4" w:themeShade="BF"/>
                <w:sz w:val="21"/>
                <w:szCs w:val="21"/>
              </w:rPr>
            </w:pPr>
            <w:r w:rsidRPr="00FA7AD2">
              <w:rPr>
                <w:rFonts w:ascii="Segoe UI" w:hAnsi="Segoe UI" w:cs="Segoe UI"/>
                <w:b/>
                <w:bCs/>
                <w:color w:val="BF8F00" w:themeColor="accent4" w:themeShade="BF"/>
                <w:sz w:val="21"/>
                <w:szCs w:val="21"/>
              </w:rPr>
              <w:t>Thamires Silva de Oliveira</w:t>
            </w:r>
          </w:p>
        </w:tc>
        <w:tc>
          <w:tcPr>
            <w:tcW w:w="3298" w:type="dxa"/>
          </w:tcPr>
          <w:p w14:paraId="12AA71C2" w14:textId="77777777" w:rsidR="00FA7AD2" w:rsidRPr="00FA7AD2" w:rsidRDefault="00FA7AD2" w:rsidP="00E62EB8">
            <w:pPr>
              <w:rPr>
                <w:b/>
                <w:bCs/>
                <w:color w:val="BF8F00" w:themeColor="accent4" w:themeShade="BF"/>
                <w:lang w:val="en-US"/>
              </w:rPr>
            </w:pPr>
            <w:r w:rsidRPr="00FA7AD2">
              <w:rPr>
                <w:b/>
                <w:bCs/>
                <w:color w:val="BF8F00" w:themeColor="accent4" w:themeShade="BF"/>
                <w:lang w:val="en-US"/>
              </w:rPr>
              <w:t>49%</w:t>
            </w:r>
          </w:p>
        </w:tc>
        <w:tc>
          <w:tcPr>
            <w:tcW w:w="3299" w:type="dxa"/>
          </w:tcPr>
          <w:p w14:paraId="2FDADABF" w14:textId="77777777" w:rsidR="00FA7AD2" w:rsidRPr="00FA7AD2" w:rsidRDefault="00FA7AD2" w:rsidP="00E62EB8">
            <w:pPr>
              <w:rPr>
                <w:b/>
                <w:bCs/>
                <w:color w:val="BF8F00" w:themeColor="accent4" w:themeShade="BF"/>
                <w:lang w:val="en-US"/>
              </w:rPr>
            </w:pPr>
            <w:r w:rsidRPr="00FA7AD2">
              <w:rPr>
                <w:b/>
                <w:bCs/>
                <w:color w:val="BF8F00" w:themeColor="accent4" w:themeShade="BF"/>
                <w:lang w:val="en-US"/>
              </w:rPr>
              <w:t>Superior</w:t>
            </w:r>
          </w:p>
        </w:tc>
      </w:tr>
    </w:tbl>
    <w:p w14:paraId="7D830362" w14:textId="77777777" w:rsidR="00FA7AD2" w:rsidRPr="00557C0A" w:rsidRDefault="00FA7AD2">
      <w:pPr>
        <w:rPr>
          <w:lang w:val="en-US"/>
        </w:rPr>
      </w:pPr>
    </w:p>
    <w:sectPr w:rsidR="00FA7AD2" w:rsidRPr="00557C0A" w:rsidSect="00B64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0A"/>
    <w:rsid w:val="00557C0A"/>
    <w:rsid w:val="00B11BA6"/>
    <w:rsid w:val="00B64530"/>
    <w:rsid w:val="00B97C71"/>
    <w:rsid w:val="00FA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B89B1"/>
  <w15:chartTrackingRefBased/>
  <w15:docId w15:val="{AC98275F-CEFA-4187-A156-947280A4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57C0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7C0A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557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68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526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7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079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205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0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420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1599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1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76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3028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1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514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066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2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786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3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504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3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245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955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93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6097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2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64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8642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0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828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401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24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0781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885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594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4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52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7328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6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67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4364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0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78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788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8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42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845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9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42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2042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3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53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9309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4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463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2835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4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269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8959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7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27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5670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5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443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646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3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381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545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2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430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6292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3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05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421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8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813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4309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3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27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8062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9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29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2957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4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8449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689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0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892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7768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9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51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8402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6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35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0277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8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85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3350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3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565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0818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4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969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6088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8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Parelho de Oliveira</dc:creator>
  <cp:keywords/>
  <dc:description/>
  <cp:lastModifiedBy>Vinícius Parelho de Oliveira</cp:lastModifiedBy>
  <cp:revision>2</cp:revision>
  <dcterms:created xsi:type="dcterms:W3CDTF">2023-10-09T19:45:00Z</dcterms:created>
  <dcterms:modified xsi:type="dcterms:W3CDTF">2023-10-09T19:45:00Z</dcterms:modified>
</cp:coreProperties>
</file>