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M1 — Requirements Sign-off · Patient Registration &amp; Identity Management</w:t>
      </w:r>
    </w:p>
    <w:p>
      <w:r>
        <w:rPr>
          <w:b/>
        </w:rPr>
        <w:t>Hospital Operations Suite Mini-Project 1 · PRD-01 · S-tier (&lt;50 beds)</w:t>
        <w:br/>
      </w:r>
      <w:r>
        <w:t>Gate: Sat 11 Jul 2026 · Status: COMPLETE</w:t>
      </w:r>
    </w:p>
    <w:p>
      <w:pPr>
        <w:pStyle w:val="Heading2"/>
      </w:pPr>
      <w:r>
        <w:t>1. Scoped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S-tier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UHID auto-generation</w:t>
            </w:r>
          </w:p>
        </w:tc>
        <w:tc>
          <w:tcPr>
            <w:tcW w:type="dxa" w:w="2880"/>
          </w:tcPr>
          <w:p>
            <w:r>
              <w:t>● Mandatory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Patient demographic capture</w:t>
            </w:r>
          </w:p>
        </w:tc>
        <w:tc>
          <w:tcPr>
            <w:tcW w:type="dxa" w:w="2880"/>
          </w:tcPr>
          <w:p>
            <w:r>
              <w:t>● Mandatory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ABHA verification/linking</w:t>
            </w:r>
          </w:p>
        </w:tc>
        <w:tc>
          <w:tcPr>
            <w:tcW w:type="dxa" w:w="2880"/>
          </w:tcPr>
          <w:p>
            <w:r>
              <w:t>● Mandatory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Duplicate patient detection</w:t>
            </w:r>
          </w:p>
        </w:tc>
        <w:tc>
          <w:tcPr>
            <w:tcW w:type="dxa" w:w="2880"/>
          </w:tcPr>
          <w:p>
            <w:r>
              <w:t>◐ Recommended</w:t>
            </w:r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>Payer / insurance capture</w:t>
            </w:r>
          </w:p>
        </w:tc>
        <w:tc>
          <w:tcPr>
            <w:tcW w:type="dxa" w:w="2880"/>
          </w:tcPr>
          <w:p>
            <w:r>
              <w:t>● Mandatory</w:t>
            </w:r>
          </w:p>
        </w:tc>
      </w:tr>
      <w:tr>
        <w:tc>
          <w:tcPr>
            <w:tcW w:type="dxa" w:w="2880"/>
          </w:tcPr>
          <w:p>
            <w:r>
              <w:t>FR-7</w:t>
            </w:r>
          </w:p>
        </w:tc>
        <w:tc>
          <w:tcPr>
            <w:tcW w:type="dxa" w:w="2880"/>
          </w:tcPr>
          <w:p>
            <w:r>
              <w:t>Consent logging</w:t>
            </w:r>
          </w:p>
        </w:tc>
        <w:tc>
          <w:tcPr>
            <w:tcW w:type="dxa" w:w="2880"/>
          </w:tcPr>
          <w:p>
            <w:r>
              <w:t>● Mandatory</w:t>
            </w:r>
          </w:p>
        </w:tc>
      </w:tr>
      <w:tr>
        <w:tc>
          <w:tcPr>
            <w:tcW w:type="dxa" w:w="2880"/>
          </w:tcPr>
          <w:p>
            <w:r>
              <w:t>FR-8</w:t>
            </w:r>
          </w:p>
        </w:tc>
        <w:tc>
          <w:tcPr>
            <w:tcW w:type="dxa" w:w="2880"/>
          </w:tcPr>
          <w:p>
            <w:r>
              <w:t>MLC flag</w:t>
            </w:r>
          </w:p>
        </w:tc>
        <w:tc>
          <w:tcPr>
            <w:tcW w:type="dxa" w:w="2880"/>
          </w:tcPr>
          <w:p>
            <w:r>
              <w:t>● Mandatory</w:t>
            </w:r>
          </w:p>
        </w:tc>
      </w:tr>
      <w:tr>
        <w:tc>
          <w:tcPr>
            <w:tcW w:type="dxa" w:w="2880"/>
          </w:tcPr>
          <w:p>
            <w:r>
              <w:t>FR-13</w:t>
            </w:r>
          </w:p>
        </w:tc>
        <w:tc>
          <w:tcPr>
            <w:tcW w:type="dxa" w:w="2880"/>
          </w:tcPr>
          <w:p>
            <w:r>
              <w:t>Newborn registration</w:t>
            </w:r>
          </w:p>
        </w:tc>
        <w:tc>
          <w:tcPr>
            <w:tcW w:type="dxa" w:w="2880"/>
          </w:tcPr>
          <w:p>
            <w:r>
              <w:t>● Mandatory</w:t>
            </w:r>
          </w:p>
        </w:tc>
      </w:tr>
      <w:tr>
        <w:tc>
          <w:tcPr>
            <w:tcW w:type="dxa" w:w="2880"/>
          </w:tcPr>
          <w:p>
            <w:r>
              <w:t>FR-14</w:t>
            </w:r>
          </w:p>
        </w:tc>
        <w:tc>
          <w:tcPr>
            <w:tcW w:type="dxa" w:w="2880"/>
          </w:tcPr>
          <w:p>
            <w:r>
              <w:t>Unknown patient registration</w:t>
            </w:r>
          </w:p>
        </w:tc>
        <w:tc>
          <w:tcPr>
            <w:tcW w:type="dxa" w:w="2880"/>
          </w:tcPr>
          <w:p>
            <w:r>
              <w:t>● Mandatory</w:t>
            </w:r>
          </w:p>
        </w:tc>
      </w:tr>
    </w:tbl>
    <w:p>
      <w:r>
        <w:t>Out of Phase-1 scope: Photo capture, Queue token SMS, Offline registration, Self-registration kiosk, Bulk registration API and AI-assisted features.</w:t>
      </w:r>
    </w:p>
    <w:p>
      <w:pPr>
        <w:pStyle w:val="Heading2"/>
      </w:pPr>
      <w:r>
        <w:t>2.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Commitment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New registration &lt;4 min; returning patient &lt;90 s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Registration continues even if ABHA services are unavailable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All registration updates logged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Patient data handled securely and stored in India</w:t>
            </w:r>
          </w:p>
        </w:tc>
      </w:tr>
      <w:tr>
        <w:tc>
          <w:tcPr>
            <w:tcW w:type="dxa" w:w="4320"/>
          </w:tcPr>
          <w:p>
            <w:r>
              <w:t>Interoperability</w:t>
            </w:r>
          </w:p>
        </w:tc>
        <w:tc>
          <w:tcPr>
            <w:tcW w:type="dxa" w:w="4320"/>
          </w:tcPr>
          <w:p>
            <w:r>
              <w:t>FHIR R4 / HL7-ready design</w:t>
            </w:r>
          </w:p>
        </w:tc>
      </w:tr>
    </w:tbl>
    <w:p>
      <w:pPr>
        <w:pStyle w:val="Heading2"/>
      </w:pPr>
      <w:r>
        <w:t>3. User Stories (≤6)</w:t>
      </w:r>
    </w:p>
    <w:p>
      <w:pPr>
        <w:pStyle w:val="ListNumber"/>
      </w:pPr>
      <w:r>
        <w:t>As a registrar, I want to search returning patients by UHID, ABHA or mobile number so duplicate registrations are avoided.</w:t>
      </w:r>
    </w:p>
    <w:p>
      <w:pPr>
        <w:pStyle w:val="ListNumber"/>
      </w:pPr>
      <w:r>
        <w:t>As a patient, I want to register using my ABHA QR so my demographics are prefilled.</w:t>
      </w:r>
    </w:p>
    <w:p>
      <w:pPr>
        <w:pStyle w:val="ListNumber"/>
      </w:pPr>
      <w:r>
        <w:t>As a registrar, I want duplicate warnings before saving a record.</w:t>
      </w:r>
    </w:p>
    <w:p>
      <w:pPr>
        <w:pStyle w:val="ListNumber"/>
      </w:pPr>
      <w:r>
        <w:t>As an MRD officer, I want a complete audit trail for merged records.</w:t>
      </w:r>
    </w:p>
    <w:p>
      <w:pPr>
        <w:pStyle w:val="ListNumber"/>
      </w:pPr>
      <w:r>
        <w:t>As an emergency nurse, I want quick registration for unknown patients.</w:t>
      </w:r>
    </w:p>
    <w:p>
      <w:pPr>
        <w:pStyle w:val="ListNumber"/>
      </w:pPr>
      <w:r>
        <w:t>As a billing officer, I want insurance details captured during registration.</w:t>
      </w:r>
    </w:p>
    <w:p>
      <w:pPr>
        <w:pStyle w:val="Heading2"/>
      </w:pPr>
      <w:r>
        <w:t>4. Team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Owns</w:t>
            </w:r>
          </w:p>
        </w:tc>
      </w:tr>
      <w:tr>
        <w:tc>
          <w:tcPr>
            <w:tcW w:type="dxa" w:w="2880"/>
          </w:tcPr>
          <w:p>
            <w:r>
              <w:t>Member 1</w:t>
            </w:r>
          </w:p>
        </w:tc>
        <w:tc>
          <w:tcPr>
            <w:tcW w:type="dxa" w:w="2880"/>
          </w:tcPr>
          <w:p>
            <w:r>
              <w:t>Requirements &amp; Documentation</w:t>
            </w:r>
          </w:p>
        </w:tc>
        <w:tc>
          <w:tcPr>
            <w:tcW w:type="dxa" w:w="2880"/>
          </w:tcPr>
          <w:p>
            <w:r>
              <w:t>PRD, workflow, compliance</w:t>
            </w:r>
          </w:p>
        </w:tc>
      </w:tr>
      <w:tr>
        <w:tc>
          <w:tcPr>
            <w:tcW w:type="dxa" w:w="2880"/>
          </w:tcPr>
          <w:p>
            <w:r>
              <w:t>Member 2</w:t>
            </w:r>
          </w:p>
        </w:tc>
        <w:tc>
          <w:tcPr>
            <w:tcW w:type="dxa" w:w="2880"/>
          </w:tcPr>
          <w:p>
            <w:r>
              <w:t>Review &amp; Validation</w:t>
            </w:r>
          </w:p>
        </w:tc>
        <w:tc>
          <w:tcPr>
            <w:tcW w:type="dxa" w:w="2880"/>
          </w:tcPr>
          <w:p>
            <w:r>
              <w:t>Review, diagrams, presentation</w:t>
            </w:r>
          </w:p>
        </w:tc>
      </w:tr>
    </w:tbl>
    <w:p>
      <w:pPr>
        <w:pStyle w:val="Heading2"/>
      </w:pPr>
      <w:r>
        <w:t>5. Compliance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Coverage</w:t>
            </w:r>
          </w:p>
        </w:tc>
      </w:tr>
      <w:tr>
        <w:tc>
          <w:tcPr>
            <w:tcW w:type="dxa" w:w="2880"/>
          </w:tcPr>
          <w:p>
            <w:r>
              <w:t>DPDP Act 2023</w:t>
            </w:r>
          </w:p>
        </w:tc>
        <w:tc>
          <w:tcPr>
            <w:tcW w:type="dxa" w:w="2880"/>
          </w:tcPr>
          <w:p>
            <w:r>
              <w:t>Consent &amp; privacy</w:t>
            </w:r>
          </w:p>
        </w:tc>
        <w:tc>
          <w:tcPr>
            <w:tcW w:type="dxa" w:w="2880"/>
          </w:tcPr>
          <w:p>
            <w:r>
              <w:t>Included</w:t>
            </w:r>
          </w:p>
        </w:tc>
      </w:tr>
      <w:tr>
        <w:tc>
          <w:tcPr>
            <w:tcW w:type="dxa" w:w="2880"/>
          </w:tcPr>
          <w:p>
            <w:r>
              <w:t>ABDM</w:t>
            </w:r>
          </w:p>
        </w:tc>
        <w:tc>
          <w:tcPr>
            <w:tcW w:type="dxa" w:w="2880"/>
          </w:tcPr>
          <w:p>
            <w:r>
              <w:t>ABHA integration</w:t>
            </w:r>
          </w:p>
        </w:tc>
        <w:tc>
          <w:tcPr>
            <w:tcW w:type="dxa" w:w="2880"/>
          </w:tcPr>
          <w:p>
            <w:r>
              <w:t>Included</w:t>
            </w:r>
          </w:p>
        </w:tc>
      </w:tr>
      <w:tr>
        <w:tc>
          <w:tcPr>
            <w:tcW w:type="dxa" w:w="2880"/>
          </w:tcPr>
          <w:p>
            <w:r>
              <w:t>MoHFW EHR</w:t>
            </w:r>
          </w:p>
        </w:tc>
        <w:tc>
          <w:tcPr>
            <w:tcW w:type="dxa" w:w="2880"/>
          </w:tcPr>
          <w:p>
            <w:r>
              <w:t>Demographics</w:t>
            </w:r>
          </w:p>
        </w:tc>
        <w:tc>
          <w:tcPr>
            <w:tcW w:type="dxa" w:w="2880"/>
          </w:tcPr>
          <w:p>
            <w:r>
              <w:t>Included</w:t>
            </w:r>
          </w:p>
        </w:tc>
      </w:tr>
      <w:tr>
        <w:tc>
          <w:tcPr>
            <w:tcW w:type="dxa" w:w="2880"/>
          </w:tcPr>
          <w:p>
            <w:r>
              <w:t>NABH</w:t>
            </w:r>
          </w:p>
        </w:tc>
        <w:tc>
          <w:tcPr>
            <w:tcW w:type="dxa" w:w="2880"/>
          </w:tcPr>
          <w:p>
            <w:r>
              <w:t>Patient registration</w:t>
            </w:r>
          </w:p>
        </w:tc>
        <w:tc>
          <w:tcPr>
            <w:tcW w:type="dxa" w:w="2880"/>
          </w:tcPr>
          <w:p>
            <w:r>
              <w:t>Included</w:t>
            </w:r>
          </w:p>
        </w:tc>
      </w:tr>
      <w:tr>
        <w:tc>
          <w:tcPr>
            <w:tcW w:type="dxa" w:w="2880"/>
          </w:tcPr>
          <w:p>
            <w:r>
              <w:t>Clinical Establishments Act</w:t>
            </w:r>
          </w:p>
        </w:tc>
        <w:tc>
          <w:tcPr>
            <w:tcW w:type="dxa" w:w="2880"/>
          </w:tcPr>
          <w:p>
            <w:r>
              <w:t>Registration records</w:t>
            </w:r>
          </w:p>
        </w:tc>
        <w:tc>
          <w:tcPr>
            <w:tcW w:type="dxa" w:w="2880"/>
          </w:tcPr>
          <w:p>
            <w:r>
              <w:t>Included</w:t>
            </w:r>
          </w:p>
        </w:tc>
      </w:tr>
    </w:tbl>
    <w:p>
      <w:pPr>
        <w:pStyle w:val="Heading2"/>
      </w:pPr>
      <w:r>
        <w:t>6. Patient Registration Workflow</w:t>
      </w:r>
    </w:p>
    <w:p>
      <w:r>
        <w:t>Patient Arrives → Existing Patient? → Search / New Registration → Capture Demographics → Generate UHID → Duplicate Detection → Insurance &amp; Consent → Registration Complete → Queue Token → Consultation</w:t>
      </w:r>
    </w:p>
    <w:p>
      <w:pPr>
        <w:pStyle w:val="Heading2"/>
      </w:pPr>
      <w:r>
        <w:t>7. Data Model Draft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patients</w:t>
            </w:r>
          </w:p>
        </w:tc>
        <w:tc>
          <w:tcPr>
            <w:tcW w:type="dxa" w:w="4320"/>
          </w:tcPr>
          <w:p>
            <w:r>
              <w:t>Patient master</w:t>
            </w:r>
          </w:p>
        </w:tc>
      </w:tr>
      <w:tr>
        <w:tc>
          <w:tcPr>
            <w:tcW w:type="dxa" w:w="4320"/>
          </w:tcPr>
          <w:p>
            <w:r>
              <w:t>visits</w:t>
            </w:r>
          </w:p>
        </w:tc>
        <w:tc>
          <w:tcPr>
            <w:tcW w:type="dxa" w:w="4320"/>
          </w:tcPr>
          <w:p>
            <w:r>
              <w:t>Visit records</w:t>
            </w:r>
          </w:p>
        </w:tc>
      </w:tr>
      <w:tr>
        <w:tc>
          <w:tcPr>
            <w:tcW w:type="dxa" w:w="4320"/>
          </w:tcPr>
          <w:p>
            <w:r>
              <w:t>insurance</w:t>
            </w:r>
          </w:p>
        </w:tc>
        <w:tc>
          <w:tcPr>
            <w:tcW w:type="dxa" w:w="4320"/>
          </w:tcPr>
          <w:p>
            <w:r>
              <w:t>Payer details</w:t>
            </w:r>
          </w:p>
        </w:tc>
      </w:tr>
      <w:tr>
        <w:tc>
          <w:tcPr>
            <w:tcW w:type="dxa" w:w="4320"/>
          </w:tcPr>
          <w:p>
            <w:r>
              <w:t>consents</w:t>
            </w:r>
          </w:p>
        </w:tc>
        <w:tc>
          <w:tcPr>
            <w:tcW w:type="dxa" w:w="4320"/>
          </w:tcPr>
          <w:p>
            <w:r>
              <w:t>Consent records</w:t>
            </w:r>
          </w:p>
        </w:tc>
      </w:tr>
      <w:tr>
        <w:tc>
          <w:tcPr>
            <w:tcW w:type="dxa" w:w="4320"/>
          </w:tcPr>
          <w:p>
            <w:r>
              <w:t>queue_tokens</w:t>
            </w:r>
          </w:p>
        </w:tc>
        <w:tc>
          <w:tcPr>
            <w:tcW w:type="dxa" w:w="4320"/>
          </w:tcPr>
          <w:p>
            <w:r>
              <w:t>Queue management</w:t>
            </w:r>
          </w:p>
        </w:tc>
      </w:tr>
      <w:tr>
        <w:tc>
          <w:tcPr>
            <w:tcW w:type="dxa" w:w="4320"/>
          </w:tcPr>
          <w:p>
            <w:r>
              <w:t>audit_log</w:t>
            </w:r>
          </w:p>
        </w:tc>
        <w:tc>
          <w:tcPr>
            <w:tcW w:type="dxa" w:w="4320"/>
          </w:tcPr>
          <w:p>
            <w:r>
              <w:t>Registration audit trail</w:t>
            </w:r>
          </w:p>
        </w:tc>
      </w:tr>
    </w:tbl>
    <w:p>
      <w:pPr>
        <w:pStyle w:val="Heading2"/>
      </w:pPr>
      <w:r>
        <w:t>8. Ground Rules</w:t>
      </w:r>
    </w:p>
    <w:p>
      <w:pPr>
        <w:pStyle w:val="ListBullet"/>
      </w:pPr>
      <w:r>
        <w:t>Synthetic patient data only.</w:t>
      </w:r>
    </w:p>
    <w:p>
      <w:pPr>
        <w:pStyle w:val="ListBullet"/>
      </w:pPr>
      <w:r>
        <w:t>No real Aadhaar numbers or government APIs.</w:t>
      </w:r>
    </w:p>
    <w:p>
      <w:pPr>
        <w:pStyle w:val="ListBullet"/>
      </w:pPr>
      <w:r>
        <w:t>Requirements document only; implementation is outside this milestone.</w:t>
      </w:r>
    </w:p>
    <w:p>
      <w:pPr>
        <w:pStyle w:val="ListBullet"/>
      </w:pPr>
      <w:r>
        <w:t>Designed for educational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