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0d9488"/>
          <w:sz w:val="52"/>
          <w:szCs w:val="52"/>
        </w:rPr>
        <w:t xml:space="preserve">AVANI ENTERPRISE</w:t>
      </w:r>
    </w:p>
    <w:p>
      <w:pPr>
        <w:spacing w:after="0" w:before="0"/>
        <w:jc w:val="center"/>
      </w:pPr>
      <w:r>
        <w:rPr>
          <w:rFonts w:ascii="Arial" w:cs="Arial" w:eastAsia="Arial" w:hAnsi="Arial"/>
          <w:b/>
          <w:bCs/>
          <w:color w:val="1e293b"/>
          <w:sz w:val="72"/>
          <w:szCs w:val="72"/>
        </w:rPr>
        <w:t xml:space="preserve">HOSPITAL OS</w:t>
      </w:r>
    </w:p>
    <w:p>
      <w:pPr>
        <w:spacing w:after="0" w:before="120"/>
        <w:jc w:val="center"/>
      </w:pPr>
      <w:r>
        <w:rPr>
          <w:rFonts w:ascii="Arial" w:cs="Arial" w:eastAsia="Arial" w:hAnsi="Arial"/>
          <w:i/>
          <w:iCs/>
          <w:color w:val="64748b"/>
          <w:sz w:val="28"/>
          <w:szCs w:val="28"/>
        </w:rPr>
        <w:t xml:space="preserve">Comprehensive Project Documentation</w:t>
      </w:r>
    </w:p>
    <w:p>
      <w:pPr>
        <w:spacing w:after="0" w:before="0"/>
      </w:pPr>
      <w:r>
        <w:rPr>
          <w:sz w:val="22"/>
          <w:szCs w:val="22"/>
        </w:rPr>
        <w:t xml:space="preserve"> </w:t>
      </w:r>
    </w:p>
    <w:p>
      <w:pPr>
        <w:spacing w:after="0" w:before="180"/>
        <w:jc w:val="center"/>
      </w:pPr>
      <w:r>
        <w:rPr>
          <w:color w:val="0d9488"/>
          <w:sz w:val="24"/>
          <w:szCs w:val="24"/>
        </w:rPr>
        <w:t xml:space="preserve">————————————————————————————</w:t>
      </w:r>
    </w:p>
    <w:p>
      <w:pPr>
        <w:spacing w:after="0" w:before="0"/>
      </w:pPr>
      <w:r>
        <w:rPr>
          <w:sz w:val="22"/>
          <w:szCs w:val="22"/>
        </w:rPr>
        <w:t xml:space="preserve"> </w:t>
      </w:r>
    </w:p>
    <w:p>
      <w:pPr>
        <w:spacing w:after="60" w:before="300"/>
        <w:jc w:val="center"/>
      </w:pPr>
      <w:r>
        <w:rPr>
          <w:rFonts w:ascii="Arial" w:cs="Arial" w:eastAsia="Arial" w:hAnsi="Arial"/>
          <w:b/>
          <w:bCs/>
          <w:color w:val="475569"/>
          <w:sz w:val="24"/>
          <w:szCs w:val="24"/>
        </w:rPr>
        <w:t xml:space="preserve">Technology Stack</w:t>
      </w:r>
    </w:p>
    <w:p>
      <w:pPr>
        <w:spacing w:after="0" w:before="0"/>
        <w:jc w:val="center"/>
      </w:pPr>
      <w:r>
        <w:rPr>
          <w:rFonts w:ascii="Arial" w:cs="Arial" w:eastAsia="Arial" w:hAnsi="Arial"/>
          <w:color w:val="64748b"/>
          <w:sz w:val="22"/>
          <w:szCs w:val="22"/>
        </w:rPr>
        <w:t xml:space="preserve">Next.js 15  •  React 19  •  Prisma ORM  •  PostgreSQL  •  Supabase  •  TailwindCSS</w:t>
      </w:r>
    </w:p>
    <w:p>
      <w:pPr>
        <w:spacing w:after="0" w:before="0"/>
      </w:pPr>
      <w:r>
        <w:rPr>
          <w:sz w:val="22"/>
          <w:szCs w:val="22"/>
        </w:rPr>
        <w:t xml:space="preserve"> </w:t>
      </w:r>
    </w:p>
    <w:p>
      <w:pPr>
        <w:spacing w:after="0" w:before="2400"/>
        <w:jc w:val="center"/>
      </w:pPr>
      <w:r>
        <w:rPr>
          <w:rFonts w:ascii="Arial" w:cs="Arial" w:eastAsia="Arial" w:hAnsi="Arial"/>
          <w:color w:val="94a3b8"/>
          <w:sz w:val="20"/>
          <w:szCs w:val="20"/>
        </w:rPr>
        <w:t xml:space="preserve">Version 1.0  •  March 2026</w:t>
      </w:r>
    </w:p>
    <w:p>
      <w:r>
        <w:br w:type="page"/>
      </w:r>
    </w:p>
    <w:p>
      <w:pPr>
        <w:pStyle w:val="Heading1"/>
        <w:pBdr>
          <w:bottom w:val="single" w:color="0d9488" w:sz="8" w:space="4"/>
        </w:pBdr>
        <w:spacing w:after="180" w:before="360"/>
      </w:pPr>
      <w:r>
        <w:rPr>
          <w:rFonts w:ascii="Arial" w:cs="Arial" w:eastAsia="Arial" w:hAnsi="Arial"/>
          <w:b/>
          <w:bCs/>
          <w:color w:val="1e293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d9488" w:sz="8" w:space="4"/>
        </w:pBdr>
        <w:spacing w:after="180" w:before="360"/>
      </w:pPr>
      <w:r>
        <w:rPr>
          <w:rFonts w:ascii="Arial" w:cs="Arial" w:eastAsia="Arial" w:hAnsi="Arial"/>
          <w:b/>
          <w:bCs/>
          <w:color w:val="1e293b"/>
          <w:sz w:val="36"/>
          <w:szCs w:val="36"/>
        </w:rPr>
        <w:t xml:space="preserve">1. Executive Summary</w:t>
      </w:r>
    </w:p>
    <w:p>
      <w:pPr>
        <w:spacing w:after="80" w:before="60"/>
      </w:pPr>
      <w:r>
        <w:rPr>
          <w:rFonts w:ascii="Arial" w:cs="Arial" w:eastAsia="Arial" w:hAnsi="Arial"/>
          <w:color w:val="334155"/>
          <w:sz w:val="22"/>
          <w:szCs w:val="22"/>
        </w:rPr>
        <w:t xml:space="preserve">Avani Enterprise Hospital OS is a production-grade, multi-tenant Hospital Management System (HMS) designed to digitize and streamline every clinical, operational, and financial workflow within a modern healthcare facility. Built on the latest web technologies, it delivers a secure, scalable, and role-aware platform that serves patients, clinicians, support staff, and hospital administrators from a single unified interface.</w:t>
      </w:r>
    </w:p>
    <w:p>
      <w:pPr>
        <w:spacing w:after="0" w:before="0"/>
      </w:pPr>
      <w:r>
        <w:rPr>
          <w:sz w:val="22"/>
          <w:szCs w:val="22"/>
        </w:rPr>
        <w:t xml:space="preserve"> </w:t>
      </w:r>
    </w:p>
    <w:p>
      <w:pPr>
        <w:spacing w:after="80" w:before="60"/>
      </w:pPr>
      <w:r>
        <w:rPr>
          <w:rFonts w:ascii="Arial" w:cs="Arial" w:eastAsia="Arial" w:hAnsi="Arial"/>
          <w:color w:val="334155"/>
          <w:sz w:val="22"/>
          <w:szCs w:val="22"/>
        </w:rPr>
        <w:t xml:space="preserve">The platform spans the complete patient journey: from the moment a patient walks in for an outpatient (OPD) visit or is admitted as an inpatient (IPD), through clinical diagnosis, diagnostic testing, pharmacy dispensing, nursing care, financial settlement, and final discharge. Every step is logged, audited, and linked across departments, eliminating paper-based workflows and reducing human error.</w:t>
      </w:r>
    </w:p>
    <w:p>
      <w:pPr>
        <w:pBdr>
          <w:bottom w:val="single" w:color="CBD5E1" w:sz="2" w:space="1"/>
        </w:pBdr>
        <w:spacing w:after="120" w:before="120"/>
      </w:pPr>
      <w:r>
        <w:rPr>
          <w:sz w:val="4"/>
          <w:szCs w:val="4"/>
        </w:rPr>
        <w:t xml:space="preserve"/>
      </w:r>
    </w:p>
    <w:p>
      <w:pPr>
        <w:pStyle w:val="Heading1"/>
        <w:pBdr>
          <w:bottom w:val="single" w:color="0d9488" w:sz="8" w:space="4"/>
        </w:pBdr>
        <w:spacing w:after="180" w:before="360"/>
      </w:pPr>
      <w:r>
        <w:rPr>
          <w:rFonts w:ascii="Arial" w:cs="Arial" w:eastAsia="Arial" w:hAnsi="Arial"/>
          <w:b/>
          <w:bCs/>
          <w:color w:val="1e293b"/>
          <w:sz w:val="36"/>
          <w:szCs w:val="36"/>
        </w:rPr>
        <w:t xml:space="preserve">2. Technology Stack</w:t>
      </w:r>
    </w:p>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Frontend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React 19 / Next.js 15 (App Router) — server components, server actions, and streaming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Styling</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Tailwind CSS with a Teal-and-Slate enterprise design system; Lucide React icons</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Database ORM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Prisma Client v5+ with a 50+ model schema across organizations (multi-tenant)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Database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PostgreSQL (hosted on Supabase) with row-level security and transactional integrity</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Authentication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Supabase Auth + jose JWT session tokens; bcryptjs password hashing; MFA support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Payments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Razorpay payment gateway integration (UPI, Card, Cash) for final bill settlement</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PDF Generation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@react-pdf/renderer for invoices, discharge summaries, lab reports, and prescriptions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AI Assistant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OpenAI API integration for automated patient triage and SOAP note assistance</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Deployment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Vercel-ready with environment-based configuration and production build pipeline</w:t>
            </w:r>
          </w:p>
        </w:tc>
      </w:tr>
    </w:tbl>
    <w:p>
      <w:pPr>
        <w:pBdr>
          <w:bottom w:val="single" w:color="CBD5E1" w:sz="2" w:space="1"/>
        </w:pBdr>
        <w:spacing w:after="120" w:before="120"/>
      </w:pPr>
      <w:r>
        <w:rPr>
          <w:sz w:val="4"/>
          <w:szCs w:val="4"/>
        </w:rPr>
        <w:t xml:space="preserve"/>
      </w:r>
    </w:p>
    <w:p>
      <w:pPr>
        <w:pStyle w:val="Heading1"/>
        <w:pBdr>
          <w:bottom w:val="single" w:color="0d9488" w:sz="8" w:space="4"/>
        </w:pBdr>
        <w:spacing w:after="180" w:before="360"/>
      </w:pPr>
      <w:r>
        <w:rPr>
          <w:rFonts w:ascii="Arial" w:cs="Arial" w:eastAsia="Arial" w:hAnsi="Arial"/>
          <w:b/>
          <w:bCs/>
          <w:color w:val="1e293b"/>
          <w:sz w:val="36"/>
          <w:szCs w:val="36"/>
        </w:rPr>
        <w:t xml:space="preserve">3. System Architecture &amp; Multi-Tenancy</w:t>
      </w:r>
    </w:p>
    <w:p>
      <w:pPr>
        <w:spacing w:after="80" w:before="60"/>
      </w:pPr>
      <w:r>
        <w:rPr>
          <w:rFonts w:ascii="Arial" w:cs="Arial" w:eastAsia="Arial" w:hAnsi="Arial"/>
          <w:color w:val="334155"/>
          <w:sz w:val="22"/>
          <w:szCs w:val="22"/>
        </w:rPr>
        <w:t xml:space="preserve">Hospital OS is architected as a multi-tenant SaaS platform. Each hospital or clinic that onboards is treated as an independent Organization. Every Prisma model carries an organizationId foreign key, ensuring complete data isolation between tenants at the database level. A dedicated SuperAdmin layer allows platform operators to manage organizations, suspend or activate tenants, and review cross-organization analytics without accessing patient data.</w:t>
      </w:r>
    </w:p>
    <w:p>
      <w:pPr>
        <w:spacing w:after="0" w:before="0"/>
      </w:pPr>
      <w:r>
        <w:rPr>
          <w:sz w:val="22"/>
          <w:szCs w:val="22"/>
        </w:rPr>
        <w:t xml:space="preserve"> </w:t>
      </w:r>
    </w:p>
    <w:p>
      <w:pPr>
        <w:spacing w:after="80" w:before="60"/>
      </w:pPr>
      <w:r>
        <w:rPr>
          <w:rFonts w:ascii="Arial" w:cs="Arial" w:eastAsia="Arial" w:hAnsi="Arial"/>
          <w:color w:val="334155"/>
          <w:sz w:val="22"/>
          <w:szCs w:val="22"/>
        </w:rPr>
        <w:t xml:space="preserve">Security is enforced at multiple layers: JWT-based session management, role-based access control (RBAC) via Next.js middleware, bcrypt password hashing, system-wide audit logging, and optional Multi-Factor Authentication (MFA) for administrative accounts.</w:t>
      </w:r>
    </w:p>
    <w:p>
      <w:pPr>
        <w:pBdr>
          <w:bottom w:val="single" w:color="CBD5E1" w:sz="2" w:space="1"/>
        </w:pBdr>
        <w:spacing w:after="120" w:before="120"/>
      </w:pPr>
      <w:r>
        <w:rPr>
          <w:sz w:val="4"/>
          <w:szCs w:val="4"/>
        </w:rPr>
        <w:t xml:space="preserve"/>
      </w:r>
    </w:p>
    <w:p>
      <w:pPr>
        <w:pStyle w:val="Heading1"/>
        <w:pBdr>
          <w:bottom w:val="single" w:color="0d9488" w:sz="8" w:space="4"/>
        </w:pBdr>
        <w:spacing w:after="180" w:before="360"/>
      </w:pPr>
      <w:r>
        <w:rPr>
          <w:rFonts w:ascii="Arial" w:cs="Arial" w:eastAsia="Arial" w:hAnsi="Arial"/>
          <w:b/>
          <w:bCs/>
          <w:color w:val="1e293b"/>
          <w:sz w:val="36"/>
          <w:szCs w:val="36"/>
        </w:rPr>
        <w:t xml:space="preserve">4. Role-Based Access Control (RBAC)</w:t>
      </w:r>
    </w:p>
    <w:p>
      <w:pPr>
        <w:spacing w:after="80" w:before="60"/>
      </w:pPr>
      <w:r>
        <w:rPr>
          <w:rFonts w:ascii="Arial" w:cs="Arial" w:eastAsia="Arial" w:hAnsi="Arial"/>
          <w:color w:val="334155"/>
          <w:sz w:val="22"/>
          <w:szCs w:val="22"/>
        </w:rPr>
        <w:t xml:space="preserve">The system is divided into discrete role-scoped portals. A user logs in with their credentials, the server resolves their role from the session, and Next.js middleware redirects them to the appropriate portal root. Navigation, actions, and data are all scoped to the assigned role.</w:t>
      </w:r>
    </w:p>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Receptionist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Patient intake, OPD registration, appointment scheduling, live queue management, token display board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Doctor / Physician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Clinical EHR, SOAP notes, AI SOAP assistant, lab orders, pharmacy prescriptions, IPD admission requests, follow-up scheduling</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Lab Technician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Pending orders worklist, barcode-based sample tracking, result entry, reagent inventory, TAT reports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Pharmacist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Prescription queue, inventory management, batch-level dispensing, purchase orders, supplier management, returns</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Nurse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Ward patient list, vitals recording, medication administration record (MAR), nursing notes, shift handover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IPD Manager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Bed matrix, admission workflow, bed transfers, diet plans, ward rounds documentation, census reports</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OPD Manager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Cross-doctor queue management, real-time wait times, doctor utilization, no-show tracking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Finance Admin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Invoices ledger, payment processing, cash closure, refunds, insurance/TPA reconciliation, financial reports</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HR Manager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Employee directory, attendance tracking, leave management, shift scheduling and rosters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System Admin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Staff management, department CRUD, organization settings, branding, audit logs, report hub</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SuperAdmin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Multi-tenant platform management, organization onboarding, platform-wide analytics, global user search</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Patient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Self-service appointment booking, prescription downloads, lab results, vitals history, feedback</w:t>
            </w:r>
          </w:p>
        </w:tc>
      </w:tr>
    </w:tbl>
    <w:p>
      <w:pPr>
        <w:pBdr>
          <w:bottom w:val="single" w:color="CBD5E1" w:sz="2" w:space="1"/>
        </w:pBdr>
        <w:spacing w:after="120" w:before="120"/>
      </w:pPr>
      <w:r>
        <w:rPr>
          <w:sz w:val="4"/>
          <w:szCs w:val="4"/>
        </w:rPr>
        <w:t xml:space="preserve"/>
      </w:r>
    </w:p>
    <w:p>
      <w:r>
        <w:br w:type="page"/>
      </w:r>
    </w:p>
    <w:p>
      <w:pPr>
        <w:pStyle w:val="Heading1"/>
        <w:pBdr>
          <w:bottom w:val="single" w:color="0d9488" w:sz="8" w:space="4"/>
        </w:pBdr>
        <w:spacing w:after="180" w:before="360"/>
      </w:pPr>
      <w:r>
        <w:rPr>
          <w:rFonts w:ascii="Arial" w:cs="Arial" w:eastAsia="Arial" w:hAnsi="Arial"/>
          <w:b/>
          <w:bCs/>
          <w:color w:val="1e293b"/>
          <w:sz w:val="36"/>
          <w:szCs w:val="36"/>
        </w:rPr>
        <w:t xml:space="preserve">5. Core Modules &amp; Features</w:t>
      </w:r>
    </w:p>
    <w:p>
      <w:pPr>
        <w:pStyle w:val="Heading2"/>
        <w:spacing w:after="120" w:before="280"/>
      </w:pPr>
      <w:r>
        <w:rPr>
          <w:rFonts w:ascii="Arial" w:cs="Arial" w:eastAsia="Arial" w:hAnsi="Arial"/>
          <w:b/>
          <w:bCs/>
          <w:color w:val="0f766e"/>
          <w:sz w:val="28"/>
          <w:szCs w:val="28"/>
        </w:rPr>
        <w:t xml:space="preserve">5.1 Reception / Front Desk Portal</w:t>
      </w:r>
    </w:p>
    <w:p>
      <w:pPr>
        <w:spacing w:after="80" w:before="60"/>
      </w:pPr>
      <w:r>
        <w:rPr>
          <w:rFonts w:ascii="Arial" w:cs="Arial" w:eastAsia="Arial" w:hAnsi="Arial"/>
          <w:color w:val="334155"/>
          <w:sz w:val="22"/>
          <w:szCs w:val="22"/>
        </w:rPr>
        <w:t xml:space="preserve">The reception portal is the entry point for all patient interactions. Receptionists register new patients, capture demographic data, book appointments with specific doctors across departments, and manage the live patient queue for the day.</w:t>
      </w:r>
    </w:p>
    <w:p>
      <w:pPr>
        <w:spacing w:after="0" w:before="0"/>
      </w:pPr>
      <w:r>
        <w:rPr>
          <w:sz w:val="22"/>
          <w:szCs w:val="22"/>
        </w:rPr>
        <w:t xml:space="preserve"> </w:t>
      </w:r>
    </w:p>
    <w:p>
      <w:pPr>
        <w:pStyle w:val="ListParagraph"/>
        <w:numPr>
          <w:ilvl w:val="0"/>
          <w:numId w:val="2"/>
        </w:numPr>
        <w:spacing w:after="40" w:before="40"/>
      </w:pPr>
      <w:r>
        <w:rPr>
          <w:rFonts w:ascii="Arial" w:cs="Arial" w:eastAsia="Arial" w:hAnsi="Arial"/>
          <w:b/>
          <w:bCs/>
          <w:color w:val="0f766e"/>
          <w:sz w:val="22"/>
          <w:szCs w:val="22"/>
        </w:rPr>
        <w:t xml:space="preserve">Registration: </w:t>
      </w:r>
      <w:r>
        <w:rPr>
          <w:rFonts w:ascii="Arial" w:cs="Arial" w:eastAsia="Arial" w:hAnsi="Arial"/>
          <w:color w:val="334155"/>
          <w:sz w:val="22"/>
          <w:szCs w:val="22"/>
        </w:rPr>
        <w:t xml:space="preserve">Patient Registration with Aadhar Card, phone, gender, and emergency contact capture</w:t>
      </w:r>
    </w:p>
    <w:p>
      <w:pPr>
        <w:pStyle w:val="ListParagraph"/>
        <w:numPr>
          <w:ilvl w:val="0"/>
          <w:numId w:val="2"/>
        </w:numPr>
        <w:spacing w:after="40" w:before="40"/>
      </w:pPr>
      <w:r>
        <w:rPr>
          <w:rFonts w:ascii="Arial" w:cs="Arial" w:eastAsia="Arial" w:hAnsi="Arial"/>
          <w:b/>
          <w:bCs/>
          <w:color w:val="0f766e"/>
          <w:sz w:val="22"/>
          <w:szCs w:val="22"/>
        </w:rPr>
        <w:t xml:space="preserve">Appointments: </w:t>
      </w:r>
      <w:r>
        <w:rPr>
          <w:rFonts w:ascii="Arial" w:cs="Arial" w:eastAsia="Arial" w:hAnsi="Arial"/>
          <w:color w:val="334155"/>
          <w:sz w:val="22"/>
          <w:szCs w:val="22"/>
        </w:rPr>
        <w:t xml:space="preserve">Appointment booking with slot selection by doctor, department, and date/time</w:t>
      </w:r>
    </w:p>
    <w:p>
      <w:pPr>
        <w:pStyle w:val="ListParagraph"/>
        <w:numPr>
          <w:ilvl w:val="0"/>
          <w:numId w:val="2"/>
        </w:numPr>
        <w:spacing w:after="40" w:before="40"/>
      </w:pPr>
      <w:r>
        <w:rPr>
          <w:rFonts w:ascii="Arial" w:cs="Arial" w:eastAsia="Arial" w:hAnsi="Arial"/>
          <w:b/>
          <w:bCs/>
          <w:color w:val="0f766e"/>
          <w:sz w:val="22"/>
          <w:szCs w:val="22"/>
        </w:rPr>
        <w:t xml:space="preserve">Calendar: </w:t>
      </w:r>
      <w:r>
        <w:rPr>
          <w:rFonts w:ascii="Arial" w:cs="Arial" w:eastAsia="Arial" w:hAnsi="Arial"/>
          <w:color w:val="334155"/>
          <w:sz w:val="22"/>
          <w:szCs w:val="22"/>
        </w:rPr>
        <w:t xml:space="preserve">Day/week appointment calendar with doctor slot management and bulk slot creation</w:t>
      </w:r>
    </w:p>
    <w:p>
      <w:pPr>
        <w:pStyle w:val="ListParagraph"/>
        <w:numPr>
          <w:ilvl w:val="0"/>
          <w:numId w:val="2"/>
        </w:numPr>
        <w:spacing w:after="40" w:before="40"/>
      </w:pPr>
      <w:r>
        <w:rPr>
          <w:rFonts w:ascii="Arial" w:cs="Arial" w:eastAsia="Arial" w:hAnsi="Arial"/>
          <w:b/>
          <w:bCs/>
          <w:color w:val="0f766e"/>
          <w:sz w:val="22"/>
          <w:szCs w:val="22"/>
        </w:rPr>
        <w:t xml:space="preserve">Queue Board: </w:t>
      </w:r>
      <w:r>
        <w:rPr>
          <w:rFonts w:ascii="Arial" w:cs="Arial" w:eastAsia="Arial" w:hAnsi="Arial"/>
          <w:color w:val="334155"/>
          <w:sz w:val="22"/>
          <w:szCs w:val="22"/>
        </w:rPr>
        <w:t xml:space="preserve">Live queue management per doctor with drag-to-reorder, skip, and re-queue capabilities</w:t>
      </w:r>
    </w:p>
    <w:p>
      <w:pPr>
        <w:pStyle w:val="ListParagraph"/>
        <w:numPr>
          <w:ilvl w:val="0"/>
          <w:numId w:val="2"/>
        </w:numPr>
        <w:spacing w:after="40" w:before="40"/>
      </w:pPr>
      <w:r>
        <w:rPr>
          <w:rFonts w:ascii="Arial" w:cs="Arial" w:eastAsia="Arial" w:hAnsi="Arial"/>
          <w:b/>
          <w:bCs/>
          <w:color w:val="0f766e"/>
          <w:sz w:val="22"/>
          <w:szCs w:val="22"/>
        </w:rPr>
        <w:t xml:space="preserve">Token Display: </w:t>
      </w:r>
      <w:r>
        <w:rPr>
          <w:rFonts w:ascii="Arial" w:cs="Arial" w:eastAsia="Arial" w:hAnsi="Arial"/>
          <w:color w:val="334155"/>
          <w:sz w:val="22"/>
          <w:szCs w:val="22"/>
        </w:rPr>
        <w:t xml:space="preserve">Full-screen TV-mode token display board for patient waiting areas (auto-refresh)</w:t>
      </w:r>
    </w:p>
    <w:p>
      <w:pPr>
        <w:pStyle w:val="ListParagraph"/>
        <w:numPr>
          <w:ilvl w:val="0"/>
          <w:numId w:val="2"/>
        </w:numPr>
        <w:spacing w:after="40" w:before="40"/>
      </w:pPr>
      <w:r>
        <w:rPr>
          <w:rFonts w:ascii="Arial" w:cs="Arial" w:eastAsia="Arial" w:hAnsi="Arial"/>
          <w:b/>
          <w:bCs/>
          <w:color w:val="0f766e"/>
          <w:sz w:val="22"/>
          <w:szCs w:val="22"/>
        </w:rPr>
        <w:t xml:space="preserve">Patient Profile: </w:t>
      </w:r>
      <w:r>
        <w:rPr>
          <w:rFonts w:ascii="Arial" w:cs="Arial" w:eastAsia="Arial" w:hAnsi="Arial"/>
          <w:color w:val="334155"/>
          <w:sz w:val="22"/>
          <w:szCs w:val="22"/>
        </w:rPr>
        <w:t xml:space="preserve">Comprehensive patient profile view with complete visit history</w:t>
      </w:r>
    </w:p>
    <w:p>
      <w:pPr>
        <w:pStyle w:val="ListParagraph"/>
        <w:numPr>
          <w:ilvl w:val="0"/>
          <w:numId w:val="2"/>
        </w:numPr>
        <w:spacing w:after="40" w:before="40"/>
      </w:pPr>
      <w:r>
        <w:rPr>
          <w:rFonts w:ascii="Arial" w:cs="Arial" w:eastAsia="Arial" w:hAnsi="Arial"/>
          <w:b/>
          <w:bCs/>
          <w:color w:val="0f766e"/>
          <w:sz w:val="22"/>
          <w:szCs w:val="22"/>
        </w:rPr>
        <w:t xml:space="preserve">AI Triage: </w:t>
      </w:r>
      <w:r>
        <w:rPr>
          <w:rFonts w:ascii="Arial" w:cs="Arial" w:eastAsia="Arial" w:hAnsi="Arial"/>
          <w:color w:val="334155"/>
          <w:sz w:val="22"/>
          <w:szCs w:val="22"/>
        </w:rPr>
        <w:t xml:space="preserve">AI Triage: automatic triage level assignment (Emergency / Urgent / Routine) on intake via OpenAI</w:t>
      </w:r>
    </w:p>
    <w:p>
      <w:pPr>
        <w:spacing w:after="0" w:before="0"/>
      </w:pPr>
      <w:r>
        <w:rPr>
          <w:sz w:val="22"/>
          <w:szCs w:val="22"/>
        </w:rPr>
        <w:t xml:space="preserve"> </w:t>
      </w:r>
    </w:p>
    <w:p>
      <w:pPr>
        <w:pStyle w:val="Heading2"/>
        <w:spacing w:after="120" w:before="280"/>
      </w:pPr>
      <w:r>
        <w:rPr>
          <w:rFonts w:ascii="Arial" w:cs="Arial" w:eastAsia="Arial" w:hAnsi="Arial"/>
          <w:b/>
          <w:bCs/>
          <w:color w:val="0f766e"/>
          <w:sz w:val="28"/>
          <w:szCs w:val="28"/>
        </w:rPr>
        <w:t xml:space="preserve">5.2 Doctor / Clinical Console</w:t>
      </w:r>
    </w:p>
    <w:p>
      <w:pPr>
        <w:spacing w:after="80" w:before="60"/>
      </w:pPr>
      <w:r>
        <w:rPr>
          <w:rFonts w:ascii="Arial" w:cs="Arial" w:eastAsia="Arial" w:hAnsi="Arial"/>
          <w:color w:val="334155"/>
          <w:sz w:val="22"/>
          <w:szCs w:val="22"/>
        </w:rPr>
        <w:t xml:space="preserve">The doctor portal provides the full Electronic Health Record (EHR) experience. A split-view Clinical Console shows the patient queue on the left and the active patient's tabbed clinical chart on the right.</w:t>
      </w:r>
    </w:p>
    <w:p>
      <w:pPr>
        <w:spacing w:after="0" w:before="0"/>
      </w:pPr>
      <w:r>
        <w:rPr>
          <w:sz w:val="22"/>
          <w:szCs w:val="22"/>
        </w:rPr>
        <w:t xml:space="preserve"> </w:t>
      </w:r>
    </w:p>
    <w:p>
      <w:pPr>
        <w:pStyle w:val="ListParagraph"/>
        <w:numPr>
          <w:ilvl w:val="0"/>
          <w:numId w:val="2"/>
        </w:numPr>
        <w:spacing w:after="40" w:before="40"/>
      </w:pPr>
      <w:r>
        <w:rPr>
          <w:rFonts w:ascii="Arial" w:cs="Arial" w:eastAsia="Arial" w:hAnsi="Arial"/>
          <w:b/>
          <w:bCs/>
          <w:color w:val="0f766e"/>
          <w:sz w:val="22"/>
          <w:szCs w:val="22"/>
        </w:rPr>
        <w:t xml:space="preserve">Patient Queue: </w:t>
      </w:r>
      <w:r>
        <w:rPr>
          <w:rFonts w:ascii="Arial" w:cs="Arial" w:eastAsia="Arial" w:hAnsi="Arial"/>
          <w:color w:val="334155"/>
          <w:sz w:val="22"/>
          <w:szCs w:val="22"/>
        </w:rPr>
        <w:t xml:space="preserve">Patient queue with real-time status; one-click to open a patient's chart</w:t>
      </w:r>
    </w:p>
    <w:p>
      <w:pPr>
        <w:pStyle w:val="ListParagraph"/>
        <w:numPr>
          <w:ilvl w:val="0"/>
          <w:numId w:val="2"/>
        </w:numPr>
        <w:spacing w:after="40" w:before="40"/>
      </w:pPr>
      <w:r>
        <w:rPr>
          <w:rFonts w:ascii="Arial" w:cs="Arial" w:eastAsia="Arial" w:hAnsi="Arial"/>
          <w:b/>
          <w:bCs/>
          <w:color w:val="0f766e"/>
          <w:sz w:val="22"/>
          <w:szCs w:val="22"/>
        </w:rPr>
        <w:t xml:space="preserve">SOAP &amp; EHR: </w:t>
      </w:r>
      <w:r>
        <w:rPr>
          <w:rFonts w:ascii="Arial" w:cs="Arial" w:eastAsia="Arial" w:hAnsi="Arial"/>
          <w:color w:val="334155"/>
          <w:sz w:val="22"/>
          <w:szCs w:val="22"/>
        </w:rPr>
        <w:t xml:space="preserve">SOAP Notes with AI writing assistant (voice-to-text and smart suggestions via OpenAI)</w:t>
      </w:r>
    </w:p>
    <w:p>
      <w:pPr>
        <w:pStyle w:val="ListParagraph"/>
        <w:numPr>
          <w:ilvl w:val="0"/>
          <w:numId w:val="2"/>
        </w:numPr>
        <w:spacing w:after="40" w:before="40"/>
      </w:pPr>
      <w:r>
        <w:rPr>
          <w:rFonts w:ascii="Arial" w:cs="Arial" w:eastAsia="Arial" w:hAnsi="Arial"/>
          <w:b/>
          <w:bCs/>
          <w:color w:val="0f766e"/>
          <w:sz w:val="22"/>
          <w:szCs w:val="22"/>
        </w:rPr>
        <w:t xml:space="preserve">Lab Orders: </w:t>
      </w:r>
      <w:r>
        <w:rPr>
          <w:rFonts w:ascii="Arial" w:cs="Arial" w:eastAsia="Arial" w:hAnsi="Arial"/>
          <w:color w:val="334155"/>
          <w:sz w:val="22"/>
          <w:szCs w:val="22"/>
        </w:rPr>
        <w:t xml:space="preserve">Lab Order Panel: select from catalogued tests and send directly to the lab worklist</w:t>
      </w:r>
    </w:p>
    <w:p>
      <w:pPr>
        <w:pStyle w:val="ListParagraph"/>
        <w:numPr>
          <w:ilvl w:val="0"/>
          <w:numId w:val="2"/>
        </w:numPr>
        <w:spacing w:after="40" w:before="40"/>
      </w:pPr>
      <w:r>
        <w:rPr>
          <w:rFonts w:ascii="Arial" w:cs="Arial" w:eastAsia="Arial" w:hAnsi="Arial"/>
          <w:b/>
          <w:bCs/>
          <w:color w:val="0f766e"/>
          <w:sz w:val="22"/>
          <w:szCs w:val="22"/>
        </w:rPr>
        <w:t xml:space="preserve">Prescriptions: </w:t>
      </w:r>
      <w:r>
        <w:rPr>
          <w:rFonts w:ascii="Arial" w:cs="Arial" w:eastAsia="Arial" w:hAnsi="Arial"/>
          <w:color w:val="334155"/>
          <w:sz w:val="22"/>
          <w:szCs w:val="22"/>
        </w:rPr>
        <w:t xml:space="preserve">Pharmacy Prescription Panel: search medicines and send prescription to pharmacist queue</w:t>
      </w:r>
    </w:p>
    <w:p>
      <w:pPr>
        <w:pStyle w:val="ListParagraph"/>
        <w:numPr>
          <w:ilvl w:val="0"/>
          <w:numId w:val="2"/>
        </w:numPr>
        <w:spacing w:after="40" w:before="40"/>
      </w:pPr>
      <w:r>
        <w:rPr>
          <w:rFonts w:ascii="Arial" w:cs="Arial" w:eastAsia="Arial" w:hAnsi="Arial"/>
          <w:b/>
          <w:bCs/>
          <w:color w:val="0f766e"/>
          <w:sz w:val="22"/>
          <w:szCs w:val="22"/>
        </w:rPr>
        <w:t xml:space="preserve">AI Triage Tab: </w:t>
      </w:r>
      <w:r>
        <w:rPr>
          <w:rFonts w:ascii="Arial" w:cs="Arial" w:eastAsia="Arial" w:hAnsi="Arial"/>
          <w:color w:val="334155"/>
          <w:sz w:val="22"/>
          <w:szCs w:val="22"/>
        </w:rPr>
        <w:t xml:space="preserve">Triage tab showing AI-generated clinical summary, triage level, and recommended tests</w:t>
      </w:r>
    </w:p>
    <w:p>
      <w:pPr>
        <w:pStyle w:val="ListParagraph"/>
        <w:numPr>
          <w:ilvl w:val="0"/>
          <w:numId w:val="2"/>
        </w:numPr>
        <w:spacing w:after="40" w:before="40"/>
      </w:pPr>
      <w:r>
        <w:rPr>
          <w:rFonts w:ascii="Arial" w:cs="Arial" w:eastAsia="Arial" w:hAnsi="Arial"/>
          <w:b/>
          <w:bCs/>
          <w:color w:val="0f766e"/>
          <w:sz w:val="22"/>
          <w:szCs w:val="22"/>
        </w:rPr>
        <w:t xml:space="preserve">History: </w:t>
      </w:r>
      <w:r>
        <w:rPr>
          <w:rFonts w:ascii="Arial" w:cs="Arial" w:eastAsia="Arial" w:hAnsi="Arial"/>
          <w:color w:val="334155"/>
          <w:sz w:val="22"/>
          <w:szCs w:val="22"/>
        </w:rPr>
        <w:t xml:space="preserve">Full patient timeline: all past visits, labs, prescriptions, and admissions in chronological order</w:t>
      </w:r>
    </w:p>
    <w:p>
      <w:pPr>
        <w:pStyle w:val="ListParagraph"/>
        <w:numPr>
          <w:ilvl w:val="0"/>
          <w:numId w:val="2"/>
        </w:numPr>
        <w:spacing w:after="40" w:before="40"/>
      </w:pPr>
      <w:r>
        <w:rPr>
          <w:rFonts w:ascii="Arial" w:cs="Arial" w:eastAsia="Arial" w:hAnsi="Arial"/>
          <w:b/>
          <w:bCs/>
          <w:color w:val="0f766e"/>
          <w:sz w:val="22"/>
          <w:szCs w:val="22"/>
        </w:rPr>
        <w:t xml:space="preserve">Templates: </w:t>
      </w:r>
      <w:r>
        <w:rPr>
          <w:rFonts w:ascii="Arial" w:cs="Arial" w:eastAsia="Arial" w:hAnsi="Arial"/>
          <w:color w:val="334155"/>
          <w:sz w:val="22"/>
          <w:szCs w:val="22"/>
        </w:rPr>
        <w:t xml:space="preserve">Prescription templates (SOAP and medication templates) for faster repeated consultations</w:t>
      </w:r>
    </w:p>
    <w:p>
      <w:pPr>
        <w:pStyle w:val="ListParagraph"/>
        <w:numPr>
          <w:ilvl w:val="0"/>
          <w:numId w:val="2"/>
        </w:numPr>
        <w:spacing w:after="40" w:before="40"/>
      </w:pPr>
      <w:r>
        <w:rPr>
          <w:rFonts w:ascii="Arial" w:cs="Arial" w:eastAsia="Arial" w:hAnsi="Arial"/>
          <w:b/>
          <w:bCs/>
          <w:color w:val="0f766e"/>
          <w:sz w:val="22"/>
          <w:szCs w:val="22"/>
        </w:rPr>
        <w:t xml:space="preserve">Follow-ups: </w:t>
      </w:r>
      <w:r>
        <w:rPr>
          <w:rFonts w:ascii="Arial" w:cs="Arial" w:eastAsia="Arial" w:hAnsi="Arial"/>
          <w:color w:val="334155"/>
          <w:sz w:val="22"/>
          <w:szCs w:val="22"/>
        </w:rPr>
        <w:t xml:space="preserve">Follow-up scheduling with reminder tracking and overdue alerts</w:t>
      </w:r>
    </w:p>
    <w:p>
      <w:pPr>
        <w:pStyle w:val="ListParagraph"/>
        <w:numPr>
          <w:ilvl w:val="0"/>
          <w:numId w:val="2"/>
        </w:numPr>
        <w:spacing w:after="40" w:before="40"/>
      </w:pPr>
      <w:r>
        <w:rPr>
          <w:rFonts w:ascii="Arial" w:cs="Arial" w:eastAsia="Arial" w:hAnsi="Arial"/>
          <w:b/>
          <w:bCs/>
          <w:color w:val="0f766e"/>
          <w:sz w:val="22"/>
          <w:szCs w:val="22"/>
        </w:rPr>
        <w:t xml:space="preserve">Schedule: </w:t>
      </w:r>
      <w:r>
        <w:rPr>
          <w:rFonts w:ascii="Arial" w:cs="Arial" w:eastAsia="Arial" w:hAnsi="Arial"/>
          <w:color w:val="334155"/>
          <w:sz w:val="22"/>
          <w:szCs w:val="22"/>
        </w:rPr>
        <w:t xml:space="preserve">Doctor schedule management: view and manage personal availability, block time slots</w:t>
      </w:r>
    </w:p>
    <w:p>
      <w:pPr>
        <w:pStyle w:val="ListParagraph"/>
        <w:numPr>
          <w:ilvl w:val="0"/>
          <w:numId w:val="2"/>
        </w:numPr>
        <w:spacing w:after="40" w:before="40"/>
      </w:pPr>
      <w:r>
        <w:rPr>
          <w:rFonts w:ascii="Arial" w:cs="Arial" w:eastAsia="Arial" w:hAnsi="Arial"/>
          <w:b/>
          <w:bCs/>
          <w:color w:val="0f766e"/>
          <w:sz w:val="22"/>
          <w:szCs w:val="22"/>
        </w:rPr>
        <w:t xml:space="preserve">IPD Admission: </w:t>
      </w:r>
      <w:r>
        <w:rPr>
          <w:rFonts w:ascii="Arial" w:cs="Arial" w:eastAsia="Arial" w:hAnsi="Arial"/>
          <w:color w:val="334155"/>
          <w:sz w:val="22"/>
          <w:szCs w:val="22"/>
        </w:rPr>
        <w:t xml:space="preserve">IPD Admission Request: trigger inpatient admission directly from the consultation console</w:t>
      </w:r>
    </w:p>
    <w:p>
      <w:pPr>
        <w:spacing w:after="0" w:before="0"/>
      </w:pPr>
      <w:r>
        <w:rPr>
          <w:sz w:val="22"/>
          <w:szCs w:val="22"/>
        </w:rPr>
        <w:t xml:space="preserve"> </w:t>
      </w:r>
    </w:p>
    <w:p>
      <w:pPr>
        <w:pStyle w:val="Heading2"/>
        <w:spacing w:after="120" w:before="280"/>
      </w:pPr>
      <w:r>
        <w:rPr>
          <w:rFonts w:ascii="Arial" w:cs="Arial" w:eastAsia="Arial" w:hAnsi="Arial"/>
          <w:b/>
          <w:bCs/>
          <w:color w:val="0f766e"/>
          <w:sz w:val="28"/>
          <w:szCs w:val="28"/>
        </w:rPr>
        <w:t xml:space="preserve">5.3 Laboratory Portal</w:t>
      </w:r>
    </w:p>
    <w:p>
      <w:pPr>
        <w:spacing w:after="80" w:before="60"/>
      </w:pPr>
      <w:r>
        <w:rPr>
          <w:rFonts w:ascii="Arial" w:cs="Arial" w:eastAsia="Arial" w:hAnsi="Arial"/>
          <w:color w:val="334155"/>
          <w:sz w:val="22"/>
          <w:szCs w:val="22"/>
        </w:rPr>
        <w:t xml:space="preserve">The lab portal manages the full diagnostic workflow from order receipt to result delivery, including physical sample tracking via barcode.</w:t>
      </w:r>
    </w:p>
    <w:p>
      <w:pPr>
        <w:spacing w:after="0" w:before="0"/>
      </w:pPr>
      <w:r>
        <w:rPr>
          <w:sz w:val="22"/>
          <w:szCs w:val="22"/>
        </w:rPr>
        <w:t xml:space="preserve"> </w:t>
      </w:r>
    </w:p>
    <w:p>
      <w:pPr>
        <w:pStyle w:val="ListParagraph"/>
        <w:numPr>
          <w:ilvl w:val="0"/>
          <w:numId w:val="2"/>
        </w:numPr>
        <w:spacing w:after="40" w:before="40"/>
      </w:pPr>
      <w:r>
        <w:rPr>
          <w:rFonts w:ascii="Arial" w:cs="Arial" w:eastAsia="Arial" w:hAnsi="Arial"/>
          <w:b/>
          <w:bCs/>
          <w:color w:val="0f766e"/>
          <w:sz w:val="22"/>
          <w:szCs w:val="22"/>
        </w:rPr>
        <w:t xml:space="preserve">Dashboard: </w:t>
      </w:r>
      <w:r>
        <w:rPr>
          <w:rFonts w:ascii="Arial" w:cs="Arial" w:eastAsia="Arial" w:hAnsi="Arial"/>
          <w:color w:val="334155"/>
          <w:sz w:val="22"/>
          <w:szCs w:val="22"/>
        </w:rPr>
        <w:t xml:space="preserve">Dashboard KPIs: pending tests, turnaround time (TAT) metrics, and critical result alerts</w:t>
      </w:r>
    </w:p>
    <w:p>
      <w:pPr>
        <w:pStyle w:val="ListParagraph"/>
        <w:numPr>
          <w:ilvl w:val="0"/>
          <w:numId w:val="2"/>
        </w:numPr>
        <w:spacing w:after="40" w:before="40"/>
      </w:pPr>
      <w:r>
        <w:rPr>
          <w:rFonts w:ascii="Arial" w:cs="Arial" w:eastAsia="Arial" w:hAnsi="Arial"/>
          <w:b/>
          <w:bCs/>
          <w:color w:val="0f766e"/>
          <w:sz w:val="22"/>
          <w:szCs w:val="22"/>
        </w:rPr>
        <w:t xml:space="preserve">Worklist: </w:t>
      </w:r>
      <w:r>
        <w:rPr>
          <w:rFonts w:ascii="Arial" w:cs="Arial" w:eastAsia="Arial" w:hAnsi="Arial"/>
          <w:color w:val="334155"/>
          <w:sz w:val="22"/>
          <w:szCs w:val="22"/>
        </w:rPr>
        <w:t xml:space="preserve">Enhanced worklist with barcode scanner input, batch result upload, and priority filters</w:t>
      </w:r>
    </w:p>
    <w:p>
      <w:pPr>
        <w:pStyle w:val="ListParagraph"/>
        <w:numPr>
          <w:ilvl w:val="0"/>
          <w:numId w:val="2"/>
        </w:numPr>
        <w:spacing w:after="40" w:before="40"/>
      </w:pPr>
      <w:r>
        <w:rPr>
          <w:rFonts w:ascii="Arial" w:cs="Arial" w:eastAsia="Arial" w:hAnsi="Arial"/>
          <w:b/>
          <w:bCs/>
          <w:color w:val="0f766e"/>
          <w:sz w:val="22"/>
          <w:szCs w:val="22"/>
        </w:rPr>
        <w:t xml:space="preserve">Sample Tracking: </w:t>
      </w:r>
      <w:r>
        <w:rPr>
          <w:rFonts w:ascii="Arial" w:cs="Arial" w:eastAsia="Arial" w:hAnsi="Arial"/>
          <w:color w:val="334155"/>
          <w:sz w:val="22"/>
          <w:szCs w:val="22"/>
        </w:rPr>
        <w:t xml:space="preserve">Individual sample detail page: status timeline (collected → received → processing → complete)</w:t>
      </w:r>
    </w:p>
    <w:p>
      <w:pPr>
        <w:pStyle w:val="ListParagraph"/>
        <w:numPr>
          <w:ilvl w:val="0"/>
          <w:numId w:val="2"/>
        </w:numPr>
        <w:spacing w:after="40" w:before="40"/>
      </w:pPr>
      <w:r>
        <w:rPr>
          <w:rFonts w:ascii="Arial" w:cs="Arial" w:eastAsia="Arial" w:hAnsi="Arial"/>
          <w:b/>
          <w:bCs/>
          <w:color w:val="0f766e"/>
          <w:sz w:val="22"/>
          <w:szCs w:val="22"/>
        </w:rPr>
        <w:t xml:space="preserve">Results: </w:t>
      </w:r>
      <w:r>
        <w:rPr>
          <w:rFonts w:ascii="Arial" w:cs="Arial" w:eastAsia="Arial" w:hAnsi="Arial"/>
          <w:color w:val="334155"/>
          <w:sz w:val="22"/>
          <w:szCs w:val="22"/>
        </w:rPr>
        <w:t xml:space="preserve">Result entry with normal range flagging and critical value notifications</w:t>
      </w:r>
    </w:p>
    <w:p>
      <w:pPr>
        <w:pStyle w:val="ListParagraph"/>
        <w:numPr>
          <w:ilvl w:val="0"/>
          <w:numId w:val="2"/>
        </w:numPr>
        <w:spacing w:after="40" w:before="40"/>
      </w:pPr>
      <w:r>
        <w:rPr>
          <w:rFonts w:ascii="Arial" w:cs="Arial" w:eastAsia="Arial" w:hAnsi="Arial"/>
          <w:b/>
          <w:bCs/>
          <w:color w:val="0f766e"/>
          <w:sz w:val="22"/>
          <w:szCs w:val="22"/>
        </w:rPr>
        <w:t xml:space="preserve">Inventory: </w:t>
      </w:r>
      <w:r>
        <w:rPr>
          <w:rFonts w:ascii="Arial" w:cs="Arial" w:eastAsia="Arial" w:hAnsi="Arial"/>
          <w:color w:val="334155"/>
          <w:sz w:val="22"/>
          <w:szCs w:val="22"/>
        </w:rPr>
        <w:t xml:space="preserve">Reagent and consumable inventory management with low-stock alerts and expiry tracking</w:t>
      </w:r>
    </w:p>
    <w:p>
      <w:pPr>
        <w:pStyle w:val="ListParagraph"/>
        <w:numPr>
          <w:ilvl w:val="0"/>
          <w:numId w:val="2"/>
        </w:numPr>
        <w:spacing w:after="40" w:before="40"/>
      </w:pPr>
      <w:r>
        <w:rPr>
          <w:rFonts w:ascii="Arial" w:cs="Arial" w:eastAsia="Arial" w:hAnsi="Arial"/>
          <w:b/>
          <w:bCs/>
          <w:color w:val="0f766e"/>
          <w:sz w:val="22"/>
          <w:szCs w:val="22"/>
        </w:rPr>
        <w:t xml:space="preserve">Reports: </w:t>
      </w:r>
      <w:r>
        <w:rPr>
          <w:rFonts w:ascii="Arial" w:cs="Arial" w:eastAsia="Arial" w:hAnsi="Arial"/>
          <w:color w:val="334155"/>
          <w:sz w:val="22"/>
          <w:szCs w:val="22"/>
        </w:rPr>
        <w:t xml:space="preserve">TAT and test-count reports for performance analysis</w:t>
      </w:r>
    </w:p>
    <w:p>
      <w:pPr>
        <w:spacing w:after="0" w:before="0"/>
      </w:pPr>
      <w:r>
        <w:rPr>
          <w:sz w:val="22"/>
          <w:szCs w:val="22"/>
        </w:rPr>
        <w:t xml:space="preserve"> </w:t>
      </w:r>
    </w:p>
    <w:p>
      <w:pPr>
        <w:pStyle w:val="Heading2"/>
        <w:spacing w:after="120" w:before="280"/>
      </w:pPr>
      <w:r>
        <w:rPr>
          <w:rFonts w:ascii="Arial" w:cs="Arial" w:eastAsia="Arial" w:hAnsi="Arial"/>
          <w:b/>
          <w:bCs/>
          <w:color w:val="0f766e"/>
          <w:sz w:val="28"/>
          <w:szCs w:val="28"/>
        </w:rPr>
        <w:t xml:space="preserve">5.4 Pharmacy Portal</w:t>
      </w:r>
    </w:p>
    <w:p>
      <w:pPr>
        <w:spacing w:after="80" w:before="60"/>
      </w:pPr>
      <w:r>
        <w:rPr>
          <w:rFonts w:ascii="Arial" w:cs="Arial" w:eastAsia="Arial" w:hAnsi="Arial"/>
          <w:color w:val="334155"/>
          <w:sz w:val="22"/>
          <w:szCs w:val="22"/>
        </w:rPr>
        <w:t xml:space="preserve">The pharmacy portal handles the end-to-end medicine dispensing workflow, including stock management, supplier relations, and financial integration.</w:t>
      </w:r>
    </w:p>
    <w:p>
      <w:pPr>
        <w:spacing w:after="0" w:before="0"/>
      </w:pPr>
      <w:r>
        <w:rPr>
          <w:sz w:val="22"/>
          <w:szCs w:val="22"/>
        </w:rPr>
        <w:t xml:space="preserve"> </w:t>
      </w:r>
    </w:p>
    <w:p>
      <w:pPr>
        <w:pStyle w:val="ListParagraph"/>
        <w:numPr>
          <w:ilvl w:val="0"/>
          <w:numId w:val="2"/>
        </w:numPr>
        <w:spacing w:after="40" w:before="40"/>
      </w:pPr>
      <w:r>
        <w:rPr>
          <w:rFonts w:ascii="Arial" w:cs="Arial" w:eastAsia="Arial" w:hAnsi="Arial"/>
          <w:b/>
          <w:bCs/>
          <w:color w:val="0f766e"/>
          <w:sz w:val="22"/>
          <w:szCs w:val="22"/>
        </w:rPr>
        <w:t xml:space="preserve">Order Queue: </w:t>
      </w:r>
      <w:r>
        <w:rPr>
          <w:rFonts w:ascii="Arial" w:cs="Arial" w:eastAsia="Arial" w:hAnsi="Arial"/>
          <w:color w:val="334155"/>
          <w:sz w:val="22"/>
          <w:szCs w:val="22"/>
        </w:rPr>
        <w:t xml:space="preserve">Prescription order queue from doctor-ordered pharmacy prescriptions</w:t>
      </w:r>
    </w:p>
    <w:p>
      <w:pPr>
        <w:pStyle w:val="ListParagraph"/>
        <w:numPr>
          <w:ilvl w:val="0"/>
          <w:numId w:val="2"/>
        </w:numPr>
        <w:spacing w:after="40" w:before="40"/>
      </w:pPr>
      <w:r>
        <w:rPr>
          <w:rFonts w:ascii="Arial" w:cs="Arial" w:eastAsia="Arial" w:hAnsi="Arial"/>
          <w:b/>
          <w:bCs/>
          <w:color w:val="0f766e"/>
          <w:sz w:val="22"/>
          <w:szCs w:val="22"/>
        </w:rPr>
        <w:t xml:space="preserve">Dispensing: </w:t>
      </w:r>
      <w:r>
        <w:rPr>
          <w:rFonts w:ascii="Arial" w:cs="Arial" w:eastAsia="Arial" w:hAnsi="Arial"/>
          <w:color w:val="334155"/>
          <w:sz w:val="22"/>
          <w:szCs w:val="22"/>
        </w:rPr>
        <w:t xml:space="preserve">Batch-level dispensing with automatic drug interaction checking</w:t>
      </w:r>
    </w:p>
    <w:p>
      <w:pPr>
        <w:pStyle w:val="ListParagraph"/>
        <w:numPr>
          <w:ilvl w:val="0"/>
          <w:numId w:val="2"/>
        </w:numPr>
        <w:spacing w:after="40" w:before="40"/>
      </w:pPr>
      <w:r>
        <w:rPr>
          <w:rFonts w:ascii="Arial" w:cs="Arial" w:eastAsia="Arial" w:hAnsi="Arial"/>
          <w:b/>
          <w:bCs/>
          <w:color w:val="0f766e"/>
          <w:sz w:val="22"/>
          <w:szCs w:val="22"/>
        </w:rPr>
        <w:t xml:space="preserve">Inventory: </w:t>
      </w:r>
      <w:r>
        <w:rPr>
          <w:rFonts w:ascii="Arial" w:cs="Arial" w:eastAsia="Arial" w:hAnsi="Arial"/>
          <w:color w:val="334155"/>
          <w:sz w:val="22"/>
          <w:szCs w:val="22"/>
        </w:rPr>
        <w:t xml:space="preserve">Full medicine inventory with search, filters, low-stock and near-expiry views</w:t>
      </w:r>
    </w:p>
    <w:p>
      <w:pPr>
        <w:pStyle w:val="ListParagraph"/>
        <w:numPr>
          <w:ilvl w:val="0"/>
          <w:numId w:val="2"/>
        </w:numPr>
        <w:spacing w:after="40" w:before="40"/>
      </w:pPr>
      <w:r>
        <w:rPr>
          <w:rFonts w:ascii="Arial" w:cs="Arial" w:eastAsia="Arial" w:hAnsi="Arial"/>
          <w:b/>
          <w:bCs/>
          <w:color w:val="0f766e"/>
          <w:sz w:val="22"/>
          <w:szCs w:val="22"/>
        </w:rPr>
        <w:t xml:space="preserve">Suppliers &amp; POs: </w:t>
      </w:r>
      <w:r>
        <w:rPr>
          <w:rFonts w:ascii="Arial" w:cs="Arial" w:eastAsia="Arial" w:hAnsi="Arial"/>
          <w:color w:val="334155"/>
          <w:sz w:val="22"/>
          <w:szCs w:val="22"/>
        </w:rPr>
        <w:t xml:space="preserve">Supplier management (CRUD) and purchase order creation and tracking</w:t>
      </w:r>
    </w:p>
    <w:p>
      <w:pPr>
        <w:pStyle w:val="ListParagraph"/>
        <w:numPr>
          <w:ilvl w:val="0"/>
          <w:numId w:val="2"/>
        </w:numPr>
        <w:spacing w:after="40" w:before="40"/>
      </w:pPr>
      <w:r>
        <w:rPr>
          <w:rFonts w:ascii="Arial" w:cs="Arial" w:eastAsia="Arial" w:hAnsi="Arial"/>
          <w:b/>
          <w:bCs/>
          <w:color w:val="0f766e"/>
          <w:sz w:val="22"/>
          <w:szCs w:val="22"/>
        </w:rPr>
        <w:t xml:space="preserve">Returns: </w:t>
      </w:r>
      <w:r>
        <w:rPr>
          <w:rFonts w:ascii="Arial" w:cs="Arial" w:eastAsia="Arial" w:hAnsi="Arial"/>
          <w:color w:val="334155"/>
          <w:sz w:val="22"/>
          <w:szCs w:val="22"/>
        </w:rPr>
        <w:t xml:space="preserve">Returns processing for patient returns and expired stock disposal</w:t>
      </w:r>
    </w:p>
    <w:p>
      <w:pPr>
        <w:pStyle w:val="ListParagraph"/>
        <w:numPr>
          <w:ilvl w:val="0"/>
          <w:numId w:val="2"/>
        </w:numPr>
        <w:spacing w:after="40" w:before="40"/>
      </w:pPr>
      <w:r>
        <w:rPr>
          <w:rFonts w:ascii="Arial" w:cs="Arial" w:eastAsia="Arial" w:hAnsi="Arial"/>
          <w:b/>
          <w:bCs/>
          <w:color w:val="0f766e"/>
          <w:sz w:val="22"/>
          <w:szCs w:val="22"/>
        </w:rPr>
        <w:t xml:space="preserve">Dashboard: </w:t>
      </w:r>
      <w:r>
        <w:rPr>
          <w:rFonts w:ascii="Arial" w:cs="Arial" w:eastAsia="Arial" w:hAnsi="Arial"/>
          <w:color w:val="334155"/>
          <w:sz w:val="22"/>
          <w:szCs w:val="22"/>
        </w:rPr>
        <w:t xml:space="preserve">Dashboard KPIs: pending orders, low-stock count, expiring batches, daily revenue</w:t>
      </w:r>
    </w:p>
    <w:p>
      <w:pPr>
        <w:pStyle w:val="ListParagraph"/>
        <w:numPr>
          <w:ilvl w:val="0"/>
          <w:numId w:val="2"/>
        </w:numPr>
        <w:spacing w:after="40" w:before="40"/>
      </w:pPr>
      <w:r>
        <w:rPr>
          <w:rFonts w:ascii="Arial" w:cs="Arial" w:eastAsia="Arial" w:hAnsi="Arial"/>
          <w:b/>
          <w:bCs/>
          <w:color w:val="0f766e"/>
          <w:sz w:val="22"/>
          <w:szCs w:val="22"/>
        </w:rPr>
        <w:t xml:space="preserve">Reports: </w:t>
      </w:r>
      <w:r>
        <w:rPr>
          <w:rFonts w:ascii="Arial" w:cs="Arial" w:eastAsia="Arial" w:hAnsi="Arial"/>
          <w:color w:val="334155"/>
          <w:sz w:val="22"/>
          <w:szCs w:val="22"/>
        </w:rPr>
        <w:t xml:space="preserve">Sales, stock movement, and expiry analytical reports</w:t>
      </w:r>
    </w:p>
    <w:p>
      <w:pPr>
        <w:spacing w:after="0" w:before="0"/>
      </w:pPr>
      <w:r>
        <w:rPr>
          <w:sz w:val="22"/>
          <w:szCs w:val="22"/>
        </w:rPr>
        <w:t xml:space="preserve"> </w:t>
      </w:r>
    </w:p>
    <w:p>
      <w:pPr>
        <w:pStyle w:val="Heading2"/>
        <w:spacing w:after="120" w:before="280"/>
      </w:pPr>
      <w:r>
        <w:rPr>
          <w:rFonts w:ascii="Arial" w:cs="Arial" w:eastAsia="Arial" w:hAnsi="Arial"/>
          <w:b/>
          <w:bCs/>
          <w:color w:val="0f766e"/>
          <w:sz w:val="28"/>
          <w:szCs w:val="28"/>
        </w:rPr>
        <w:t xml:space="preserve">5.5 Inpatient Department (IPD) Portal</w:t>
      </w:r>
    </w:p>
    <w:p>
      <w:pPr>
        <w:spacing w:after="80" w:before="60"/>
      </w:pPr>
      <w:r>
        <w:rPr>
          <w:rFonts w:ascii="Arial" w:cs="Arial" w:eastAsia="Arial" w:hAnsi="Arial"/>
          <w:color w:val="334155"/>
          <w:sz w:val="22"/>
          <w:szCs w:val="22"/>
        </w:rPr>
        <w:t xml:space="preserve">The IPD module handles the complex lifecycle of multi-day inpatient stays, from bed allocation through daily charting to discharge.</w:t>
      </w:r>
    </w:p>
    <w:p>
      <w:pPr>
        <w:spacing w:after="0" w:before="0"/>
      </w:pPr>
      <w:r>
        <w:rPr>
          <w:sz w:val="22"/>
          <w:szCs w:val="22"/>
        </w:rPr>
        <w:t xml:space="preserve"> </w:t>
      </w:r>
    </w:p>
    <w:p>
      <w:pPr>
        <w:pStyle w:val="ListParagraph"/>
        <w:numPr>
          <w:ilvl w:val="0"/>
          <w:numId w:val="2"/>
        </w:numPr>
        <w:spacing w:after="40" w:before="40"/>
      </w:pPr>
      <w:r>
        <w:rPr>
          <w:rFonts w:ascii="Arial" w:cs="Arial" w:eastAsia="Arial" w:hAnsi="Arial"/>
          <w:b/>
          <w:bCs/>
          <w:color w:val="0f766e"/>
          <w:sz w:val="22"/>
          <w:szCs w:val="22"/>
        </w:rPr>
        <w:t xml:space="preserve">Bed Matrix: </w:t>
      </w:r>
      <w:r>
        <w:rPr>
          <w:rFonts w:ascii="Arial" w:cs="Arial" w:eastAsia="Arial" w:hAnsi="Arial"/>
          <w:color w:val="334155"/>
          <w:sz w:val="22"/>
          <w:szCs w:val="22"/>
        </w:rPr>
        <w:t xml:space="preserve">Visual Bed Matrix: real-time ward-wise view of available, occupied, and cleaning beds</w:t>
      </w:r>
    </w:p>
    <w:p>
      <w:pPr>
        <w:pStyle w:val="ListParagraph"/>
        <w:numPr>
          <w:ilvl w:val="0"/>
          <w:numId w:val="2"/>
        </w:numPr>
        <w:spacing w:after="40" w:before="40"/>
      </w:pPr>
      <w:r>
        <w:rPr>
          <w:rFonts w:ascii="Arial" w:cs="Arial" w:eastAsia="Arial" w:hAnsi="Arial"/>
          <w:b/>
          <w:bCs/>
          <w:color w:val="0f766e"/>
          <w:sz w:val="22"/>
          <w:szCs w:val="22"/>
        </w:rPr>
        <w:t xml:space="preserve">Admissions: </w:t>
      </w:r>
      <w:r>
        <w:rPr>
          <w:rFonts w:ascii="Arial" w:cs="Arial" w:eastAsia="Arial" w:hAnsi="Arial"/>
          <w:color w:val="334155"/>
          <w:sz w:val="22"/>
          <w:szCs w:val="22"/>
        </w:rPr>
        <w:t xml:space="preserve">Admission workflow: link OPD patient to a bed, set admission notes and primary diagnosis</w:t>
      </w:r>
    </w:p>
    <w:p>
      <w:pPr>
        <w:pStyle w:val="ListParagraph"/>
        <w:numPr>
          <w:ilvl w:val="0"/>
          <w:numId w:val="2"/>
        </w:numPr>
        <w:spacing w:after="40" w:before="40"/>
      </w:pPr>
      <w:r>
        <w:rPr>
          <w:rFonts w:ascii="Arial" w:cs="Arial" w:eastAsia="Arial" w:hAnsi="Arial"/>
          <w:b/>
          <w:bCs/>
          <w:color w:val="0f766e"/>
          <w:sz w:val="22"/>
          <w:szCs w:val="22"/>
        </w:rPr>
        <w:t xml:space="preserve">Patient Chart: </w:t>
      </w:r>
      <w:r>
        <w:rPr>
          <w:rFonts w:ascii="Arial" w:cs="Arial" w:eastAsia="Arial" w:hAnsi="Arial"/>
          <w:color w:val="334155"/>
          <w:sz w:val="22"/>
          <w:szCs w:val="22"/>
        </w:rPr>
        <w:t xml:space="preserve">Detailed admission chart: vitals trends, notes timeline, linked lab and pharmacy orders</w:t>
      </w:r>
    </w:p>
    <w:p>
      <w:pPr>
        <w:pStyle w:val="ListParagraph"/>
        <w:numPr>
          <w:ilvl w:val="0"/>
          <w:numId w:val="2"/>
        </w:numPr>
        <w:spacing w:after="40" w:before="40"/>
      </w:pPr>
      <w:r>
        <w:rPr>
          <w:rFonts w:ascii="Arial" w:cs="Arial" w:eastAsia="Arial" w:hAnsi="Arial"/>
          <w:b/>
          <w:bCs/>
          <w:color w:val="0f766e"/>
          <w:sz w:val="22"/>
          <w:szCs w:val="22"/>
        </w:rPr>
        <w:t xml:space="preserve">Bed Transfers: </w:t>
      </w:r>
      <w:r>
        <w:rPr>
          <w:rFonts w:ascii="Arial" w:cs="Arial" w:eastAsia="Arial" w:hAnsi="Arial"/>
          <w:color w:val="334155"/>
          <w:sz w:val="22"/>
          <w:szCs w:val="22"/>
        </w:rPr>
        <w:t xml:space="preserve">Inter-ward and inter-bed transfer workflow with reason logging</w:t>
      </w:r>
    </w:p>
    <w:p>
      <w:pPr>
        <w:pStyle w:val="ListParagraph"/>
        <w:numPr>
          <w:ilvl w:val="0"/>
          <w:numId w:val="2"/>
        </w:numPr>
        <w:spacing w:after="40" w:before="40"/>
      </w:pPr>
      <w:r>
        <w:rPr>
          <w:rFonts w:ascii="Arial" w:cs="Arial" w:eastAsia="Arial" w:hAnsi="Arial"/>
          <w:b/>
          <w:bCs/>
          <w:color w:val="0f766e"/>
          <w:sz w:val="22"/>
          <w:szCs w:val="22"/>
        </w:rPr>
        <w:t xml:space="preserve">Nursing Station: </w:t>
      </w:r>
      <w:r>
        <w:rPr>
          <w:rFonts w:ascii="Arial" w:cs="Arial" w:eastAsia="Arial" w:hAnsi="Arial"/>
          <w:color w:val="334155"/>
          <w:sz w:val="22"/>
          <w:szCs w:val="22"/>
        </w:rPr>
        <w:t xml:space="preserve">Nursing station view: per-ward patient list with pending nursing tasks and medication schedule</w:t>
      </w:r>
    </w:p>
    <w:p>
      <w:pPr>
        <w:pStyle w:val="ListParagraph"/>
        <w:numPr>
          <w:ilvl w:val="0"/>
          <w:numId w:val="2"/>
        </w:numPr>
        <w:spacing w:after="40" w:before="40"/>
      </w:pPr>
      <w:r>
        <w:rPr>
          <w:rFonts w:ascii="Arial" w:cs="Arial" w:eastAsia="Arial" w:hAnsi="Arial"/>
          <w:b/>
          <w:bCs/>
          <w:color w:val="0f766e"/>
          <w:sz w:val="22"/>
          <w:szCs w:val="22"/>
        </w:rPr>
        <w:t xml:space="preserve">Diet Plans: </w:t>
      </w:r>
      <w:r>
        <w:rPr>
          <w:rFonts w:ascii="Arial" w:cs="Arial" w:eastAsia="Arial" w:hAnsi="Arial"/>
          <w:color w:val="334155"/>
          <w:sz w:val="22"/>
          <w:szCs w:val="22"/>
        </w:rPr>
        <w:t xml:space="preserve">Diet plan assignment and tracking per admitted patient</w:t>
      </w:r>
    </w:p>
    <w:p>
      <w:pPr>
        <w:pStyle w:val="ListParagraph"/>
        <w:numPr>
          <w:ilvl w:val="0"/>
          <w:numId w:val="2"/>
        </w:numPr>
        <w:spacing w:after="40" w:before="40"/>
      </w:pPr>
      <w:r>
        <w:rPr>
          <w:rFonts w:ascii="Arial" w:cs="Arial" w:eastAsia="Arial" w:hAnsi="Arial"/>
          <w:b/>
          <w:bCs/>
          <w:color w:val="0f766e"/>
          <w:sz w:val="22"/>
          <w:szCs w:val="22"/>
        </w:rPr>
        <w:t xml:space="preserve">Ward Rounds: </w:t>
      </w:r>
      <w:r>
        <w:rPr>
          <w:rFonts w:ascii="Arial" w:cs="Arial" w:eastAsia="Arial" w:hAnsi="Arial"/>
          <w:color w:val="334155"/>
          <w:sz w:val="22"/>
          <w:szCs w:val="22"/>
        </w:rPr>
        <w:t xml:space="preserve">Ward rounds documentation: attending physician observations and plan changes</w:t>
      </w:r>
    </w:p>
    <w:p>
      <w:pPr>
        <w:pStyle w:val="ListParagraph"/>
        <w:numPr>
          <w:ilvl w:val="0"/>
          <w:numId w:val="2"/>
        </w:numPr>
        <w:spacing w:after="40" w:before="40"/>
      </w:pPr>
      <w:r>
        <w:rPr>
          <w:rFonts w:ascii="Arial" w:cs="Arial" w:eastAsia="Arial" w:hAnsi="Arial"/>
          <w:b/>
          <w:bCs/>
          <w:color w:val="0f766e"/>
          <w:sz w:val="22"/>
          <w:szCs w:val="22"/>
        </w:rPr>
        <w:t xml:space="preserve">Census: </w:t>
      </w:r>
      <w:r>
        <w:rPr>
          <w:rFonts w:ascii="Arial" w:cs="Arial" w:eastAsia="Arial" w:hAnsi="Arial"/>
          <w:color w:val="334155"/>
          <w:sz w:val="22"/>
          <w:szCs w:val="22"/>
        </w:rPr>
        <w:t xml:space="preserve">Real-time ward census: occupancy rates, length-of-stay stats, bed utilization</w:t>
      </w:r>
    </w:p>
    <w:p>
      <w:pPr>
        <w:spacing w:after="0" w:before="0"/>
      </w:pPr>
      <w:r>
        <w:rPr>
          <w:sz w:val="22"/>
          <w:szCs w:val="22"/>
        </w:rPr>
        <w:t xml:space="preserve"> </w:t>
      </w:r>
    </w:p>
    <w:p>
      <w:pPr>
        <w:pStyle w:val="Heading2"/>
        <w:spacing w:after="120" w:before="280"/>
      </w:pPr>
      <w:r>
        <w:rPr>
          <w:rFonts w:ascii="Arial" w:cs="Arial" w:eastAsia="Arial" w:hAnsi="Arial"/>
          <w:b/>
          <w:bCs/>
          <w:color w:val="0f766e"/>
          <w:sz w:val="28"/>
          <w:szCs w:val="28"/>
        </w:rPr>
        <w:t xml:space="preserve">5.6 Nurse Portal</w:t>
      </w:r>
    </w:p>
    <w:p>
      <w:pPr>
        <w:spacing w:after="80" w:before="60"/>
      </w:pPr>
      <w:r>
        <w:rPr>
          <w:rFonts w:ascii="Arial" w:cs="Arial" w:eastAsia="Arial" w:hAnsi="Arial"/>
          <w:color w:val="334155"/>
          <w:sz w:val="22"/>
          <w:szCs w:val="22"/>
        </w:rPr>
        <w:t xml:space="preserve">A dedicated portal for ward nurses to manage their shift activities without needing access to the full IPD manager view.</w:t>
      </w:r>
    </w:p>
    <w:p>
      <w:pPr>
        <w:spacing w:after="0" w:before="0"/>
      </w:pPr>
      <w:r>
        <w:rPr>
          <w:sz w:val="22"/>
          <w:szCs w:val="22"/>
        </w:rPr>
        <w:t xml:space="preserve"> </w:t>
      </w:r>
    </w:p>
    <w:p>
      <w:pPr>
        <w:pStyle w:val="ListParagraph"/>
        <w:numPr>
          <w:ilvl w:val="0"/>
          <w:numId w:val="2"/>
        </w:numPr>
        <w:spacing w:after="40" w:before="40"/>
      </w:pPr>
      <w:r>
        <w:rPr>
          <w:rFonts w:ascii="Arial" w:cs="Arial" w:eastAsia="Arial" w:hAnsi="Arial"/>
          <w:b/>
          <w:bCs/>
          <w:color w:val="0f766e"/>
          <w:sz w:val="22"/>
          <w:szCs w:val="22"/>
        </w:rPr>
        <w:t xml:space="preserve">Dashboard: </w:t>
      </w:r>
      <w:r>
        <w:rPr>
          <w:rFonts w:ascii="Arial" w:cs="Arial" w:eastAsia="Arial" w:hAnsi="Arial"/>
          <w:color w:val="334155"/>
          <w:sz w:val="22"/>
          <w:szCs w:val="22"/>
        </w:rPr>
        <w:t xml:space="preserve">Nurse dashboard: assigned ward, patient count, and pending task summary</w:t>
      </w:r>
    </w:p>
    <w:p>
      <w:pPr>
        <w:pStyle w:val="ListParagraph"/>
        <w:numPr>
          <w:ilvl w:val="0"/>
          <w:numId w:val="2"/>
        </w:numPr>
        <w:spacing w:after="40" w:before="40"/>
      </w:pPr>
      <w:r>
        <w:rPr>
          <w:rFonts w:ascii="Arial" w:cs="Arial" w:eastAsia="Arial" w:hAnsi="Arial"/>
          <w:b/>
          <w:bCs/>
          <w:color w:val="0f766e"/>
          <w:sz w:val="22"/>
          <w:szCs w:val="22"/>
        </w:rPr>
        <w:t xml:space="preserve">Patients: </w:t>
      </w:r>
      <w:r>
        <w:rPr>
          <w:rFonts w:ascii="Arial" w:cs="Arial" w:eastAsia="Arial" w:hAnsi="Arial"/>
          <w:color w:val="334155"/>
          <w:sz w:val="22"/>
          <w:szCs w:val="22"/>
        </w:rPr>
        <w:t xml:space="preserve">Ward patient list with quick access to vitals and nursing tasks per patient</w:t>
      </w:r>
    </w:p>
    <w:p>
      <w:pPr>
        <w:pStyle w:val="ListParagraph"/>
        <w:numPr>
          <w:ilvl w:val="0"/>
          <w:numId w:val="2"/>
        </w:numPr>
        <w:spacing w:after="40" w:before="40"/>
      </w:pPr>
      <w:r>
        <w:rPr>
          <w:rFonts w:ascii="Arial" w:cs="Arial" w:eastAsia="Arial" w:hAnsi="Arial"/>
          <w:b/>
          <w:bCs/>
          <w:color w:val="0f766e"/>
          <w:sz w:val="22"/>
          <w:szCs w:val="22"/>
        </w:rPr>
        <w:t xml:space="preserve">Vitals: </w:t>
      </w:r>
      <w:r>
        <w:rPr>
          <w:rFonts w:ascii="Arial" w:cs="Arial" w:eastAsia="Arial" w:hAnsi="Arial"/>
          <w:color w:val="334155"/>
          <w:sz w:val="22"/>
          <w:szCs w:val="22"/>
        </w:rPr>
        <w:t xml:space="preserve">Vitals recording with automatic alerting for abnormal values (BP, HR, SpO₂, Temp)</w:t>
      </w:r>
    </w:p>
    <w:p>
      <w:pPr>
        <w:pStyle w:val="ListParagraph"/>
        <w:numPr>
          <w:ilvl w:val="0"/>
          <w:numId w:val="2"/>
        </w:numPr>
        <w:spacing w:after="40" w:before="40"/>
      </w:pPr>
      <w:r>
        <w:rPr>
          <w:rFonts w:ascii="Arial" w:cs="Arial" w:eastAsia="Arial" w:hAnsi="Arial"/>
          <w:b/>
          <w:bCs/>
          <w:color w:val="0f766e"/>
          <w:sz w:val="22"/>
          <w:szCs w:val="22"/>
        </w:rPr>
        <w:t xml:space="preserve">MAR: </w:t>
      </w:r>
      <w:r>
        <w:rPr>
          <w:rFonts w:ascii="Arial" w:cs="Arial" w:eastAsia="Arial" w:hAnsi="Arial"/>
          <w:color w:val="334155"/>
          <w:sz w:val="22"/>
          <w:szCs w:val="22"/>
        </w:rPr>
        <w:t xml:space="preserve">Medication Administration Record (MAR): scheduled medication tracking and administration confirmation</w:t>
      </w:r>
    </w:p>
    <w:p>
      <w:pPr>
        <w:pStyle w:val="ListParagraph"/>
        <w:numPr>
          <w:ilvl w:val="0"/>
          <w:numId w:val="2"/>
        </w:numPr>
        <w:spacing w:after="40" w:before="40"/>
      </w:pPr>
      <w:r>
        <w:rPr>
          <w:rFonts w:ascii="Arial" w:cs="Arial" w:eastAsia="Arial" w:hAnsi="Arial"/>
          <w:b/>
          <w:bCs/>
          <w:color w:val="0f766e"/>
          <w:sz w:val="22"/>
          <w:szCs w:val="22"/>
        </w:rPr>
        <w:t xml:space="preserve">Tasks: </w:t>
      </w:r>
      <w:r>
        <w:rPr>
          <w:rFonts w:ascii="Arial" w:cs="Arial" w:eastAsia="Arial" w:hAnsi="Arial"/>
          <w:color w:val="334155"/>
          <w:sz w:val="22"/>
          <w:szCs w:val="22"/>
        </w:rPr>
        <w:t xml:space="preserve">Task management: vitals due, medications due, procedures, and custom tasks</w:t>
      </w:r>
    </w:p>
    <w:p>
      <w:pPr>
        <w:pStyle w:val="ListParagraph"/>
        <w:numPr>
          <w:ilvl w:val="0"/>
          <w:numId w:val="2"/>
        </w:numPr>
        <w:spacing w:after="40" w:before="40"/>
      </w:pPr>
      <w:r>
        <w:rPr>
          <w:rFonts w:ascii="Arial" w:cs="Arial" w:eastAsia="Arial" w:hAnsi="Arial"/>
          <w:b/>
          <w:bCs/>
          <w:color w:val="0f766e"/>
          <w:sz w:val="22"/>
          <w:szCs w:val="22"/>
        </w:rPr>
        <w:t xml:space="preserve">Handover: </w:t>
      </w:r>
      <w:r>
        <w:rPr>
          <w:rFonts w:ascii="Arial" w:cs="Arial" w:eastAsia="Arial" w:hAnsi="Arial"/>
          <w:color w:val="334155"/>
          <w:sz w:val="22"/>
          <w:szCs w:val="22"/>
        </w:rPr>
        <w:t xml:space="preserve">Shift handover report generation for clean nurse-to-nurse information transfer</w:t>
      </w:r>
    </w:p>
    <w:p>
      <w:pPr>
        <w:spacing w:after="0" w:before="0"/>
      </w:pPr>
      <w:r>
        <w:rPr>
          <w:sz w:val="22"/>
          <w:szCs w:val="22"/>
        </w:rPr>
        <w:t xml:space="preserve"> </w:t>
      </w:r>
    </w:p>
    <w:p>
      <w:pPr>
        <w:pStyle w:val="Heading2"/>
        <w:spacing w:after="120" w:before="280"/>
      </w:pPr>
      <w:r>
        <w:rPr>
          <w:rFonts w:ascii="Arial" w:cs="Arial" w:eastAsia="Arial" w:hAnsi="Arial"/>
          <w:b/>
          <w:bCs/>
          <w:color w:val="0f766e"/>
          <w:sz w:val="28"/>
          <w:szCs w:val="28"/>
        </w:rPr>
        <w:t xml:space="preserve">5.7 OPD Manager Portal</w:t>
      </w:r>
    </w:p>
    <w:p>
      <w:pPr>
        <w:spacing w:after="80" w:before="60"/>
      </w:pPr>
      <w:r>
        <w:rPr>
          <w:rFonts w:ascii="Arial" w:cs="Arial" w:eastAsia="Arial" w:hAnsi="Arial"/>
          <w:color w:val="334155"/>
          <w:sz w:val="22"/>
          <w:szCs w:val="22"/>
        </w:rPr>
        <w:t xml:space="preserve">A supervisory layer above the reception and doctor portals, allowing OPD managers to optimize outpatient throughput and doctor utilization.</w:t>
      </w:r>
    </w:p>
    <w:p>
      <w:pPr>
        <w:spacing w:after="0" w:before="0"/>
      </w:pPr>
      <w:r>
        <w:rPr>
          <w:sz w:val="22"/>
          <w:szCs w:val="22"/>
        </w:rPr>
        <w:t xml:space="preserve"> </w:t>
      </w:r>
    </w:p>
    <w:p>
      <w:pPr>
        <w:pStyle w:val="ListParagraph"/>
        <w:numPr>
          <w:ilvl w:val="0"/>
          <w:numId w:val="2"/>
        </w:numPr>
        <w:spacing w:after="40" w:before="40"/>
      </w:pPr>
      <w:r>
        <w:rPr>
          <w:rFonts w:ascii="Arial" w:cs="Arial" w:eastAsia="Arial" w:hAnsi="Arial"/>
          <w:b/>
          <w:bCs/>
          <w:color w:val="0f766e"/>
          <w:sz w:val="22"/>
          <w:szCs w:val="22"/>
        </w:rPr>
        <w:t xml:space="preserve">Live Dashboard: </w:t>
      </w:r>
      <w:r>
        <w:rPr>
          <w:rFonts w:ascii="Arial" w:cs="Arial" w:eastAsia="Arial" w:hAnsi="Arial"/>
          <w:color w:val="334155"/>
          <w:sz w:val="22"/>
          <w:szCs w:val="22"/>
        </w:rPr>
        <w:t xml:space="preserve">Real-time queue status across all OPD doctors with current wait times</w:t>
      </w:r>
    </w:p>
    <w:p>
      <w:pPr>
        <w:pStyle w:val="ListParagraph"/>
        <w:numPr>
          <w:ilvl w:val="0"/>
          <w:numId w:val="2"/>
        </w:numPr>
        <w:spacing w:after="40" w:before="40"/>
      </w:pPr>
      <w:r>
        <w:rPr>
          <w:rFonts w:ascii="Arial" w:cs="Arial" w:eastAsia="Arial" w:hAnsi="Arial"/>
          <w:b/>
          <w:bCs/>
          <w:color w:val="0f766e"/>
          <w:sz w:val="22"/>
          <w:szCs w:val="22"/>
        </w:rPr>
        <w:t xml:space="preserve">Queue Control: </w:t>
      </w:r>
      <w:r>
        <w:rPr>
          <w:rFonts w:ascii="Arial" w:cs="Arial" w:eastAsia="Arial" w:hAnsi="Arial"/>
          <w:color w:val="334155"/>
          <w:sz w:val="22"/>
          <w:szCs w:val="22"/>
        </w:rPr>
        <w:t xml:space="preserve">Cross-doctor queue management: reassign patients between queues</w:t>
      </w:r>
    </w:p>
    <w:p>
      <w:pPr>
        <w:pStyle w:val="ListParagraph"/>
        <w:numPr>
          <w:ilvl w:val="0"/>
          <w:numId w:val="2"/>
        </w:numPr>
        <w:spacing w:after="40" w:before="40"/>
      </w:pPr>
      <w:r>
        <w:rPr>
          <w:rFonts w:ascii="Arial" w:cs="Arial" w:eastAsia="Arial" w:hAnsi="Arial"/>
          <w:b/>
          <w:bCs/>
          <w:color w:val="0f766e"/>
          <w:sz w:val="22"/>
          <w:szCs w:val="22"/>
        </w:rPr>
        <w:t xml:space="preserve">Doctor Overview: </w:t>
      </w:r>
      <w:r>
        <w:rPr>
          <w:rFonts w:ascii="Arial" w:cs="Arial" w:eastAsia="Arial" w:hAnsi="Arial"/>
          <w:color w:val="334155"/>
          <w:sz w:val="22"/>
          <w:szCs w:val="22"/>
        </w:rPr>
        <w:t xml:space="preserve">Doctor availability and utilization overview</w:t>
      </w:r>
    </w:p>
    <w:p>
      <w:pPr>
        <w:pStyle w:val="ListParagraph"/>
        <w:numPr>
          <w:ilvl w:val="0"/>
          <w:numId w:val="2"/>
        </w:numPr>
        <w:spacing w:after="40" w:before="40"/>
      </w:pPr>
      <w:r>
        <w:rPr>
          <w:rFonts w:ascii="Arial" w:cs="Arial" w:eastAsia="Arial" w:hAnsi="Arial"/>
          <w:b/>
          <w:bCs/>
          <w:color w:val="0f766e"/>
          <w:sz w:val="22"/>
          <w:szCs w:val="22"/>
        </w:rPr>
        <w:t xml:space="preserve">Appointments: </w:t>
      </w:r>
      <w:r>
        <w:rPr>
          <w:rFonts w:ascii="Arial" w:cs="Arial" w:eastAsia="Arial" w:hAnsi="Arial"/>
          <w:color w:val="334155"/>
          <w:sz w:val="22"/>
          <w:szCs w:val="22"/>
        </w:rPr>
        <w:t xml:space="preserve">No-show tracking, overbooking detection, and appointment gap analysis</w:t>
      </w:r>
    </w:p>
    <w:p>
      <w:pPr>
        <w:pStyle w:val="ListParagraph"/>
        <w:numPr>
          <w:ilvl w:val="0"/>
          <w:numId w:val="2"/>
        </w:numPr>
        <w:spacing w:after="40" w:before="40"/>
      </w:pPr>
      <w:r>
        <w:rPr>
          <w:rFonts w:ascii="Arial" w:cs="Arial" w:eastAsia="Arial" w:hAnsi="Arial"/>
          <w:b/>
          <w:bCs/>
          <w:color w:val="0f766e"/>
          <w:sz w:val="22"/>
          <w:szCs w:val="22"/>
        </w:rPr>
        <w:t xml:space="preserve">Reports: </w:t>
      </w:r>
      <w:r>
        <w:rPr>
          <w:rFonts w:ascii="Arial" w:cs="Arial" w:eastAsia="Arial" w:hAnsi="Arial"/>
          <w:color w:val="334155"/>
          <w:sz w:val="22"/>
          <w:szCs w:val="22"/>
        </w:rPr>
        <w:t xml:space="preserve">Peak-hours analysis and footfall trend reports</w:t>
      </w:r>
    </w:p>
    <w:p>
      <w:pPr>
        <w:spacing w:after="0" w:before="0"/>
      </w:pPr>
      <w:r>
        <w:rPr>
          <w:sz w:val="22"/>
          <w:szCs w:val="22"/>
        </w:rPr>
        <w:t xml:space="preserve"> </w:t>
      </w:r>
    </w:p>
    <w:p>
      <w:pPr>
        <w:pStyle w:val="Heading2"/>
        <w:spacing w:after="120" w:before="280"/>
      </w:pPr>
      <w:r>
        <w:rPr>
          <w:rFonts w:ascii="Arial" w:cs="Arial" w:eastAsia="Arial" w:hAnsi="Arial"/>
          <w:b/>
          <w:bCs/>
          <w:color w:val="0f766e"/>
          <w:sz w:val="28"/>
          <w:szCs w:val="28"/>
        </w:rPr>
        <w:t xml:space="preserve">5.8 Finance Portal</w:t>
      </w:r>
    </w:p>
    <w:p>
      <w:pPr>
        <w:spacing w:after="80" w:before="60"/>
      </w:pPr>
      <w:r>
        <w:rPr>
          <w:rFonts w:ascii="Arial" w:cs="Arial" w:eastAsia="Arial" w:hAnsi="Arial"/>
          <w:color w:val="334155"/>
          <w:sz w:val="22"/>
          <w:szCs w:val="22"/>
        </w:rPr>
        <w:t xml:space="preserve">The finance module centralizes all revenue streams into a unified, modular invoicing system with full payment lifecycle management.</w:t>
      </w:r>
    </w:p>
    <w:p>
      <w:pPr>
        <w:spacing w:after="0" w:before="0"/>
      </w:pPr>
      <w:r>
        <w:rPr>
          <w:sz w:val="22"/>
          <w:szCs w:val="22"/>
        </w:rPr>
        <w:t xml:space="preserve"> </w:t>
      </w:r>
    </w:p>
    <w:p>
      <w:pPr>
        <w:pStyle w:val="ListParagraph"/>
        <w:numPr>
          <w:ilvl w:val="0"/>
          <w:numId w:val="2"/>
        </w:numPr>
        <w:spacing w:after="40" w:before="40"/>
      </w:pPr>
      <w:r>
        <w:rPr>
          <w:rFonts w:ascii="Arial" w:cs="Arial" w:eastAsia="Arial" w:hAnsi="Arial"/>
          <w:b/>
          <w:bCs/>
          <w:color w:val="0f766e"/>
          <w:sz w:val="22"/>
          <w:szCs w:val="22"/>
        </w:rPr>
        <w:t xml:space="preserve">Invoices: </w:t>
      </w:r>
      <w:r>
        <w:rPr>
          <w:rFonts w:ascii="Arial" w:cs="Arial" w:eastAsia="Arial" w:hAnsi="Arial"/>
          <w:color w:val="334155"/>
          <w:sz w:val="22"/>
          <w:szCs w:val="22"/>
        </w:rPr>
        <w:t xml:space="preserve">Unified invoice per patient: all charges (consultation, lab, pharmacy, room stay) on one bill</w:t>
      </w:r>
    </w:p>
    <w:p>
      <w:pPr>
        <w:pStyle w:val="ListParagraph"/>
        <w:numPr>
          <w:ilvl w:val="0"/>
          <w:numId w:val="2"/>
        </w:numPr>
        <w:spacing w:after="40" w:before="40"/>
      </w:pPr>
      <w:r>
        <w:rPr>
          <w:rFonts w:ascii="Arial" w:cs="Arial" w:eastAsia="Arial" w:hAnsi="Arial"/>
          <w:b/>
          <w:bCs/>
          <w:color w:val="0f766e"/>
          <w:sz w:val="22"/>
          <w:szCs w:val="22"/>
        </w:rPr>
        <w:t xml:space="preserve">Payments: </w:t>
      </w:r>
      <w:r>
        <w:rPr>
          <w:rFonts w:ascii="Arial" w:cs="Arial" w:eastAsia="Arial" w:hAnsi="Arial"/>
          <w:color w:val="334155"/>
          <w:sz w:val="22"/>
          <w:szCs w:val="22"/>
        </w:rPr>
        <w:t xml:space="preserve">Payment ledger with filters by method (Cash, UPI, Card, Razorpay) and date range</w:t>
      </w:r>
    </w:p>
    <w:p>
      <w:pPr>
        <w:pStyle w:val="ListParagraph"/>
        <w:numPr>
          <w:ilvl w:val="0"/>
          <w:numId w:val="2"/>
        </w:numPr>
        <w:spacing w:after="40" w:before="40"/>
      </w:pPr>
      <w:r>
        <w:rPr>
          <w:rFonts w:ascii="Arial" w:cs="Arial" w:eastAsia="Arial" w:hAnsi="Arial"/>
          <w:b/>
          <w:bCs/>
          <w:color w:val="0f766e"/>
          <w:sz w:val="22"/>
          <w:szCs w:val="22"/>
        </w:rPr>
        <w:t xml:space="preserve">Advances: </w:t>
      </w:r>
      <w:r>
        <w:rPr>
          <w:rFonts w:ascii="Arial" w:cs="Arial" w:eastAsia="Arial" w:hAnsi="Arial"/>
          <w:color w:val="334155"/>
          <w:sz w:val="22"/>
          <w:szCs w:val="22"/>
        </w:rPr>
        <w:t xml:space="preserve">Advance deposit recording: capture pre-surgery or pre-admission deposits against the final bill</w:t>
      </w:r>
    </w:p>
    <w:p>
      <w:pPr>
        <w:pStyle w:val="ListParagraph"/>
        <w:numPr>
          <w:ilvl w:val="0"/>
          <w:numId w:val="2"/>
        </w:numPr>
        <w:spacing w:after="40" w:before="40"/>
      </w:pPr>
      <w:r>
        <w:rPr>
          <w:rFonts w:ascii="Arial" w:cs="Arial" w:eastAsia="Arial" w:hAnsi="Arial"/>
          <w:b/>
          <w:bCs/>
          <w:color w:val="0f766e"/>
          <w:sz w:val="22"/>
          <w:szCs w:val="22"/>
        </w:rPr>
        <w:t xml:space="preserve">Razorpay: </w:t>
      </w:r>
      <w:r>
        <w:rPr>
          <w:rFonts w:ascii="Arial" w:cs="Arial" w:eastAsia="Arial" w:hAnsi="Arial"/>
          <w:color w:val="334155"/>
          <w:sz w:val="22"/>
          <w:szCs w:val="22"/>
        </w:rPr>
        <w:t xml:space="preserve">Razorpay integration for online payment gateway (UPI, Credit/Debit Card)</w:t>
      </w:r>
    </w:p>
    <w:p>
      <w:pPr>
        <w:pStyle w:val="ListParagraph"/>
        <w:numPr>
          <w:ilvl w:val="0"/>
          <w:numId w:val="2"/>
        </w:numPr>
        <w:spacing w:after="40" w:before="40"/>
      </w:pPr>
      <w:r>
        <w:rPr>
          <w:rFonts w:ascii="Arial" w:cs="Arial" w:eastAsia="Arial" w:hAnsi="Arial"/>
          <w:b/>
          <w:bCs/>
          <w:color w:val="0f766e"/>
          <w:sz w:val="22"/>
          <w:szCs w:val="22"/>
        </w:rPr>
        <w:t xml:space="preserve">Insurance: </w:t>
      </w:r>
      <w:r>
        <w:rPr>
          <w:rFonts w:ascii="Arial" w:cs="Arial" w:eastAsia="Arial" w:hAnsi="Arial"/>
          <w:color w:val="334155"/>
          <w:sz w:val="22"/>
          <w:szCs w:val="22"/>
        </w:rPr>
        <w:t xml:space="preserve">Insurance &amp; TPA management: claim submission, approved vs. claimed amount tracking, reconciliation</w:t>
      </w:r>
    </w:p>
    <w:p>
      <w:pPr>
        <w:pStyle w:val="ListParagraph"/>
        <w:numPr>
          <w:ilvl w:val="0"/>
          <w:numId w:val="2"/>
        </w:numPr>
        <w:spacing w:after="40" w:before="40"/>
      </w:pPr>
      <w:r>
        <w:rPr>
          <w:rFonts w:ascii="Arial" w:cs="Arial" w:eastAsia="Arial" w:hAnsi="Arial"/>
          <w:b/>
          <w:bCs/>
          <w:color w:val="0f766e"/>
          <w:sz w:val="22"/>
          <w:szCs w:val="22"/>
        </w:rPr>
        <w:t xml:space="preserve">Cash Closure: </w:t>
      </w:r>
      <w:r>
        <w:rPr>
          <w:rFonts w:ascii="Arial" w:cs="Arial" w:eastAsia="Arial" w:hAnsi="Arial"/>
          <w:color w:val="334155"/>
          <w:sz w:val="22"/>
          <w:szCs w:val="22"/>
        </w:rPr>
        <w:t xml:space="preserve">Daily cash closure: drawer reconciliation by payment method with supervisor sign-off</w:t>
      </w:r>
    </w:p>
    <w:p>
      <w:pPr>
        <w:pStyle w:val="ListParagraph"/>
        <w:numPr>
          <w:ilvl w:val="0"/>
          <w:numId w:val="2"/>
        </w:numPr>
        <w:spacing w:after="40" w:before="40"/>
      </w:pPr>
      <w:r>
        <w:rPr>
          <w:rFonts w:ascii="Arial" w:cs="Arial" w:eastAsia="Arial" w:hAnsi="Arial"/>
          <w:b/>
          <w:bCs/>
          <w:color w:val="0f766e"/>
          <w:sz w:val="22"/>
          <w:szCs w:val="22"/>
        </w:rPr>
        <w:t xml:space="preserve">Refunds: </w:t>
      </w:r>
      <w:r>
        <w:rPr>
          <w:rFonts w:ascii="Arial" w:cs="Arial" w:eastAsia="Arial" w:hAnsi="Arial"/>
          <w:color w:val="334155"/>
          <w:sz w:val="22"/>
          <w:szCs w:val="22"/>
        </w:rPr>
        <w:t xml:space="preserve">Refund processing with reason capture and status tracking</w:t>
      </w:r>
    </w:p>
    <w:p>
      <w:pPr>
        <w:pStyle w:val="ListParagraph"/>
        <w:numPr>
          <w:ilvl w:val="0"/>
          <w:numId w:val="2"/>
        </w:numPr>
        <w:spacing w:after="40" w:before="40"/>
      </w:pPr>
      <w:r>
        <w:rPr>
          <w:rFonts w:ascii="Arial" w:cs="Arial" w:eastAsia="Arial" w:hAnsi="Arial"/>
          <w:b/>
          <w:bCs/>
          <w:color w:val="0f766e"/>
          <w:sz w:val="22"/>
          <w:szCs w:val="22"/>
        </w:rPr>
        <w:t xml:space="preserve">Reports: </w:t>
      </w:r>
      <w:r>
        <w:rPr>
          <w:rFonts w:ascii="Arial" w:cs="Arial" w:eastAsia="Arial" w:hAnsi="Arial"/>
          <w:color w:val="334155"/>
          <w:sz w:val="22"/>
          <w:szCs w:val="22"/>
        </w:rPr>
        <w:t xml:space="preserve">Financial reports: P&amp;L summary, collection trends, department-wise revenue, aging analysis</w:t>
      </w:r>
    </w:p>
    <w:p>
      <w:pPr>
        <w:spacing w:after="0" w:before="0"/>
      </w:pPr>
      <w:r>
        <w:rPr>
          <w:sz w:val="22"/>
          <w:szCs w:val="22"/>
        </w:rPr>
        <w:t xml:space="preserve"> </w:t>
      </w:r>
    </w:p>
    <w:p>
      <w:pPr>
        <w:pStyle w:val="Heading2"/>
        <w:spacing w:after="120" w:before="280"/>
      </w:pPr>
      <w:r>
        <w:rPr>
          <w:rFonts w:ascii="Arial" w:cs="Arial" w:eastAsia="Arial" w:hAnsi="Arial"/>
          <w:b/>
          <w:bCs/>
          <w:color w:val="0f766e"/>
          <w:sz w:val="28"/>
          <w:szCs w:val="28"/>
        </w:rPr>
        <w:t xml:space="preserve">5.9 Patient Self-Service Portal</w:t>
      </w:r>
    </w:p>
    <w:p>
      <w:pPr>
        <w:spacing w:after="80" w:before="60"/>
      </w:pPr>
      <w:r>
        <w:rPr>
          <w:rFonts w:ascii="Arial" w:cs="Arial" w:eastAsia="Arial" w:hAnsi="Arial"/>
          <w:color w:val="334155"/>
          <w:sz w:val="22"/>
          <w:szCs w:val="22"/>
        </w:rPr>
        <w:t xml:space="preserve">A patient-facing portal enabling individuals to manage their own healthcare journey digitally.</w:t>
      </w:r>
    </w:p>
    <w:p>
      <w:pPr>
        <w:spacing w:after="0" w:before="0"/>
      </w:pPr>
      <w:r>
        <w:rPr>
          <w:sz w:val="22"/>
          <w:szCs w:val="22"/>
        </w:rPr>
        <w:t xml:space="preserve"> </w:t>
      </w:r>
    </w:p>
    <w:p>
      <w:pPr>
        <w:pStyle w:val="ListParagraph"/>
        <w:numPr>
          <w:ilvl w:val="0"/>
          <w:numId w:val="2"/>
        </w:numPr>
        <w:spacing w:after="40" w:before="40"/>
      </w:pPr>
      <w:r>
        <w:rPr>
          <w:rFonts w:ascii="Arial" w:cs="Arial" w:eastAsia="Arial" w:hAnsi="Arial"/>
          <w:b/>
          <w:bCs/>
          <w:color w:val="0f766e"/>
          <w:sz w:val="22"/>
          <w:szCs w:val="22"/>
        </w:rPr>
        <w:t xml:space="preserve">Booking: </w:t>
      </w:r>
      <w:r>
        <w:rPr>
          <w:rFonts w:ascii="Arial" w:cs="Arial" w:eastAsia="Arial" w:hAnsi="Arial"/>
          <w:color w:val="334155"/>
          <w:sz w:val="22"/>
          <w:szCs w:val="22"/>
        </w:rPr>
        <w:t xml:space="preserve">Self-service appointment booking: department → doctor → date → slot flow</w:t>
      </w:r>
    </w:p>
    <w:p>
      <w:pPr>
        <w:pStyle w:val="ListParagraph"/>
        <w:numPr>
          <w:ilvl w:val="0"/>
          <w:numId w:val="2"/>
        </w:numPr>
        <w:spacing w:after="40" w:before="40"/>
      </w:pPr>
      <w:r>
        <w:rPr>
          <w:rFonts w:ascii="Arial" w:cs="Arial" w:eastAsia="Arial" w:hAnsi="Arial"/>
          <w:b/>
          <w:bCs/>
          <w:color w:val="0f766e"/>
          <w:sz w:val="22"/>
          <w:szCs w:val="22"/>
        </w:rPr>
        <w:t xml:space="preserve">Profile: </w:t>
      </w:r>
      <w:r>
        <w:rPr>
          <w:rFonts w:ascii="Arial" w:cs="Arial" w:eastAsia="Arial" w:hAnsi="Arial"/>
          <w:color w:val="334155"/>
          <w:sz w:val="22"/>
          <w:szCs w:val="22"/>
        </w:rPr>
        <w:t xml:space="preserve">Patient profile management: personal info, emergency contacts, blood group, date of birth</w:t>
      </w:r>
    </w:p>
    <w:p>
      <w:pPr>
        <w:pStyle w:val="ListParagraph"/>
        <w:numPr>
          <w:ilvl w:val="0"/>
          <w:numId w:val="2"/>
        </w:numPr>
        <w:spacing w:after="40" w:before="40"/>
      </w:pPr>
      <w:r>
        <w:rPr>
          <w:rFonts w:ascii="Arial" w:cs="Arial" w:eastAsia="Arial" w:hAnsi="Arial"/>
          <w:b/>
          <w:bCs/>
          <w:color w:val="0f766e"/>
          <w:sz w:val="22"/>
          <w:szCs w:val="22"/>
        </w:rPr>
        <w:t xml:space="preserve">Prescriptions: </w:t>
      </w:r>
      <w:r>
        <w:rPr>
          <w:rFonts w:ascii="Arial" w:cs="Arial" w:eastAsia="Arial" w:hAnsi="Arial"/>
          <w:color w:val="334155"/>
          <w:sz w:val="22"/>
          <w:szCs w:val="22"/>
        </w:rPr>
        <w:t xml:space="preserve">Downloadable prescriptions from all past consultations</w:t>
      </w:r>
    </w:p>
    <w:p>
      <w:pPr>
        <w:pStyle w:val="ListParagraph"/>
        <w:numPr>
          <w:ilvl w:val="0"/>
          <w:numId w:val="2"/>
        </w:numPr>
        <w:spacing w:after="40" w:before="40"/>
      </w:pPr>
      <w:r>
        <w:rPr>
          <w:rFonts w:ascii="Arial" w:cs="Arial" w:eastAsia="Arial" w:hAnsi="Arial"/>
          <w:b/>
          <w:bCs/>
          <w:color w:val="0f766e"/>
          <w:sz w:val="22"/>
          <w:szCs w:val="22"/>
        </w:rPr>
        <w:t xml:space="preserve">Records: </w:t>
      </w:r>
      <w:r>
        <w:rPr>
          <w:rFonts w:ascii="Arial" w:cs="Arial" w:eastAsia="Arial" w:hAnsi="Arial"/>
          <w:color w:val="334155"/>
          <w:sz w:val="22"/>
          <w:szCs w:val="22"/>
        </w:rPr>
        <w:t xml:space="preserve">Clinical notes and discharge summary downloads</w:t>
      </w:r>
    </w:p>
    <w:p>
      <w:pPr>
        <w:pStyle w:val="ListParagraph"/>
        <w:numPr>
          <w:ilvl w:val="0"/>
          <w:numId w:val="2"/>
        </w:numPr>
        <w:spacing w:after="40" w:before="40"/>
      </w:pPr>
      <w:r>
        <w:rPr>
          <w:rFonts w:ascii="Arial" w:cs="Arial" w:eastAsia="Arial" w:hAnsi="Arial"/>
          <w:b/>
          <w:bCs/>
          <w:color w:val="0f766e"/>
          <w:sz w:val="22"/>
          <w:szCs w:val="22"/>
        </w:rPr>
        <w:t xml:space="preserve">Vitals: </w:t>
      </w:r>
      <w:r>
        <w:rPr>
          <w:rFonts w:ascii="Arial" w:cs="Arial" w:eastAsia="Arial" w:hAnsi="Arial"/>
          <w:color w:val="334155"/>
          <w:sz w:val="22"/>
          <w:szCs w:val="22"/>
        </w:rPr>
        <w:t xml:space="preserve">Vitals history with trend charts</w:t>
      </w:r>
    </w:p>
    <w:p>
      <w:pPr>
        <w:pStyle w:val="ListParagraph"/>
        <w:numPr>
          <w:ilvl w:val="0"/>
          <w:numId w:val="2"/>
        </w:numPr>
        <w:spacing w:after="40" w:before="40"/>
      </w:pPr>
      <w:r>
        <w:rPr>
          <w:rFonts w:ascii="Arial" w:cs="Arial" w:eastAsia="Arial" w:hAnsi="Arial"/>
          <w:b/>
          <w:bCs/>
          <w:color w:val="0f766e"/>
          <w:sz w:val="22"/>
          <w:szCs w:val="22"/>
        </w:rPr>
        <w:t xml:space="preserve">Insurance: </w:t>
      </w:r>
      <w:r>
        <w:rPr>
          <w:rFonts w:ascii="Arial" w:cs="Arial" w:eastAsia="Arial" w:hAnsi="Arial"/>
          <w:color w:val="334155"/>
          <w:sz w:val="22"/>
          <w:szCs w:val="22"/>
        </w:rPr>
        <w:t xml:space="preserve">Insurance policy and claim status view</w:t>
      </w:r>
    </w:p>
    <w:p>
      <w:pPr>
        <w:pStyle w:val="ListParagraph"/>
        <w:numPr>
          <w:ilvl w:val="0"/>
          <w:numId w:val="2"/>
        </w:numPr>
        <w:spacing w:after="40" w:before="40"/>
      </w:pPr>
      <w:r>
        <w:rPr>
          <w:rFonts w:ascii="Arial" w:cs="Arial" w:eastAsia="Arial" w:hAnsi="Arial"/>
          <w:b/>
          <w:bCs/>
          <w:color w:val="0f766e"/>
          <w:sz w:val="22"/>
          <w:szCs w:val="22"/>
        </w:rPr>
        <w:t xml:space="preserve">Feedback: </w:t>
      </w:r>
      <w:r>
        <w:rPr>
          <w:rFonts w:ascii="Arial" w:cs="Arial" w:eastAsia="Arial" w:hAnsi="Arial"/>
          <w:color w:val="334155"/>
          <w:sz w:val="22"/>
          <w:szCs w:val="22"/>
        </w:rPr>
        <w:t xml:space="preserve">Post-visit feedback and star-rating submission</w:t>
      </w:r>
    </w:p>
    <w:p>
      <w:pPr>
        <w:spacing w:after="0" w:before="0"/>
      </w:pPr>
      <w:r>
        <w:rPr>
          <w:sz w:val="22"/>
          <w:szCs w:val="22"/>
        </w:rPr>
        <w:t xml:space="preserve"> </w:t>
      </w:r>
    </w:p>
    <w:p>
      <w:pPr>
        <w:pStyle w:val="Heading2"/>
        <w:spacing w:after="120" w:before="280"/>
      </w:pPr>
      <w:r>
        <w:rPr>
          <w:rFonts w:ascii="Arial" w:cs="Arial" w:eastAsia="Arial" w:hAnsi="Arial"/>
          <w:b/>
          <w:bCs/>
          <w:color w:val="0f766e"/>
          <w:sz w:val="28"/>
          <w:szCs w:val="28"/>
        </w:rPr>
        <w:t xml:space="preserve">5.10 Admin Portal</w:t>
      </w:r>
    </w:p>
    <w:p>
      <w:pPr>
        <w:spacing w:after="80" w:before="60"/>
      </w:pPr>
      <w:r>
        <w:rPr>
          <w:rFonts w:ascii="Arial" w:cs="Arial" w:eastAsia="Arial" w:hAnsi="Arial"/>
          <w:color w:val="334155"/>
          <w:sz w:val="22"/>
          <w:szCs w:val="22"/>
        </w:rPr>
        <w:t xml:space="preserve">The organization-level admin portal handles configuration, staff management, and reporting.</w:t>
      </w:r>
    </w:p>
    <w:p>
      <w:pPr>
        <w:spacing w:after="0" w:before="0"/>
      </w:pPr>
      <w:r>
        <w:rPr>
          <w:sz w:val="22"/>
          <w:szCs w:val="22"/>
        </w:rPr>
        <w:t xml:space="preserve"> </w:t>
      </w:r>
    </w:p>
    <w:p>
      <w:pPr>
        <w:pStyle w:val="ListParagraph"/>
        <w:numPr>
          <w:ilvl w:val="0"/>
          <w:numId w:val="2"/>
        </w:numPr>
        <w:spacing w:after="40" w:before="40"/>
      </w:pPr>
      <w:r>
        <w:rPr>
          <w:rFonts w:ascii="Arial" w:cs="Arial" w:eastAsia="Arial" w:hAnsi="Arial"/>
          <w:b/>
          <w:bCs/>
          <w:color w:val="0f766e"/>
          <w:sz w:val="22"/>
          <w:szCs w:val="22"/>
        </w:rPr>
        <w:t xml:space="preserve">Departments: </w:t>
      </w:r>
      <w:r>
        <w:rPr>
          <w:rFonts w:ascii="Arial" w:cs="Arial" w:eastAsia="Arial" w:hAnsi="Arial"/>
          <w:color w:val="334155"/>
          <w:sz w:val="22"/>
          <w:szCs w:val="22"/>
        </w:rPr>
        <w:t xml:space="preserve">Department management: create and configure departments, assign head doctors, set fees</w:t>
      </w:r>
    </w:p>
    <w:p>
      <w:pPr>
        <w:pStyle w:val="ListParagraph"/>
        <w:numPr>
          <w:ilvl w:val="0"/>
          <w:numId w:val="2"/>
        </w:numPr>
        <w:spacing w:after="40" w:before="40"/>
      </w:pPr>
      <w:r>
        <w:rPr>
          <w:rFonts w:ascii="Arial" w:cs="Arial" w:eastAsia="Arial" w:hAnsi="Arial"/>
          <w:b/>
          <w:bCs/>
          <w:color w:val="0f766e"/>
          <w:sz w:val="22"/>
          <w:szCs w:val="22"/>
        </w:rPr>
        <w:t xml:space="preserve">Staff: </w:t>
      </w:r>
      <w:r>
        <w:rPr>
          <w:rFonts w:ascii="Arial" w:cs="Arial" w:eastAsia="Arial" w:hAnsi="Arial"/>
          <w:color w:val="334155"/>
          <w:sz w:val="22"/>
          <w:szCs w:val="22"/>
        </w:rPr>
        <w:t xml:space="preserve">Staff management: CRUD for all hospital users with role assignment</w:t>
      </w:r>
    </w:p>
    <w:p>
      <w:pPr>
        <w:pStyle w:val="ListParagraph"/>
        <w:numPr>
          <w:ilvl w:val="0"/>
          <w:numId w:val="2"/>
        </w:numPr>
        <w:spacing w:after="40" w:before="40"/>
      </w:pPr>
      <w:r>
        <w:rPr>
          <w:rFonts w:ascii="Arial" w:cs="Arial" w:eastAsia="Arial" w:hAnsi="Arial"/>
          <w:b/>
          <w:bCs/>
          <w:color w:val="0f766e"/>
          <w:sz w:val="22"/>
          <w:szCs w:val="22"/>
        </w:rPr>
        <w:t xml:space="preserve">Settings: </w:t>
      </w:r>
      <w:r>
        <w:rPr>
          <w:rFonts w:ascii="Arial" w:cs="Arial" w:eastAsia="Arial" w:hAnsi="Arial"/>
          <w:color w:val="334155"/>
          <w:sz w:val="22"/>
          <w:szCs w:val="22"/>
        </w:rPr>
        <w:t xml:space="preserve">Organization settings: hospital name, address, timezone, and integration toggles</w:t>
      </w:r>
    </w:p>
    <w:p>
      <w:pPr>
        <w:pStyle w:val="ListParagraph"/>
        <w:numPr>
          <w:ilvl w:val="0"/>
          <w:numId w:val="2"/>
        </w:numPr>
        <w:spacing w:after="40" w:before="40"/>
      </w:pPr>
      <w:r>
        <w:rPr>
          <w:rFonts w:ascii="Arial" w:cs="Arial" w:eastAsia="Arial" w:hAnsi="Arial"/>
          <w:b/>
          <w:bCs/>
          <w:color w:val="0f766e"/>
          <w:sz w:val="22"/>
          <w:szCs w:val="22"/>
        </w:rPr>
        <w:t xml:space="preserve">Branding: </w:t>
      </w:r>
      <w:r>
        <w:rPr>
          <w:rFonts w:ascii="Arial" w:cs="Arial" w:eastAsia="Arial" w:hAnsi="Arial"/>
          <w:color w:val="334155"/>
          <w:sz w:val="22"/>
          <w:szCs w:val="22"/>
        </w:rPr>
        <w:t xml:space="preserve">Branding: custom logo, primary color, and portal title per organization</w:t>
      </w:r>
    </w:p>
    <w:p>
      <w:pPr>
        <w:pStyle w:val="ListParagraph"/>
        <w:numPr>
          <w:ilvl w:val="0"/>
          <w:numId w:val="2"/>
        </w:numPr>
        <w:spacing w:after="40" w:before="40"/>
      </w:pPr>
      <w:r>
        <w:rPr>
          <w:rFonts w:ascii="Arial" w:cs="Arial" w:eastAsia="Arial" w:hAnsi="Arial"/>
          <w:b/>
          <w:bCs/>
          <w:color w:val="0f766e"/>
          <w:sz w:val="22"/>
          <w:szCs w:val="22"/>
        </w:rPr>
        <w:t xml:space="preserve">Audit Logs: </w:t>
      </w:r>
      <w:r>
        <w:rPr>
          <w:rFonts w:ascii="Arial" w:cs="Arial" w:eastAsia="Arial" w:hAnsi="Arial"/>
          <w:color w:val="334155"/>
          <w:sz w:val="22"/>
          <w:szCs w:val="22"/>
        </w:rPr>
        <w:t xml:space="preserve">Audit logs: immutable record of critical actions with user, timestamp, and IP address</w:t>
      </w:r>
    </w:p>
    <w:p>
      <w:pPr>
        <w:pStyle w:val="ListParagraph"/>
        <w:numPr>
          <w:ilvl w:val="0"/>
          <w:numId w:val="2"/>
        </w:numPr>
        <w:spacing w:after="40" w:before="40"/>
      </w:pPr>
      <w:r>
        <w:rPr>
          <w:rFonts w:ascii="Arial" w:cs="Arial" w:eastAsia="Arial" w:hAnsi="Arial"/>
          <w:b/>
          <w:bCs/>
          <w:color w:val="0f766e"/>
          <w:sz w:val="22"/>
          <w:szCs w:val="22"/>
        </w:rPr>
        <w:t xml:space="preserve">Reports: </w:t>
      </w:r>
      <w:r>
        <w:rPr>
          <w:rFonts w:ascii="Arial" w:cs="Arial" w:eastAsia="Arial" w:hAnsi="Arial"/>
          <w:color w:val="334155"/>
          <w:sz w:val="22"/>
          <w:szCs w:val="22"/>
        </w:rPr>
        <w:t xml:space="preserve">Report hub: footfall, revenue, department performance, and staff activity reports</w:t>
      </w:r>
    </w:p>
    <w:p>
      <w:pPr>
        <w:pStyle w:val="ListParagraph"/>
        <w:numPr>
          <w:ilvl w:val="0"/>
          <w:numId w:val="2"/>
        </w:numPr>
        <w:spacing w:after="40" w:before="40"/>
      </w:pPr>
      <w:r>
        <w:rPr>
          <w:rFonts w:ascii="Arial" w:cs="Arial" w:eastAsia="Arial" w:hAnsi="Arial"/>
          <w:b/>
          <w:bCs/>
          <w:color w:val="0f766e"/>
          <w:sz w:val="22"/>
          <w:szCs w:val="22"/>
        </w:rPr>
        <w:t xml:space="preserve">MFA: </w:t>
      </w:r>
      <w:r>
        <w:rPr>
          <w:rFonts w:ascii="Arial" w:cs="Arial" w:eastAsia="Arial" w:hAnsi="Arial"/>
          <w:color w:val="334155"/>
          <w:sz w:val="22"/>
          <w:szCs w:val="22"/>
        </w:rPr>
        <w:t xml:space="preserve">MFA setup for administrative accounts</w:t>
      </w:r>
    </w:p>
    <w:p>
      <w:pPr>
        <w:spacing w:after="0" w:before="0"/>
      </w:pPr>
      <w:r>
        <w:rPr>
          <w:sz w:val="22"/>
          <w:szCs w:val="22"/>
        </w:rPr>
        <w:t xml:space="preserve"> </w:t>
      </w:r>
    </w:p>
    <w:p>
      <w:pPr>
        <w:pStyle w:val="Heading2"/>
        <w:spacing w:after="120" w:before="280"/>
      </w:pPr>
      <w:r>
        <w:rPr>
          <w:rFonts w:ascii="Arial" w:cs="Arial" w:eastAsia="Arial" w:hAnsi="Arial"/>
          <w:b/>
          <w:bCs/>
          <w:color w:val="0f766e"/>
          <w:sz w:val="28"/>
          <w:szCs w:val="28"/>
        </w:rPr>
        <w:t xml:space="preserve">5.11 SuperAdmin Portal</w:t>
      </w:r>
    </w:p>
    <w:p>
      <w:pPr>
        <w:spacing w:after="80" w:before="60"/>
      </w:pPr>
      <w:r>
        <w:rPr>
          <w:rFonts w:ascii="Arial" w:cs="Arial" w:eastAsia="Arial" w:hAnsi="Arial"/>
          <w:color w:val="334155"/>
          <w:sz w:val="22"/>
          <w:szCs w:val="22"/>
        </w:rPr>
        <w:t xml:space="preserve">The platform-level SuperAdmin portal enables multi-tenant management and platform-wide visibility.</w:t>
      </w:r>
    </w:p>
    <w:p>
      <w:pPr>
        <w:spacing w:after="0" w:before="0"/>
      </w:pPr>
      <w:r>
        <w:rPr>
          <w:sz w:val="22"/>
          <w:szCs w:val="22"/>
        </w:rPr>
        <w:t xml:space="preserve"> </w:t>
      </w:r>
    </w:p>
    <w:p>
      <w:pPr>
        <w:pStyle w:val="ListParagraph"/>
        <w:numPr>
          <w:ilvl w:val="0"/>
          <w:numId w:val="2"/>
        </w:numPr>
        <w:spacing w:after="40" w:before="40"/>
      </w:pPr>
      <w:r>
        <w:rPr>
          <w:rFonts w:ascii="Arial" w:cs="Arial" w:eastAsia="Arial" w:hAnsi="Arial"/>
          <w:b/>
          <w:bCs/>
          <w:color w:val="0f766e"/>
          <w:sz w:val="22"/>
          <w:szCs w:val="22"/>
        </w:rPr>
        <w:t xml:space="preserve">Onboarding: </w:t>
      </w:r>
      <w:r>
        <w:rPr>
          <w:rFonts w:ascii="Arial" w:cs="Arial" w:eastAsia="Arial" w:hAnsi="Arial"/>
          <w:color w:val="334155"/>
          <w:sz w:val="22"/>
          <w:szCs w:val="22"/>
        </w:rPr>
        <w:t xml:space="preserve">Organization onboarding wizard for new hospital tenants</w:t>
      </w:r>
    </w:p>
    <w:p>
      <w:pPr>
        <w:pStyle w:val="ListParagraph"/>
        <w:numPr>
          <w:ilvl w:val="0"/>
          <w:numId w:val="2"/>
        </w:numPr>
        <w:spacing w:after="40" w:before="40"/>
      </w:pPr>
      <w:r>
        <w:rPr>
          <w:rFonts w:ascii="Arial" w:cs="Arial" w:eastAsia="Arial" w:hAnsi="Arial"/>
          <w:b/>
          <w:bCs/>
          <w:color w:val="0f766e"/>
          <w:sz w:val="22"/>
          <w:szCs w:val="22"/>
        </w:rPr>
        <w:t xml:space="preserve">Tenant Control: </w:t>
      </w:r>
      <w:r>
        <w:rPr>
          <w:rFonts w:ascii="Arial" w:cs="Arial" w:eastAsia="Arial" w:hAnsi="Arial"/>
          <w:color w:val="334155"/>
          <w:sz w:val="22"/>
          <w:szCs w:val="22"/>
        </w:rPr>
        <w:t xml:space="preserve">Tenant management: view detailed org stats, suspend or activate organizations</w:t>
      </w:r>
    </w:p>
    <w:p>
      <w:pPr>
        <w:pStyle w:val="ListParagraph"/>
        <w:numPr>
          <w:ilvl w:val="0"/>
          <w:numId w:val="2"/>
        </w:numPr>
        <w:spacing w:after="40" w:before="40"/>
      </w:pPr>
      <w:r>
        <w:rPr>
          <w:rFonts w:ascii="Arial" w:cs="Arial" w:eastAsia="Arial" w:hAnsi="Arial"/>
          <w:b/>
          <w:bCs/>
          <w:color w:val="0f766e"/>
          <w:sz w:val="22"/>
          <w:szCs w:val="22"/>
        </w:rPr>
        <w:t xml:space="preserve">Analytics: </w:t>
      </w:r>
      <w:r>
        <w:rPr>
          <w:rFonts w:ascii="Arial" w:cs="Arial" w:eastAsia="Arial" w:hAnsi="Arial"/>
          <w:color w:val="334155"/>
          <w:sz w:val="22"/>
          <w:szCs w:val="22"/>
        </w:rPr>
        <w:t xml:space="preserve">Platform-wide analytics: total patients, revenue, and usage across all organizations</w:t>
      </w:r>
    </w:p>
    <w:p>
      <w:pPr>
        <w:pStyle w:val="ListParagraph"/>
        <w:numPr>
          <w:ilvl w:val="0"/>
          <w:numId w:val="2"/>
        </w:numPr>
        <w:spacing w:after="40" w:before="40"/>
      </w:pPr>
      <w:r>
        <w:rPr>
          <w:rFonts w:ascii="Arial" w:cs="Arial" w:eastAsia="Arial" w:hAnsi="Arial"/>
          <w:b/>
          <w:bCs/>
          <w:color w:val="0f766e"/>
          <w:sz w:val="22"/>
          <w:szCs w:val="22"/>
        </w:rPr>
        <w:t xml:space="preserve">Users: </w:t>
      </w:r>
      <w:r>
        <w:rPr>
          <w:rFonts w:ascii="Arial" w:cs="Arial" w:eastAsia="Arial" w:hAnsi="Arial"/>
          <w:color w:val="334155"/>
          <w:sz w:val="22"/>
          <w:szCs w:val="22"/>
        </w:rPr>
        <w:t xml:space="preserve">Global user directory search across all tenant organizations</w:t>
      </w:r>
    </w:p>
    <w:p>
      <w:pPr>
        <w:pBdr>
          <w:bottom w:val="single" w:color="CBD5E1" w:sz="2" w:space="1"/>
        </w:pBdr>
        <w:spacing w:after="120" w:before="120"/>
      </w:pPr>
      <w:r>
        <w:rPr>
          <w:sz w:val="4"/>
          <w:szCs w:val="4"/>
        </w:rPr>
        <w:t xml:space="preserve"/>
      </w:r>
    </w:p>
    <w:p>
      <w:r>
        <w:br w:type="page"/>
      </w:r>
    </w:p>
    <w:p>
      <w:pPr>
        <w:pStyle w:val="Heading1"/>
        <w:pBdr>
          <w:bottom w:val="single" w:color="0d9488" w:sz="8" w:space="4"/>
        </w:pBdr>
        <w:spacing w:after="180" w:before="360"/>
      </w:pPr>
      <w:r>
        <w:rPr>
          <w:rFonts w:ascii="Arial" w:cs="Arial" w:eastAsia="Arial" w:hAnsi="Arial"/>
          <w:b/>
          <w:bCs/>
          <w:color w:val="1e293b"/>
          <w:sz w:val="36"/>
          <w:szCs w:val="36"/>
        </w:rPr>
        <w:t xml:space="preserve">6. End-to-End Clinical Workflows</w:t>
      </w:r>
    </w:p>
    <w:p>
      <w:pPr>
        <w:pStyle w:val="Heading2"/>
        <w:spacing w:after="120" w:before="280"/>
      </w:pPr>
      <w:r>
        <w:rPr>
          <w:rFonts w:ascii="Arial" w:cs="Arial" w:eastAsia="Arial" w:hAnsi="Arial"/>
          <w:b/>
          <w:bCs/>
          <w:color w:val="0f766e"/>
          <w:sz w:val="28"/>
          <w:szCs w:val="28"/>
        </w:rPr>
        <w:t xml:space="preserve">6.1 OPD Patient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Step 1: Registration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Receptionist registers patient and books appointment; consultation fee auto-pushed to patient invoice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Step 2: AI Triage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Intake symptoms processed by OpenAI; triage level assigned (Emergency / Urgent / Routine)</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Step 3: Clinical Consultation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Doctor reviews AI summary, writes SOAP notes, orders labs and pharmacy prescriptions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Step 4: Lab Fulfillment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Lab technician receives order, tracks sample via barcode, uploads result; lab charge auto-billed</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Step 5: Pharmacy Dispensing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Pharmacist dispenses from batch inventory; medicine cost auto-billed to patient invoice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Step 6: Billing &amp; Payment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Finance admin reviews total invoice; patient pays via Cash / UPI / Razorpay; receipt generated</w:t>
            </w:r>
          </w:p>
        </w:tc>
      </w:tr>
    </w:tbl>
    <w:p>
      <w:pPr>
        <w:spacing w:after="0" w:before="0"/>
      </w:pPr>
      <w:r>
        <w:rPr>
          <w:sz w:val="22"/>
          <w:szCs w:val="22"/>
        </w:rPr>
        <w:t xml:space="preserve"> </w:t>
      </w:r>
    </w:p>
    <w:p>
      <w:pPr>
        <w:pStyle w:val="Heading2"/>
        <w:spacing w:after="120" w:before="280"/>
      </w:pPr>
      <w:r>
        <w:rPr>
          <w:rFonts w:ascii="Arial" w:cs="Arial" w:eastAsia="Arial" w:hAnsi="Arial"/>
          <w:b/>
          <w:bCs/>
          <w:color w:val="0f766e"/>
          <w:sz w:val="28"/>
          <w:szCs w:val="28"/>
        </w:rPr>
        <w:t xml:space="preserve">6.2 IPD Patient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Step 1: Admission Request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Doctor raises IPD admission from the OPD console; IPD manager reviews and approves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Step 2: Bed Allocation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IPD manager assigns patient to a bed in a ward; bed status transitions to Occupied</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Step 3: Daily Care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Nurses log vitals multiple times per day; doctors complete ward rounds documentation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Step 4: Orders &amp; Services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Nurses and doctors order labs and pharmacy items from within the IPD patient chart</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Step 5: Provisional Billing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Room charges, nursing charges, and recurring doctor visit fees accrue daily on a draft invoice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Step 6: Discharge &amp; Settlement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Doctor generates discharge summary; bed released to Cleaning; final bill settled via Razorpay</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Step 7: Audit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Every critical action (admission, discharge, payment, discount waiver) permanently logged with user ID and IP</w:t>
            </w:r>
          </w:p>
        </w:tc>
      </w:tr>
    </w:tbl>
    <w:p>
      <w:pPr>
        <w:pBdr>
          <w:bottom w:val="single" w:color="CBD5E1" w:sz="2" w:space="1"/>
        </w:pBdr>
        <w:spacing w:after="120" w:before="120"/>
      </w:pPr>
      <w:r>
        <w:rPr>
          <w:sz w:val="4"/>
          <w:szCs w:val="4"/>
        </w:rPr>
        <w:t xml:space="preserve"/>
      </w:r>
    </w:p>
    <w:p>
      <w:pPr>
        <w:pStyle w:val="Heading1"/>
        <w:pBdr>
          <w:bottom w:val="single" w:color="0d9488" w:sz="8" w:space="4"/>
        </w:pBdr>
        <w:spacing w:after="180" w:before="360"/>
      </w:pPr>
      <w:r>
        <w:rPr>
          <w:rFonts w:ascii="Arial" w:cs="Arial" w:eastAsia="Arial" w:hAnsi="Arial"/>
          <w:b/>
          <w:bCs/>
          <w:color w:val="1e293b"/>
          <w:sz w:val="36"/>
          <w:szCs w:val="36"/>
        </w:rPr>
        <w:t xml:space="preserve">7. Database Schema Overview</w:t>
      </w:r>
    </w:p>
    <w:p>
      <w:pPr>
        <w:spacing w:after="80" w:before="60"/>
      </w:pPr>
      <w:r>
        <w:rPr>
          <w:rFonts w:ascii="Arial" w:cs="Arial" w:eastAsia="Arial" w:hAnsi="Arial"/>
          <w:color w:val="334155"/>
          <w:sz w:val="22"/>
          <w:szCs w:val="22"/>
        </w:rPr>
        <w:t xml:space="preserve">The Prisma schema contains 50+ models spanning all clinical, operational, and financial domains. Every model is scoped to an Organization for multi-tenant isolation. Key model groups are listed below.</w:t>
      </w:r>
    </w:p>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Patient &amp; Registration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OPD_REG, appointments, AppointmentSlot, Department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Clinical EHR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Clinical_EHR, medical_notes, vital_signs, PrescriptionTemplate, FollowUp</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Lab</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lab_orders, lab_test_inventory, LabSampleTracking, LabReagentInventory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Pharmacy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pharmacy_orders, pharmacy_medicine_master, pharmacy_batch_inventory, PharmacySupplier, PurchaseOrder, PurchaseOrderItem, PharmacyReturn</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IPD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admissions, beds, wards, BedTransfer, DietPlan, WardRound, NursingTask, discharge_summaries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Nursing</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NursingNote, MedicationAdministration, ShiftHandover</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Finance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invoices, invoice_items, payments, insurance_policies, insurance_claims, CashClosure, Refund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HR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Employee, Attendance, LeaveType, LeaveRequest, ShiftPattern, ShiftAssignment</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Admin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users, organizations, system_audit_logs, Notification</w:t>
            </w:r>
          </w:p>
        </w:tc>
      </w:tr>
    </w:tbl>
    <w:p>
      <w:pPr>
        <w:pBdr>
          <w:bottom w:val="single" w:color="CBD5E1" w:sz="2" w:space="1"/>
        </w:pBdr>
        <w:spacing w:after="120" w:before="120"/>
      </w:pPr>
      <w:r>
        <w:rPr>
          <w:sz w:val="4"/>
          <w:szCs w:val="4"/>
        </w:rPr>
        <w:t xml:space="preserve"/>
      </w:r>
    </w:p>
    <w:p>
      <w:pPr>
        <w:pStyle w:val="Heading1"/>
        <w:pBdr>
          <w:bottom w:val="single" w:color="0d9488" w:sz="8" w:space="4"/>
        </w:pBdr>
        <w:spacing w:after="180" w:before="360"/>
      </w:pPr>
      <w:r>
        <w:rPr>
          <w:rFonts w:ascii="Arial" w:cs="Arial" w:eastAsia="Arial" w:hAnsi="Arial"/>
          <w:b/>
          <w:bCs/>
          <w:color w:val="1e293b"/>
          <w:sz w:val="36"/>
          <w:szCs w:val="36"/>
        </w:rPr>
        <w:t xml:space="preserve">8. Design System</w:t>
      </w:r>
    </w:p>
    <w:p>
      <w:pPr>
        <w:spacing w:after="80" w:before="60"/>
      </w:pPr>
      <w:r>
        <w:rPr>
          <w:rFonts w:ascii="Arial" w:cs="Arial" w:eastAsia="Arial" w:hAnsi="Arial"/>
          <w:color w:val="334155"/>
          <w:sz w:val="22"/>
          <w:szCs w:val="22"/>
        </w:rPr>
        <w:t xml:space="preserve">The visual language is built to convey trust and clinical precision. The design system is implemented entirely in Tailwind CSS utility classes and is consistent across all portals.</w:t>
      </w:r>
    </w:p>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Primary Color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Teal-600 (#0d9488) — action buttons, active states, and navigational highlights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Background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Slate-50 (#f8fafc) application background; White (#ffffff) for cards and panels</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Alert / Danger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Red-500 (#ef4444) for critical notifications, low-stock warnings, and emergency flags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Success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Green-500 (#22c55e) for completion messages and positive status indicators</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Typography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Inter / system sans-serif; Slate-900 headings, Slate-600 body, Slate-400 muted text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Cards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White background, shadow-sm elevation, rounded-lg borders, slate-200 border color</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Layout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Sidebar navigation + main content area; split-view for clinical consoles; responsive grid for dashboards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Icons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Lucide React icon library throughout for consistent iconography</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Modals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Centered with backdrop blur, clear title, and close action</w:t>
            </w:r>
          </w:p>
        </w:tc>
      </w:tr>
    </w:tbl>
    <w:p>
      <w:pPr>
        <w:pBdr>
          <w:bottom w:val="single" w:color="CBD5E1" w:sz="2" w:space="1"/>
        </w:pBdr>
        <w:spacing w:after="120" w:before="120"/>
      </w:pPr>
      <w:r>
        <w:rPr>
          <w:sz w:val="4"/>
          <w:szCs w:val="4"/>
        </w:rPr>
        <w:t xml:space="preserve"/>
      </w:r>
    </w:p>
    <w:p>
      <w:pPr>
        <w:pStyle w:val="Heading1"/>
        <w:pBdr>
          <w:bottom w:val="single" w:color="0d9488" w:sz="8" w:space="4"/>
        </w:pBdr>
        <w:spacing w:after="180" w:before="360"/>
      </w:pPr>
      <w:r>
        <w:rPr>
          <w:rFonts w:ascii="Arial" w:cs="Arial" w:eastAsia="Arial" w:hAnsi="Arial"/>
          <w:b/>
          <w:bCs/>
          <w:color w:val="1e293b"/>
          <w:sz w:val="36"/>
          <w:szCs w:val="36"/>
        </w:rPr>
        <w:t xml:space="preserve">9. Security &amp; Compliance</w:t>
      </w:r>
    </w:p>
    <w:p>
      <w:pPr>
        <w:spacing w:after="0" w:before="0"/>
      </w:pPr>
      <w:r>
        <w:rPr>
          <w:sz w:val="22"/>
          <w:szCs w:val="22"/>
        </w:rPr>
        <w:t xml:space="preserve"> </w:t>
      </w:r>
    </w:p>
    <w:p>
      <w:pPr>
        <w:pStyle w:val="ListParagraph"/>
        <w:numPr>
          <w:ilvl w:val="0"/>
          <w:numId w:val="2"/>
        </w:numPr>
        <w:spacing w:after="40" w:before="40"/>
      </w:pPr>
      <w:r>
        <w:rPr>
          <w:rFonts w:ascii="Arial" w:cs="Arial" w:eastAsia="Arial" w:hAnsi="Arial"/>
          <w:b/>
          <w:bCs/>
          <w:color w:val="0f766e"/>
          <w:sz w:val="22"/>
          <w:szCs w:val="22"/>
        </w:rPr>
        <w:t xml:space="preserve">RBAC: </w:t>
      </w:r>
      <w:r>
        <w:rPr>
          <w:rFonts w:ascii="Arial" w:cs="Arial" w:eastAsia="Arial" w:hAnsi="Arial"/>
          <w:color w:val="334155"/>
          <w:sz w:val="22"/>
          <w:szCs w:val="22"/>
        </w:rPr>
        <w:t xml:space="preserve">Role-Based Access Control enforced at the middleware layer; unauthorized routes return 401</w:t>
      </w:r>
    </w:p>
    <w:p>
      <w:pPr>
        <w:pStyle w:val="ListParagraph"/>
        <w:numPr>
          <w:ilvl w:val="0"/>
          <w:numId w:val="2"/>
        </w:numPr>
        <w:spacing w:after="40" w:before="40"/>
      </w:pPr>
      <w:r>
        <w:rPr>
          <w:rFonts w:ascii="Arial" w:cs="Arial" w:eastAsia="Arial" w:hAnsi="Arial"/>
          <w:b/>
          <w:bCs/>
          <w:color w:val="0f766e"/>
          <w:sz w:val="22"/>
          <w:szCs w:val="22"/>
        </w:rPr>
        <w:t xml:space="preserve">Password Security: </w:t>
      </w:r>
      <w:r>
        <w:rPr>
          <w:rFonts w:ascii="Arial" w:cs="Arial" w:eastAsia="Arial" w:hAnsi="Arial"/>
          <w:color w:val="334155"/>
          <w:sz w:val="22"/>
          <w:szCs w:val="22"/>
        </w:rPr>
        <w:t xml:space="preserve">Passwords hashed using bcryptjs with configurable salt rounds</w:t>
      </w:r>
    </w:p>
    <w:p>
      <w:pPr>
        <w:pStyle w:val="ListParagraph"/>
        <w:numPr>
          <w:ilvl w:val="0"/>
          <w:numId w:val="2"/>
        </w:numPr>
        <w:spacing w:after="40" w:before="40"/>
      </w:pPr>
      <w:r>
        <w:rPr>
          <w:rFonts w:ascii="Arial" w:cs="Arial" w:eastAsia="Arial" w:hAnsi="Arial"/>
          <w:b/>
          <w:bCs/>
          <w:color w:val="0f766e"/>
          <w:sz w:val="22"/>
          <w:szCs w:val="22"/>
        </w:rPr>
        <w:t xml:space="preserve">Session Tokens: </w:t>
      </w:r>
      <w:r>
        <w:rPr>
          <w:rFonts w:ascii="Arial" w:cs="Arial" w:eastAsia="Arial" w:hAnsi="Arial"/>
          <w:color w:val="334155"/>
          <w:sz w:val="22"/>
          <w:szCs w:val="22"/>
        </w:rPr>
        <w:t xml:space="preserve">JWT session tokens signed and verified with jose; short-lived with refresh support</w:t>
      </w:r>
    </w:p>
    <w:p>
      <w:pPr>
        <w:pStyle w:val="ListParagraph"/>
        <w:numPr>
          <w:ilvl w:val="0"/>
          <w:numId w:val="2"/>
        </w:numPr>
        <w:spacing w:after="40" w:before="40"/>
      </w:pPr>
      <w:r>
        <w:rPr>
          <w:rFonts w:ascii="Arial" w:cs="Arial" w:eastAsia="Arial" w:hAnsi="Arial"/>
          <w:b/>
          <w:bCs/>
          <w:color w:val="0f766e"/>
          <w:sz w:val="22"/>
          <w:szCs w:val="22"/>
        </w:rPr>
        <w:t xml:space="preserve">MFA: </w:t>
      </w:r>
      <w:r>
        <w:rPr>
          <w:rFonts w:ascii="Arial" w:cs="Arial" w:eastAsia="Arial" w:hAnsi="Arial"/>
          <w:color w:val="334155"/>
          <w:sz w:val="22"/>
          <w:szCs w:val="22"/>
        </w:rPr>
        <w:t xml:space="preserve">Optional Multi-Factor Authentication (MFA / TOTP) for admin and finance roles</w:t>
      </w:r>
    </w:p>
    <w:p>
      <w:pPr>
        <w:pStyle w:val="ListParagraph"/>
        <w:numPr>
          <w:ilvl w:val="0"/>
          <w:numId w:val="2"/>
        </w:numPr>
        <w:spacing w:after="40" w:before="40"/>
      </w:pPr>
      <w:r>
        <w:rPr>
          <w:rFonts w:ascii="Arial" w:cs="Arial" w:eastAsia="Arial" w:hAnsi="Arial"/>
          <w:b/>
          <w:bCs/>
          <w:color w:val="0f766e"/>
          <w:sz w:val="22"/>
          <w:szCs w:val="22"/>
        </w:rPr>
        <w:t xml:space="preserve">Audit Trail: </w:t>
      </w:r>
      <w:r>
        <w:rPr>
          <w:rFonts w:ascii="Arial" w:cs="Arial" w:eastAsia="Arial" w:hAnsi="Arial"/>
          <w:color w:val="334155"/>
          <w:sz w:val="22"/>
          <w:szCs w:val="22"/>
        </w:rPr>
        <w:t xml:space="preserve">Immutable system audit log capturing every high-risk action with user ID, IP, and timestamp</w:t>
      </w:r>
    </w:p>
    <w:p>
      <w:pPr>
        <w:pStyle w:val="ListParagraph"/>
        <w:numPr>
          <w:ilvl w:val="0"/>
          <w:numId w:val="2"/>
        </w:numPr>
        <w:spacing w:after="40" w:before="40"/>
      </w:pPr>
      <w:r>
        <w:rPr>
          <w:rFonts w:ascii="Arial" w:cs="Arial" w:eastAsia="Arial" w:hAnsi="Arial"/>
          <w:b/>
          <w:bCs/>
          <w:color w:val="0f766e"/>
          <w:sz w:val="22"/>
          <w:szCs w:val="22"/>
        </w:rPr>
        <w:t xml:space="preserve">Data Isolation: </w:t>
      </w:r>
      <w:r>
        <w:rPr>
          <w:rFonts w:ascii="Arial" w:cs="Arial" w:eastAsia="Arial" w:hAnsi="Arial"/>
          <w:color w:val="334155"/>
          <w:sz w:val="22"/>
          <w:szCs w:val="22"/>
        </w:rPr>
        <w:t xml:space="preserve">Row-level organization scoping on all database queries to prevent cross-tenant data leakage</w:t>
      </w:r>
    </w:p>
    <w:p>
      <w:pPr>
        <w:pStyle w:val="ListParagraph"/>
        <w:numPr>
          <w:ilvl w:val="0"/>
          <w:numId w:val="2"/>
        </w:numPr>
        <w:spacing w:after="40" w:before="40"/>
      </w:pPr>
      <w:r>
        <w:rPr>
          <w:rFonts w:ascii="Arial" w:cs="Arial" w:eastAsia="Arial" w:hAnsi="Arial"/>
          <w:b/>
          <w:bCs/>
          <w:color w:val="0f766e"/>
          <w:sz w:val="22"/>
          <w:szCs w:val="22"/>
        </w:rPr>
        <w:t xml:space="preserve">RLS: </w:t>
      </w:r>
      <w:r>
        <w:rPr>
          <w:rFonts w:ascii="Arial" w:cs="Arial" w:eastAsia="Arial" w:hAnsi="Arial"/>
          <w:color w:val="334155"/>
          <w:sz w:val="22"/>
          <w:szCs w:val="22"/>
        </w:rPr>
        <w:t xml:space="preserve">Supabase Row Level Security (RLS) policies as a second layer of data protection</w:t>
      </w:r>
    </w:p>
    <w:p>
      <w:pPr>
        <w:pStyle w:val="ListParagraph"/>
        <w:numPr>
          <w:ilvl w:val="0"/>
          <w:numId w:val="2"/>
        </w:numPr>
        <w:spacing w:after="40" w:before="40"/>
      </w:pPr>
      <w:r>
        <w:rPr>
          <w:rFonts w:ascii="Arial" w:cs="Arial" w:eastAsia="Arial" w:hAnsi="Arial"/>
          <w:b/>
          <w:bCs/>
          <w:color w:val="0f766e"/>
          <w:sz w:val="22"/>
          <w:szCs w:val="22"/>
        </w:rPr>
        <w:t xml:space="preserve">API Security: </w:t>
      </w:r>
      <w:r>
        <w:rPr>
          <w:rFonts w:ascii="Arial" w:cs="Arial" w:eastAsia="Arial" w:hAnsi="Arial"/>
          <w:color w:val="334155"/>
          <w:sz w:val="22"/>
          <w:szCs w:val="22"/>
        </w:rPr>
        <w:t xml:space="preserve">API routes protected with server-side session validation; no sensitive data exposed client-side</w:t>
      </w:r>
    </w:p>
    <w:p>
      <w:pPr>
        <w:pBdr>
          <w:bottom w:val="single" w:color="CBD5E1" w:sz="2" w:space="1"/>
        </w:pBdr>
        <w:spacing w:after="120" w:before="120"/>
      </w:pPr>
      <w:r>
        <w:rPr>
          <w:sz w:val="4"/>
          <w:szCs w:val="4"/>
        </w:rPr>
        <w:t xml:space="preserve"/>
      </w:r>
    </w:p>
    <w:p>
      <w:pPr>
        <w:pStyle w:val="Heading1"/>
        <w:pBdr>
          <w:bottom w:val="single" w:color="0d9488" w:sz="8" w:space="4"/>
        </w:pBdr>
        <w:spacing w:after="180" w:before="360"/>
      </w:pPr>
      <w:r>
        <w:rPr>
          <w:rFonts w:ascii="Arial" w:cs="Arial" w:eastAsia="Arial" w:hAnsi="Arial"/>
          <w:b/>
          <w:bCs/>
          <w:color w:val="1e293b"/>
          <w:sz w:val="36"/>
          <w:szCs w:val="36"/>
        </w:rPr>
        <w:t xml:space="preserve">10. API Routes &amp; Integrations</w:t>
      </w:r>
    </w:p>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/api/razorpay/create-order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Creates a Razorpay payment order for the patient’s outstanding invoice balance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/api/razorpay/verify-payment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Verifies Razorpay payment signature and marks invoice as Paid</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/api/invoice/[id]/pdf</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Generates a formatted PDF invoice using @react-pdf/renderer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/api/discharge/[admissionId]/pdf</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Generates a structured discharge summary PDF for admitted patients</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/api/reports/lab/pdf</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Exports lab report PDFs per patient and order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/api/reports/prescription/pdf</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Exports prescription PDFs for patient download</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/api/reports/financial/pdf</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Exports financial reports (P&amp;L, collection, aging) as downloadable PDFs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/api/org-lookup</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Resolves organization slug to org details for patient self-registration</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/api/session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Returns the current authenticated user session and role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c4a6e"/>
                <w:sz w:val="20"/>
                <w:szCs w:val="20"/>
              </w:rPr>
              <w:t xml:space="preserve">/api/verify-lab-pharmacy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Cross-verifies lab and pharmacy order statuses for billing hooks</w:t>
            </w:r>
          </w:p>
        </w:tc>
      </w:tr>
      <w:tr>
        <w:tc>
          <w:tcPr>
            <w:tcW w:type="dxa" w:w="2800"/>
            <w:tcBorders>
              <w:top w:val="single" w:color="CBD5E1" w:sz="1"/>
              <w:left w:val="single" w:color="CBD5E1" w:sz="1"/>
              <w:bottom w:val="single" w:color="CBD5E1" w:sz="1"/>
              <w:right w:val="single" w:color="CBD5E1" w:sz="1"/>
            </w:tcBorders>
            <w:shd w:fill="e0f2fe" w:val="clear"/>
            <w:tcMar>
              <w:top w:type="dxa" w:w="80"/>
              <w:left w:type="dxa" w:w="140"/>
              <w:bottom w:type="dxa" w:w="80"/>
              <w:right w:type="dxa" w:w="140"/>
            </w:tcMar>
          </w:tcPr>
          <w:p>
            <w:r>
              <w:rPr>
                <w:rFonts w:ascii="Arial" w:cs="Arial" w:eastAsia="Arial" w:hAnsi="Arial"/>
                <w:b/>
                <w:bCs/>
                <w:color w:val="0c4a6e"/>
                <w:sz w:val="20"/>
                <w:szCs w:val="20"/>
              </w:rPr>
              <w:t xml:space="preserve">OpenAI API</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Used for AI triage (symptom analysis, triage level, clinical summary) and SOAP note assistance</w:t>
            </w:r>
          </w:p>
        </w:tc>
      </w:tr>
    </w:tbl>
    <w:p>
      <w:pPr>
        <w:pBdr>
          <w:bottom w:val="single" w:color="CBD5E1" w:sz="2" w:space="1"/>
        </w:pBdr>
        <w:spacing w:after="120" w:before="120"/>
      </w:pPr>
      <w:r>
        <w:rPr>
          <w:sz w:val="4"/>
          <w:szCs w:val="4"/>
        </w:rPr>
        <w:t xml:space="preserve"/>
      </w:r>
    </w:p>
    <w:p>
      <w:pPr>
        <w:pStyle w:val="Heading1"/>
        <w:pBdr>
          <w:bottom w:val="single" w:color="0d9488" w:sz="8" w:space="4"/>
        </w:pBdr>
        <w:spacing w:after="180" w:before="360"/>
      </w:pPr>
      <w:r>
        <w:rPr>
          <w:rFonts w:ascii="Arial" w:cs="Arial" w:eastAsia="Arial" w:hAnsi="Arial"/>
          <w:b/>
          <w:bCs/>
          <w:color w:val="1e293b"/>
          <w:sz w:val="36"/>
          <w:szCs w:val="36"/>
        </w:rPr>
        <w:t xml:space="preserve">11. Project Status &amp; Roadmap</w:t>
      </w:r>
    </w:p>
    <w:p>
      <w:pPr>
        <w:spacing w:after="80" w:before="60"/>
      </w:pPr>
      <w:r>
        <w:rPr>
          <w:rFonts w:ascii="Arial" w:cs="Arial" w:eastAsia="Arial" w:hAnsi="Arial"/>
          <w:color w:val="334155"/>
          <w:sz w:val="22"/>
          <w:szCs w:val="22"/>
        </w:rPr>
        <w:t xml:space="preserve">Phases 1 and 2 of the upgrade plan are fully completed. Phase 3 (new modules) and Phase 4 (cross-cutting upgrades) are the active next milestones.</w:t>
      </w:r>
    </w:p>
    <w:p>
      <w:pPr>
        <w:spacing w:after="0" w:before="0"/>
      </w:pPr>
      <w:r>
        <w:rPr>
          <w:sz w:val="22"/>
          <w:szCs w:val="22"/>
        </w:rPr>
        <w:t xml:space="preserve"> </w:t>
      </w:r>
    </w:p>
    <w:p>
      <w:pPr>
        <w:pStyle w:val="Heading3"/>
        <w:spacing w:after="100" w:before="200"/>
      </w:pPr>
      <w:r>
        <w:rPr>
          <w:rFonts w:ascii="Arial" w:cs="Arial" w:eastAsia="Arial" w:hAnsi="Arial"/>
          <w:b/>
          <w:bCs/>
          <w:color w:val="1e293b"/>
          <w:sz w:val="24"/>
          <w:szCs w:val="24"/>
        </w:rPr>
        <w:t xml:space="preserve">Completed</w:t>
      </w:r>
    </w:p>
    <w:p>
      <w:pPr>
        <w:pStyle w:val="ListParagraph"/>
        <w:numPr>
          <w:ilvl w:val="0"/>
          <w:numId w:val="2"/>
        </w:numPr>
        <w:spacing w:after="40" w:before="40"/>
      </w:pPr>
      <w:r>
        <w:rPr>
          <w:rFonts w:ascii="Arial" w:cs="Arial" w:eastAsia="Arial" w:hAnsi="Arial"/>
          <w:color w:val="334155"/>
          <w:sz w:val="22"/>
          <w:szCs w:val="22"/>
        </w:rPr>
        <w:t xml:space="preserve">Reception Portal: full appointment calendar, live queue, token display, patient profiles</w:t>
      </w:r>
    </w:p>
    <w:p>
      <w:pPr>
        <w:pStyle w:val="ListParagraph"/>
        <w:numPr>
          <w:ilvl w:val="0"/>
          <w:numId w:val="2"/>
        </w:numPr>
        <w:spacing w:after="40" w:before="40"/>
      </w:pPr>
      <w:r>
        <w:rPr>
          <w:rFonts w:ascii="Arial" w:cs="Arial" w:eastAsia="Arial" w:hAnsi="Arial"/>
          <w:color w:val="334155"/>
          <w:sz w:val="22"/>
          <w:szCs w:val="22"/>
        </w:rPr>
        <w:t xml:space="preserve">Doctor Portal: schedule, templates, follow-ups, full patient timeline</w:t>
      </w:r>
    </w:p>
    <w:p>
      <w:pPr>
        <w:pStyle w:val="ListParagraph"/>
        <w:numPr>
          <w:ilvl w:val="0"/>
          <w:numId w:val="2"/>
        </w:numPr>
        <w:spacing w:after="40" w:before="40"/>
      </w:pPr>
      <w:r>
        <w:rPr>
          <w:rFonts w:ascii="Arial" w:cs="Arial" w:eastAsia="Arial" w:hAnsi="Arial"/>
          <w:color w:val="334155"/>
          <w:sz w:val="22"/>
          <w:szCs w:val="22"/>
        </w:rPr>
        <w:t xml:space="preserve">Lab Portal: dashboard, enhanced worklist, sample tracking, reagent inventory, TAT reports</w:t>
      </w:r>
    </w:p>
    <w:p>
      <w:pPr>
        <w:pStyle w:val="ListParagraph"/>
        <w:numPr>
          <w:ilvl w:val="0"/>
          <w:numId w:val="2"/>
        </w:numPr>
        <w:spacing w:after="40" w:before="40"/>
      </w:pPr>
      <w:r>
        <w:rPr>
          <w:rFonts w:ascii="Arial" w:cs="Arial" w:eastAsia="Arial" w:hAnsi="Arial"/>
          <w:color w:val="334155"/>
          <w:sz w:val="22"/>
          <w:szCs w:val="22"/>
        </w:rPr>
        <w:t xml:space="preserve">Pharmacy Portal: all 8 pages including purchase orders, suppliers, returns, and reports</w:t>
      </w:r>
    </w:p>
    <w:p>
      <w:pPr>
        <w:pStyle w:val="ListParagraph"/>
        <w:numPr>
          <w:ilvl w:val="0"/>
          <w:numId w:val="2"/>
        </w:numPr>
        <w:spacing w:after="40" w:before="40"/>
      </w:pPr>
      <w:r>
        <w:rPr>
          <w:rFonts w:ascii="Arial" w:cs="Arial" w:eastAsia="Arial" w:hAnsi="Arial"/>
          <w:color w:val="334155"/>
          <w:sz w:val="22"/>
          <w:szCs w:val="22"/>
        </w:rPr>
        <w:t xml:space="preserve">IPD Manager Portal: admission detail, bed transfers, nursing station, diet, ward rounds, census</w:t>
      </w:r>
    </w:p>
    <w:p>
      <w:pPr>
        <w:pStyle w:val="ListParagraph"/>
        <w:numPr>
          <w:ilvl w:val="0"/>
          <w:numId w:val="2"/>
        </w:numPr>
        <w:spacing w:after="40" w:before="40"/>
      </w:pPr>
      <w:r>
        <w:rPr>
          <w:rFonts w:ascii="Arial" w:cs="Arial" w:eastAsia="Arial" w:hAnsi="Arial"/>
          <w:color w:val="334155"/>
          <w:sz w:val="22"/>
          <w:szCs w:val="22"/>
        </w:rPr>
        <w:t xml:space="preserve">Patient Portal: booking, profile, prescriptions, records, vitals, insurance, feedback</w:t>
      </w:r>
    </w:p>
    <w:p>
      <w:pPr>
        <w:pStyle w:val="ListParagraph"/>
        <w:numPr>
          <w:ilvl w:val="0"/>
          <w:numId w:val="2"/>
        </w:numPr>
        <w:spacing w:after="40" w:before="40"/>
      </w:pPr>
      <w:r>
        <w:rPr>
          <w:rFonts w:ascii="Arial" w:cs="Arial" w:eastAsia="Arial" w:hAnsi="Arial"/>
          <w:color w:val="334155"/>
          <w:sz w:val="22"/>
          <w:szCs w:val="22"/>
        </w:rPr>
        <w:t xml:space="preserve">Admin Portal: departments, settings, branding, reports</w:t>
      </w:r>
    </w:p>
    <w:p>
      <w:pPr>
        <w:pStyle w:val="ListParagraph"/>
        <w:numPr>
          <w:ilvl w:val="0"/>
          <w:numId w:val="2"/>
        </w:numPr>
        <w:spacing w:after="40" w:before="40"/>
      </w:pPr>
      <w:r>
        <w:rPr>
          <w:rFonts w:ascii="Arial" w:cs="Arial" w:eastAsia="Arial" w:hAnsi="Arial"/>
          <w:color w:val="334155"/>
          <w:sz w:val="22"/>
          <w:szCs w:val="22"/>
        </w:rPr>
        <w:t xml:space="preserve">Finance Portal: invoices, payments, cash closure, refunds, financial reports</w:t>
      </w:r>
    </w:p>
    <w:p>
      <w:pPr>
        <w:pStyle w:val="ListParagraph"/>
        <w:numPr>
          <w:ilvl w:val="0"/>
          <w:numId w:val="2"/>
        </w:numPr>
        <w:spacing w:after="40" w:before="40"/>
      </w:pPr>
      <w:r>
        <w:rPr>
          <w:rFonts w:ascii="Arial" w:cs="Arial" w:eastAsia="Arial" w:hAnsi="Arial"/>
          <w:color w:val="334155"/>
          <w:sz w:val="22"/>
          <w:szCs w:val="22"/>
        </w:rPr>
        <w:t xml:space="preserve">SuperAdmin Portal: org detail, platform analytics, global user search</w:t>
      </w:r>
    </w:p>
    <w:p>
      <w:pPr>
        <w:spacing w:after="0" w:before="0"/>
      </w:pPr>
      <w:r>
        <w:rPr>
          <w:sz w:val="22"/>
          <w:szCs w:val="22"/>
        </w:rPr>
        <w:t xml:space="preserve"> </w:t>
      </w:r>
    </w:p>
    <w:p>
      <w:pPr>
        <w:pStyle w:val="Heading3"/>
        <w:spacing w:after="100" w:before="200"/>
      </w:pPr>
      <w:r>
        <w:rPr>
          <w:rFonts w:ascii="Arial" w:cs="Arial" w:eastAsia="Arial" w:hAnsi="Arial"/>
          <w:b/>
          <w:bCs/>
          <w:color w:val="1e293b"/>
          <w:sz w:val="24"/>
          <w:szCs w:val="24"/>
        </w:rPr>
        <w:t xml:space="preserve">In Progress / Upcoming</w:t>
      </w:r>
    </w:p>
    <w:p>
      <w:pPr>
        <w:pStyle w:val="ListParagraph"/>
        <w:numPr>
          <w:ilvl w:val="0"/>
          <w:numId w:val="2"/>
        </w:numPr>
        <w:spacing w:after="40" w:before="40"/>
      </w:pPr>
      <w:r>
        <w:rPr>
          <w:rFonts w:ascii="Arial" w:cs="Arial" w:eastAsia="Arial" w:hAnsi="Arial"/>
          <w:color w:val="334155"/>
          <w:sz w:val="22"/>
          <w:szCs w:val="22"/>
        </w:rPr>
        <w:t xml:space="preserve">Nurse Portal: dedicated nursing dashboard, MAR, vitals recording, shift handover</w:t>
      </w:r>
    </w:p>
    <w:p>
      <w:pPr>
        <w:pStyle w:val="ListParagraph"/>
        <w:numPr>
          <w:ilvl w:val="0"/>
          <w:numId w:val="2"/>
        </w:numPr>
        <w:spacing w:after="40" w:before="40"/>
      </w:pPr>
      <w:r>
        <w:rPr>
          <w:rFonts w:ascii="Arial" w:cs="Arial" w:eastAsia="Arial" w:hAnsi="Arial"/>
          <w:color w:val="334155"/>
          <w:sz w:val="22"/>
          <w:szCs w:val="22"/>
        </w:rPr>
        <w:t xml:space="preserve">OPD Manager Portal: cross-doctor queue management and analytics</w:t>
      </w:r>
    </w:p>
    <w:p>
      <w:pPr>
        <w:pStyle w:val="ListParagraph"/>
        <w:numPr>
          <w:ilvl w:val="0"/>
          <w:numId w:val="2"/>
        </w:numPr>
        <w:spacing w:after="40" w:before="40"/>
      </w:pPr>
      <w:r>
        <w:rPr>
          <w:rFonts w:ascii="Arial" w:cs="Arial" w:eastAsia="Arial" w:hAnsi="Arial"/>
          <w:color w:val="334155"/>
          <w:sz w:val="22"/>
          <w:szCs w:val="22"/>
        </w:rPr>
        <w:t xml:space="preserve">HR Management Portal: employee directory, attendance, leave, shift scheduling</w:t>
      </w:r>
    </w:p>
    <w:p>
      <w:pPr>
        <w:pStyle w:val="ListParagraph"/>
        <w:numPr>
          <w:ilvl w:val="0"/>
          <w:numId w:val="2"/>
        </w:numPr>
        <w:spacing w:after="40" w:before="40"/>
      </w:pPr>
      <w:r>
        <w:rPr>
          <w:rFonts w:ascii="Arial" w:cs="Arial" w:eastAsia="Arial" w:hAnsi="Arial"/>
          <w:color w:val="334155"/>
          <w:sz w:val="22"/>
          <w:szCs w:val="22"/>
        </w:rPr>
        <w:t xml:space="preserve">Notification Center: real-time in-app notifications across all roles</w:t>
      </w:r>
    </w:p>
    <w:p>
      <w:pPr>
        <w:pStyle w:val="ListParagraph"/>
        <w:numPr>
          <w:ilvl w:val="0"/>
          <w:numId w:val="2"/>
        </w:numPr>
        <w:spacing w:after="40" w:before="40"/>
      </w:pPr>
      <w:r>
        <w:rPr>
          <w:rFonts w:ascii="Arial" w:cs="Arial" w:eastAsia="Arial" w:hAnsi="Arial"/>
          <w:color w:val="334155"/>
          <w:sz w:val="22"/>
          <w:szCs w:val="22"/>
        </w:rPr>
        <w:t xml:space="preserve">PDF Generation Module: unified print-ready PDF output for all document types</w:t>
      </w:r>
    </w:p>
    <w:p>
      <w:pPr>
        <w:pStyle w:val="ListParagraph"/>
        <w:numPr>
          <w:ilvl w:val="0"/>
          <w:numId w:val="2"/>
        </w:numPr>
        <w:spacing w:after="40" w:before="40"/>
      </w:pPr>
      <w:r>
        <w:rPr>
          <w:rFonts w:ascii="Arial" w:cs="Arial" w:eastAsia="Arial" w:hAnsi="Arial"/>
          <w:color w:val="334155"/>
          <w:sz w:val="22"/>
          <w:szCs w:val="22"/>
        </w:rPr>
        <w:t xml:space="preserve">Responsive Mobile Views: mobile-optimized layouts for patient portal</w:t>
      </w:r>
    </w:p>
    <w:p>
      <w:pPr>
        <w:pStyle w:val="ListParagraph"/>
        <w:numPr>
          <w:ilvl w:val="0"/>
          <w:numId w:val="2"/>
        </w:numPr>
        <w:spacing w:after="40" w:before="40"/>
      </w:pPr>
      <w:r>
        <w:rPr>
          <w:rFonts w:ascii="Arial" w:cs="Arial" w:eastAsia="Arial" w:hAnsi="Arial"/>
          <w:color w:val="334155"/>
          <w:sz w:val="22"/>
          <w:szCs w:val="22"/>
        </w:rPr>
        <w:t xml:space="preserve">Error Handling &amp; Loading States: shared ErrorBoundary and PageSkeleton components</w:t>
      </w:r>
    </w:p>
    <w:p>
      <w:pPr>
        <w:pBdr>
          <w:bottom w:val="single" w:color="CBD5E1" w:sz="2" w:space="1"/>
        </w:pBdr>
        <w:spacing w:after="120" w:before="120"/>
      </w:pPr>
      <w:r>
        <w:rPr>
          <w:sz w:val="4"/>
          <w:szCs w:val="4"/>
        </w:rPr>
        <w:t xml:space="preserve"/>
      </w:r>
    </w:p>
    <w:p>
      <w:r>
        <w:br w:type="page"/>
      </w:r>
    </w:p>
    <w:p>
      <w:pPr>
        <w:pStyle w:val="Heading1"/>
        <w:pBdr>
          <w:bottom w:val="single" w:color="0d9488" w:sz="8" w:space="4"/>
        </w:pBdr>
        <w:spacing w:after="180" w:before="360"/>
      </w:pPr>
      <w:r>
        <w:rPr>
          <w:rFonts w:ascii="Arial" w:cs="Arial" w:eastAsia="Arial" w:hAnsi="Arial"/>
          <w:b/>
          <w:bCs/>
          <w:color w:val="1e293b"/>
          <w:sz w:val="36"/>
          <w:szCs w:val="36"/>
        </w:rPr>
        <w:t xml:space="preserve">12. Quick Start Guide</w:t>
      </w:r>
    </w:p>
    <w:p>
      <w:pPr>
        <w:pStyle w:val="Heading3"/>
        <w:spacing w:after="100" w:before="200"/>
      </w:pPr>
      <w:r>
        <w:rPr>
          <w:rFonts w:ascii="Arial" w:cs="Arial" w:eastAsia="Arial" w:hAnsi="Arial"/>
          <w:b/>
          <w:bCs/>
          <w:color w:val="1e293b"/>
          <w:sz w:val="24"/>
          <w:szCs w:val="24"/>
        </w:rPr>
        <w:t xml:space="preserve">Prerequisites</w:t>
      </w:r>
    </w:p>
    <w:p>
      <w:pPr>
        <w:pStyle w:val="ListParagraph"/>
        <w:numPr>
          <w:ilvl w:val="0"/>
          <w:numId w:val="2"/>
        </w:numPr>
        <w:spacing w:after="40" w:before="40"/>
      </w:pPr>
      <w:r>
        <w:rPr>
          <w:rFonts w:ascii="Arial" w:cs="Arial" w:eastAsia="Arial" w:hAnsi="Arial"/>
          <w:color w:val="334155"/>
          <w:sz w:val="22"/>
          <w:szCs w:val="22"/>
        </w:rPr>
        <w:t xml:space="preserve">Node.js 18 or higher</w:t>
      </w:r>
    </w:p>
    <w:p>
      <w:pPr>
        <w:pStyle w:val="ListParagraph"/>
        <w:numPr>
          <w:ilvl w:val="0"/>
          <w:numId w:val="2"/>
        </w:numPr>
        <w:spacing w:after="40" w:before="40"/>
      </w:pPr>
      <w:r>
        <w:rPr>
          <w:rFonts w:ascii="Arial" w:cs="Arial" w:eastAsia="Arial" w:hAnsi="Arial"/>
          <w:color w:val="334155"/>
          <w:sz w:val="22"/>
          <w:szCs w:val="22"/>
        </w:rPr>
        <w:t xml:space="preserve">PostgreSQL database (Supabase recommended)</w:t>
      </w:r>
    </w:p>
    <w:p>
      <w:pPr>
        <w:pStyle w:val="ListParagraph"/>
        <w:numPr>
          <w:ilvl w:val="0"/>
          <w:numId w:val="2"/>
        </w:numPr>
        <w:spacing w:after="40" w:before="40"/>
      </w:pPr>
      <w:r>
        <w:rPr>
          <w:rFonts w:ascii="Arial" w:cs="Arial" w:eastAsia="Arial" w:hAnsi="Arial"/>
          <w:color w:val="334155"/>
          <w:sz w:val="22"/>
          <w:szCs w:val="22"/>
        </w:rPr>
        <w:t xml:space="preserve">npm or yarn package manager</w:t>
      </w:r>
    </w:p>
    <w:p>
      <w:pPr>
        <w:spacing w:after="0" w:before="0"/>
      </w:pPr>
      <w:r>
        <w:rPr>
          <w:sz w:val="22"/>
          <w:szCs w:val="22"/>
        </w:rPr>
        <w:t xml:space="preserve"> </w:t>
      </w:r>
    </w:p>
    <w:p>
      <w:pPr>
        <w:pStyle w:val="Heading3"/>
        <w:spacing w:after="100" w:before="200"/>
      </w:pPr>
      <w:r>
        <w:rPr>
          <w:rFonts w:ascii="Arial" w:cs="Arial" w:eastAsia="Arial" w:hAnsi="Arial"/>
          <w:b/>
          <w:bCs/>
          <w:color w:val="1e293b"/>
          <w:sz w:val="24"/>
          <w:szCs w:val="24"/>
        </w:rPr>
        <w:t xml:space="preserve">Setup</w:t>
      </w:r>
    </w:p>
    <w:p>
      <w:pPr>
        <w:spacing w:after="80" w:before="60"/>
      </w:pPr>
      <w:r>
        <w:rPr>
          <w:rFonts w:ascii="Arial" w:cs="Arial" w:eastAsia="Arial" w:hAnsi="Arial"/>
          <w:color w:val="334155"/>
          <w:sz w:val="22"/>
          <w:szCs w:val="22"/>
        </w:rPr>
        <w:t xml:space="preserve">1. Clone the repository and install dependencies:</w:t>
      </w:r>
    </w:p>
    <w:p>
      <w:pPr>
        <w:shd w:fill="f1f5f9" w:val="clear"/>
        <w:spacing w:after="60" w:before="60"/>
      </w:pPr>
      <w:r>
        <w:rPr>
          <w:rFonts w:ascii="Courier New" w:cs="Courier New" w:eastAsia="Courier New" w:hAnsi="Courier New"/>
          <w:color w:val="0f172a"/>
          <w:sz w:val="20"/>
          <w:szCs w:val="20"/>
        </w:rPr>
        <w:t xml:space="preserve">git clone https://github.com/sahil-067/hospital-os.git &amp;&amp; cd hospital-os &amp;&amp; npm install</w:t>
      </w:r>
    </w:p>
    <w:p>
      <w:pPr>
        <w:spacing w:after="0" w:before="0"/>
      </w:pPr>
      <w:r>
        <w:rPr>
          <w:sz w:val="22"/>
          <w:szCs w:val="22"/>
        </w:rPr>
        <w:t xml:space="preserve"> </w:t>
      </w:r>
    </w:p>
    <w:p>
      <w:pPr>
        <w:spacing w:after="80" w:before="60"/>
      </w:pPr>
      <w:r>
        <w:rPr>
          <w:rFonts w:ascii="Arial" w:cs="Arial" w:eastAsia="Arial" w:hAnsi="Arial"/>
          <w:color w:val="334155"/>
          <w:sz w:val="22"/>
          <w:szCs w:val="22"/>
        </w:rPr>
        <w:t xml:space="preserve">2. Create a .env file with the following keys:</w:t>
      </w:r>
    </w:p>
    <w:p>
      <w:pPr>
        <w:shd w:fill="f1f5f9" w:val="clear"/>
        <w:spacing w:after="60" w:before="60"/>
      </w:pPr>
      <w:r>
        <w:rPr>
          <w:rFonts w:ascii="Courier New" w:cs="Courier New" w:eastAsia="Courier New" w:hAnsi="Courier New"/>
          <w:color w:val="0f172a"/>
          <w:sz w:val="20"/>
          <w:szCs w:val="20"/>
        </w:rPr>
        <w:t xml:space="preserve">DATABASE_URL  |  DIRECT_URL  |  NEXT_PUBLIC_SUPABASE_URL  |  NEXT_PUBLIC_SUPABASE_ANON_KEY</w:t>
      </w:r>
    </w:p>
    <w:p>
      <w:pPr>
        <w:spacing w:after="0" w:before="0"/>
      </w:pPr>
      <w:r>
        <w:rPr>
          <w:sz w:val="22"/>
          <w:szCs w:val="22"/>
        </w:rPr>
        <w:t xml:space="preserve"> </w:t>
      </w:r>
    </w:p>
    <w:p>
      <w:pPr>
        <w:spacing w:after="80" w:before="60"/>
      </w:pPr>
      <w:r>
        <w:rPr>
          <w:rFonts w:ascii="Arial" w:cs="Arial" w:eastAsia="Arial" w:hAnsi="Arial"/>
          <w:color w:val="334155"/>
          <w:sz w:val="22"/>
          <w:szCs w:val="22"/>
        </w:rPr>
        <w:t xml:space="preserve">3. Set up the database and seed initial data:</w:t>
      </w:r>
    </w:p>
    <w:p>
      <w:pPr>
        <w:shd w:fill="f1f5f9" w:val="clear"/>
        <w:spacing w:after="60" w:before="60"/>
      </w:pPr>
      <w:r>
        <w:rPr>
          <w:rFonts w:ascii="Courier New" w:cs="Courier New" w:eastAsia="Courier New" w:hAnsi="Courier New"/>
          <w:color w:val="0f172a"/>
          <w:sz w:val="20"/>
          <w:szCs w:val="20"/>
        </w:rPr>
        <w:t xml:space="preserve">npx prisma generate &amp;&amp; npx prisma db push &amp;&amp; npx prisma db seed</w:t>
      </w:r>
    </w:p>
    <w:p>
      <w:pPr>
        <w:spacing w:after="0" w:before="0"/>
      </w:pPr>
      <w:r>
        <w:rPr>
          <w:sz w:val="22"/>
          <w:szCs w:val="22"/>
        </w:rPr>
        <w:t xml:space="preserve"> </w:t>
      </w:r>
    </w:p>
    <w:p>
      <w:pPr>
        <w:spacing w:after="80" w:before="60"/>
      </w:pPr>
      <w:r>
        <w:rPr>
          <w:rFonts w:ascii="Arial" w:cs="Arial" w:eastAsia="Arial" w:hAnsi="Arial"/>
          <w:color w:val="334155"/>
          <w:sz w:val="22"/>
          <w:szCs w:val="22"/>
        </w:rPr>
        <w:t xml:space="preserve">4. Start the development server:</w:t>
      </w:r>
    </w:p>
    <w:p>
      <w:pPr>
        <w:shd w:fill="f1f5f9" w:val="clear"/>
        <w:spacing w:after="60" w:before="60"/>
      </w:pPr>
      <w:r>
        <w:rPr>
          <w:rFonts w:ascii="Courier New" w:cs="Courier New" w:eastAsia="Courier New" w:hAnsi="Courier New"/>
          <w:color w:val="0f172a"/>
          <w:sz w:val="20"/>
          <w:szCs w:val="20"/>
        </w:rPr>
        <w:t xml:space="preserve">npm run dev   →   http://localhost:3000</w:t>
      </w:r>
    </w:p>
    <w:p>
      <w:pPr>
        <w:spacing w:after="0" w:before="0"/>
      </w:pPr>
      <w:r>
        <w:rPr>
          <w:sz w:val="22"/>
          <w:szCs w:val="22"/>
        </w:rPr>
        <w:t xml:space="preserve"> </w:t>
      </w:r>
    </w:p>
    <w:p>
      <w:pPr>
        <w:pBdr>
          <w:bottom w:val="single" w:color="CBD5E1" w:sz="2" w:space="1"/>
        </w:pBdr>
        <w:spacing w:after="120" w:before="120"/>
      </w:pPr>
      <w:r>
        <w:rPr>
          <w:sz w:val="4"/>
          <w:szCs w:val="4"/>
        </w:rPr>
        <w:t xml:space="preserve"/>
      </w:r>
    </w:p>
    <w:p>
      <w:pPr>
        <w:spacing w:after="0" w:before="0"/>
      </w:pPr>
      <w:r>
        <w:rPr>
          <w:sz w:val="22"/>
          <w:szCs w:val="22"/>
        </w:rPr>
        <w:t xml:space="preserve"> </w:t>
      </w:r>
    </w:p>
    <w:p>
      <w:pPr>
        <w:spacing w:after="200" w:before="200"/>
        <w:jc w:val="center"/>
      </w:pPr>
      <w:r>
        <w:rPr>
          <w:rFonts w:ascii="Arial" w:cs="Arial" w:eastAsia="Arial" w:hAnsi="Arial"/>
          <w:i/>
          <w:iCs/>
          <w:color w:val="94a3b8"/>
          <w:sz w:val="18"/>
          <w:szCs w:val="18"/>
        </w:rPr>
        <w:t xml:space="preserve">Avani Enterprise Hospital OS  •  Comprehensive Project Documentation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tabs>
        <w:tab w:val="right" w:pos="9360"/>
      </w:tabs>
    </w:pPr>
    <w:r>
      <w:rPr>
        <w:rFonts w:ascii="Arial" w:cs="Arial" w:eastAsia="Arial" w:hAnsi="Arial"/>
        <w:b/>
        <w:bCs/>
        <w:color w:val="0d9488"/>
        <w:sz w:val="18"/>
        <w:szCs w:val="18"/>
      </w:rPr>
      <w:t xml:space="preserve">Avani Enterprise Hospital OS</w:t>
    </w:r>
    <w:r>
      <w:rPr>
        <w:rFonts w:ascii="Arial" w:cs="Arial" w:eastAsia="Arial" w:hAnsi="Arial"/>
        <w:color w:val="94a3b8"/>
        <w:sz w:val="18"/>
        <w:szCs w:val="18"/>
      </w:rPr>
      <w:t xml:space="preserv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766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2026-03-07T06:34:40.634Z</dcterms:created>
  <dcterms:modified xsi:type="dcterms:W3CDTF">2026-03-07T06:34:40.634Z</dcterms:modified>
</cp:coreProperties>
</file>

<file path=docProps/custom.xml><?xml version="1.0" encoding="utf-8"?>
<Properties xmlns="http://schemas.openxmlformats.org/officeDocument/2006/custom-properties" xmlns:vt="http://schemas.openxmlformats.org/officeDocument/2006/docPropsVTypes"/>
</file>