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222222"/>
          <w:sz w:val="40"/>
          <w:szCs w:val="40"/>
        </w:rPr>
      </w:pPr>
      <w:r w:rsidDel="00000000" w:rsidR="00000000" w:rsidRPr="00000000">
        <w:rPr>
          <w:b w:val="1"/>
          <w:color w:val="222222"/>
          <w:sz w:val="34"/>
          <w:szCs w:val="34"/>
          <w:highlight w:val="white"/>
          <w:rtl w:val="0"/>
        </w:rPr>
        <w:t xml:space="preserve">Finding Relationships Between Chronic Illness and Weather Patterns with Flaredown App Data</w:t>
      </w:r>
      <w:r w:rsidDel="00000000" w:rsidR="00000000" w:rsidRPr="00000000">
        <w:rPr>
          <w:rtl w:val="0"/>
        </w:rPr>
      </w:r>
    </w:p>
    <w:p w:rsidR="00000000" w:rsidDel="00000000" w:rsidP="00000000" w:rsidRDefault="00000000" w:rsidRPr="00000000" w14:paraId="00000002">
      <w:pPr>
        <w:rPr>
          <w:color w:val="222222"/>
          <w:sz w:val="24"/>
          <w:szCs w:val="24"/>
        </w:rPr>
      </w:pPr>
      <w:r w:rsidDel="00000000" w:rsidR="00000000" w:rsidRPr="00000000">
        <w:rPr>
          <w:rtl w:val="0"/>
        </w:rPr>
      </w:r>
    </w:p>
    <w:p w:rsidR="00000000" w:rsidDel="00000000" w:rsidP="00000000" w:rsidRDefault="00000000" w:rsidRPr="00000000" w14:paraId="00000003">
      <w:pPr>
        <w:pStyle w:val="Heading1"/>
        <w:pBdr>
          <w:top w:color="auto" w:space="0" w:sz="0" w:val="none"/>
          <w:left w:color="auto" w:space="0" w:sz="0" w:val="none"/>
          <w:bottom w:color="auto" w:space="0" w:sz="0" w:val="none"/>
          <w:right w:color="auto" w:space="0" w:sz="0" w:val="none"/>
          <w:between w:color="auto" w:space="0" w:sz="0" w:val="none"/>
        </w:pBdr>
        <w:spacing w:before="0" w:line="240" w:lineRule="auto"/>
        <w:rPr>
          <w:b w:val="1"/>
          <w:color w:val="222222"/>
          <w:sz w:val="24"/>
          <w:szCs w:val="24"/>
        </w:rPr>
      </w:pPr>
      <w:bookmarkStart w:colFirst="0" w:colLast="0" w:name="_bx1rtssgjz5h" w:id="0"/>
      <w:bookmarkEnd w:id="0"/>
      <w:r w:rsidDel="00000000" w:rsidR="00000000" w:rsidRPr="00000000">
        <w:rPr>
          <w:b w:val="1"/>
          <w:color w:val="222222"/>
          <w:sz w:val="24"/>
          <w:szCs w:val="24"/>
          <w:rtl w:val="0"/>
        </w:rPr>
        <w:t xml:space="preserve">Allison HyunJo Park, Parinitha Kompala, Taylor Hudson, Zhaofeng Liu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pacing w:before="0" w:line="240" w:lineRule="auto"/>
        <w:rPr>
          <w:b w:val="1"/>
          <w:sz w:val="26"/>
          <w:szCs w:val="26"/>
        </w:rPr>
      </w:pPr>
      <w:bookmarkStart w:colFirst="0" w:colLast="0" w:name="_abqk26p4j3or" w:id="1"/>
      <w:bookmarkEnd w:id="1"/>
      <w:r w:rsidDel="00000000" w:rsidR="00000000" w:rsidRPr="00000000">
        <w:rPr>
          <w:b w:val="1"/>
          <w:color w:val="222222"/>
          <w:sz w:val="30"/>
          <w:szCs w:val="30"/>
          <w:rtl w:val="0"/>
        </w:rPr>
        <w:t xml:space="preserve">Abstract</w:t>
      </w:r>
      <w:r w:rsidDel="00000000" w:rsidR="00000000" w:rsidRPr="00000000">
        <w:rPr>
          <w:rtl w:val="0"/>
        </w:rPr>
      </w:r>
    </w:p>
    <w:p w:rsidR="00000000" w:rsidDel="00000000" w:rsidP="00000000" w:rsidRDefault="00000000" w:rsidRPr="00000000" w14:paraId="00000006">
      <w:pPr>
        <w:spacing w:after="0" w:before="0" w:lineRule="auto"/>
        <w:ind w:firstLine="720"/>
        <w:rPr>
          <w:color w:val="222222"/>
        </w:rPr>
      </w:pPr>
      <w:r w:rsidDel="00000000" w:rsidR="00000000" w:rsidRPr="00000000">
        <w:rPr>
          <w:color w:val="222222"/>
          <w:rtl w:val="0"/>
        </w:rPr>
        <w:t xml:space="preserve">Flaredown is an app that is designed for people with chronic illness to track their health symptoms in real-time in addition to information on daily therapies and environmental factors called "trackables”. Users can "check-in" each day, recording the intensity of symptoms and illnesses, treatments used, and any environmental circumstances. The dataset is unique because it encompasses not a specific disease but a multitude of illnesses. We will conduct both a relational and predictive analysis with user treatment and environmental factors and relationship to symptom reporting.  W</w:t>
      </w:r>
      <w:r w:rsidDel="00000000" w:rsidR="00000000" w:rsidRPr="00000000">
        <w:rPr>
          <w:color w:val="222222"/>
          <w:rtl w:val="0"/>
        </w:rPr>
        <w:t xml:space="preserve">e will examine whether there is a correlation between weather conditions and an increased rating in the discomfort of symptoms; if so, we will use this weather data as a predictor for increased symptom rating.</w:t>
      </w:r>
      <w:r w:rsidDel="00000000" w:rsidR="00000000" w:rsidRPr="00000000">
        <w:rPr>
          <w:rtl w:val="0"/>
        </w:rPr>
      </w:r>
    </w:p>
    <w:p w:rsidR="00000000" w:rsidDel="00000000" w:rsidP="00000000" w:rsidRDefault="00000000" w:rsidRPr="00000000" w14:paraId="00000007">
      <w:pPr>
        <w:spacing w:after="0" w:before="240" w:lineRule="auto"/>
        <w:rPr>
          <w:color w:val="222222"/>
          <w:sz w:val="24"/>
          <w:szCs w:val="24"/>
        </w:rPr>
      </w:pPr>
      <w:r w:rsidDel="00000000" w:rsidR="00000000" w:rsidRPr="00000000">
        <w:rPr>
          <w:b w:val="1"/>
          <w:color w:val="222222"/>
          <w:sz w:val="30"/>
          <w:szCs w:val="30"/>
          <w:rtl w:val="0"/>
        </w:rPr>
        <w:t xml:space="preserve">Background</w:t>
      </w:r>
      <w:r w:rsidDel="00000000" w:rsidR="00000000" w:rsidRPr="00000000">
        <w:rPr>
          <w:rtl w:val="0"/>
        </w:rPr>
      </w:r>
    </w:p>
    <w:p w:rsidR="00000000" w:rsidDel="00000000" w:rsidP="00000000" w:rsidRDefault="00000000" w:rsidRPr="00000000" w14:paraId="00000008">
      <w:pPr>
        <w:ind w:firstLine="720"/>
        <w:jc w:val="both"/>
        <w:rPr>
          <w:color w:val="222222"/>
          <w:highlight w:val="white"/>
        </w:rPr>
      </w:pPr>
      <w:r w:rsidDel="00000000" w:rsidR="00000000" w:rsidRPr="00000000">
        <w:rPr>
          <w:color w:val="222222"/>
          <w:rtl w:val="0"/>
        </w:rPr>
        <w:t xml:space="preserve">It has long been accepted that chronic symptom flare-up can be influenced by the weather. The occurrence is so well-known that a term was coined to describe symptoms associated with weather conditions; meteopathy</w:t>
      </w:r>
      <w:hyperlink r:id="rId6">
        <w:r w:rsidDel="00000000" w:rsidR="00000000" w:rsidRPr="00000000">
          <w:rPr>
            <w:color w:val="222222"/>
            <w:vertAlign w:val="superscript"/>
            <w:rtl w:val="0"/>
          </w:rPr>
          <w:t xml:space="preserve">1</w:t>
        </w:r>
      </w:hyperlink>
      <w:r w:rsidDel="00000000" w:rsidR="00000000" w:rsidRPr="00000000">
        <w:rPr>
          <w:color w:val="222222"/>
          <w:rtl w:val="0"/>
        </w:rPr>
        <w:t xml:space="preserve">. Although this connection is recognized, the development of models to predict symptoms based on weather is sparse, in part because it's difficult to obtain a large dataset of patients who report their pain symptoms often and in a range of weather situations. For many individuals with chronic conditions, a change in the severity of their symptoms tends to be aligned with the coming of the winter season as well as other factors such as pollution</w:t>
      </w:r>
      <w:hyperlink r:id="rId7">
        <w:r w:rsidDel="00000000" w:rsidR="00000000" w:rsidRPr="00000000">
          <w:rPr>
            <w:color w:val="222222"/>
            <w:vertAlign w:val="superscript"/>
            <w:rtl w:val="0"/>
          </w:rPr>
          <w:t xml:space="preserve">2</w:t>
        </w:r>
      </w:hyperlink>
      <w:r w:rsidDel="00000000" w:rsidR="00000000" w:rsidRPr="00000000">
        <w:rPr>
          <w:color w:val="222222"/>
          <w:rtl w:val="0"/>
        </w:rPr>
        <w:t xml:space="preserve">. Cold weather, rain, and a shift in barometric pressure might aggravate symptoms for some people, while others may feel better as the summer heat fades away</w:t>
      </w:r>
      <w:hyperlink r:id="rId8">
        <w:r w:rsidDel="00000000" w:rsidR="00000000" w:rsidRPr="00000000">
          <w:rPr>
            <w:color w:val="222222"/>
            <w:vertAlign w:val="superscript"/>
            <w:rtl w:val="0"/>
          </w:rPr>
          <w:t xml:space="preserve">3</w:t>
        </w:r>
      </w:hyperlink>
      <w:r w:rsidDel="00000000" w:rsidR="00000000" w:rsidRPr="00000000">
        <w:rPr>
          <w:color w:val="222222"/>
          <w:rtl w:val="0"/>
        </w:rPr>
        <w:t xml:space="preserve">. </w:t>
      </w:r>
      <w:r w:rsidDel="00000000" w:rsidR="00000000" w:rsidRPr="00000000">
        <w:rPr>
          <w:color w:val="222222"/>
          <w:highlight w:val="white"/>
          <w:rtl w:val="0"/>
        </w:rPr>
        <w:t xml:space="preserve">Around three-quarters of people living with arthritis believe their pain is affected by the weather</w:t>
      </w:r>
      <w:hyperlink r:id="rId9">
        <w:r w:rsidDel="00000000" w:rsidR="00000000" w:rsidRPr="00000000">
          <w:rPr>
            <w:color w:val="222222"/>
            <w:vertAlign w:val="superscript"/>
            <w:rtl w:val="0"/>
          </w:rPr>
          <w:t xml:space="preserve">4</w:t>
        </w:r>
      </w:hyperlink>
      <w:r w:rsidDel="00000000" w:rsidR="00000000" w:rsidRPr="00000000">
        <w:rPr>
          <w:color w:val="222222"/>
          <w:highlight w:val="white"/>
          <w:rtl w:val="0"/>
        </w:rPr>
        <w:t xml:space="preserve">. Despite the extensive investigation into the existence and nature of the weather-pain link, there is a lack of effective assistance to healthcare providers regarding pain management projection.</w:t>
      </w:r>
      <w:hyperlink r:id="rId10">
        <w:r w:rsidDel="00000000" w:rsidR="00000000" w:rsidRPr="00000000">
          <w:rPr>
            <w:color w:val="222222"/>
            <w:vertAlign w:val="superscript"/>
            <w:rtl w:val="0"/>
          </w:rPr>
          <w:t xml:space="preserve">5</w:t>
        </w:r>
      </w:hyperlink>
      <w:r w:rsidDel="00000000" w:rsidR="00000000" w:rsidRPr="00000000">
        <w:rPr>
          <w:color w:val="222222"/>
          <w:highlight w:val="white"/>
          <w:rtl w:val="0"/>
        </w:rPr>
        <w:t xml:space="preserve"> A predictive model to anticipate flare-up based on weather could be a great asset to clinicians and hospitals to prepare for the influx of patients and/or gain better insight on the factors influencing patients complaints.</w:t>
      </w:r>
    </w:p>
    <w:p w:rsidR="00000000" w:rsidDel="00000000" w:rsidP="00000000" w:rsidRDefault="00000000" w:rsidRPr="00000000" w14:paraId="00000009">
      <w:pPr>
        <w:ind w:left="0" w:firstLine="720"/>
        <w:jc w:val="both"/>
        <w:rPr>
          <w:color w:val="222222"/>
        </w:rPr>
      </w:pPr>
      <w:r w:rsidDel="00000000" w:rsidR="00000000" w:rsidRPr="00000000">
        <w:rPr>
          <w:color w:val="222222"/>
          <w:rtl w:val="0"/>
        </w:rPr>
        <w:t xml:space="preserve">Smartphone usage has rapidly increased, which opens up new and exciting options for health research</w:t>
      </w:r>
      <w:hyperlink r:id="rId11">
        <w:r w:rsidDel="00000000" w:rsidR="00000000" w:rsidRPr="00000000">
          <w:rPr>
            <w:color w:val="222222"/>
            <w:vertAlign w:val="superscript"/>
            <w:rtl w:val="0"/>
          </w:rPr>
          <w:t xml:space="preserve">6</w:t>
        </w:r>
      </w:hyperlink>
      <w:r w:rsidDel="00000000" w:rsidR="00000000" w:rsidRPr="00000000">
        <w:rPr>
          <w:color w:val="222222"/>
          <w:rtl w:val="0"/>
        </w:rPr>
        <w:t xml:space="preserve">. The Flaredown App data contains a wealth of information obtained from users who have chronic illnesses. There are thousands of user reports of symptom flareup, weather reports, food intake, and many other variables.  Our primary step to analyze trends in weather is to extrapolate symptoms reporting and user reporting of weather. These values can be categorized by dates and regions to accurately report historical weather patterns. Given these categories, the frequency of symptom reporting can then be tallied. Weather data will be merged with this symptom frequency information by using the app's internal weather check-in that the user indicates. Additionally, historical weather data from the national weather service, and</w:t>
      </w:r>
      <w:r w:rsidDel="00000000" w:rsidR="00000000" w:rsidRPr="00000000">
        <w:rPr>
          <w:b w:val="1"/>
          <w:color w:val="222222"/>
          <w:rtl w:val="0"/>
        </w:rPr>
        <w:t xml:space="preserve"> </w:t>
      </w:r>
      <w:r w:rsidDel="00000000" w:rsidR="00000000" w:rsidRPr="00000000">
        <w:rPr>
          <w:color w:val="222222"/>
          <w:rtl w:val="0"/>
        </w:rPr>
        <w:t xml:space="preserve">can provide additional information on temperature, precipitation, atmospheric pressure, and cloud coverage. This data set will be split into 80% “train” and 20% “test” for predictive analysis. Poisson linear regression will identify trends in the frequency of symptoms of reporting as a response to temperature, cloud coverage, pressure, and precipitation. After forming the best model to predict the frequency of symptom reporting, we will apply the model to our testing dataset to verify the results. The final model will serve as a tool for a future system that would help patients and health care providers better manage their health by providing pain projections.</w:t>
      </w:r>
    </w:p>
    <w:p w:rsidR="00000000" w:rsidDel="00000000" w:rsidP="00000000" w:rsidRDefault="00000000" w:rsidRPr="00000000" w14:paraId="0000000A">
      <w:pPr>
        <w:ind w:left="0" w:firstLine="0"/>
        <w:jc w:val="both"/>
        <w:rPr>
          <w:b w:val="1"/>
          <w:color w:val="222222"/>
          <w:sz w:val="28"/>
          <w:szCs w:val="28"/>
        </w:rPr>
      </w:pPr>
      <w:r w:rsidDel="00000000" w:rsidR="00000000" w:rsidRPr="00000000">
        <w:rPr>
          <w:rtl w:val="0"/>
        </w:rPr>
      </w:r>
    </w:p>
    <w:p w:rsidR="00000000" w:rsidDel="00000000" w:rsidP="00000000" w:rsidRDefault="00000000" w:rsidRPr="00000000" w14:paraId="0000000B">
      <w:pPr>
        <w:ind w:left="0" w:firstLine="0"/>
        <w:jc w:val="both"/>
        <w:rPr>
          <w:b w:val="1"/>
          <w:color w:val="222222"/>
          <w:sz w:val="28"/>
          <w:szCs w:val="28"/>
        </w:rPr>
      </w:pPr>
      <w:r w:rsidDel="00000000" w:rsidR="00000000" w:rsidRPr="00000000">
        <w:rPr>
          <w:b w:val="1"/>
          <w:color w:val="222222"/>
          <w:sz w:val="30"/>
          <w:szCs w:val="30"/>
          <w:rtl w:val="0"/>
        </w:rPr>
        <w:t xml:space="preserve">Methods and Application:</w:t>
      </w: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b w:val="1"/>
          <w:color w:val="222222"/>
          <w:sz w:val="26"/>
          <w:szCs w:val="26"/>
          <w:highlight w:val="white"/>
          <w:rtl w:val="0"/>
        </w:rPr>
        <w:t xml:space="preserve">Hypotheses:</w:t>
      </w:r>
      <w:r w:rsidDel="00000000" w:rsidR="00000000" w:rsidRPr="00000000">
        <w:rPr>
          <w:color w:val="222222"/>
          <w:sz w:val="26"/>
          <w:szCs w:val="26"/>
          <w:highlight w:val="white"/>
          <w:rtl w:val="0"/>
        </w:rPr>
        <w:t xml:space="preserve"> </w:t>
      </w:r>
      <w:r w:rsidDel="00000000" w:rsidR="00000000" w:rsidRPr="00000000">
        <w:rPr>
          <w:color w:val="222222"/>
          <w:highlight w:val="white"/>
          <w:rtl w:val="0"/>
        </w:rPr>
        <w:t xml:space="preserve">Based on a long standing assumption that weather conditions are linked to agitation of some conditions and/or injuries, we hypothesize that there will be a positive correlation between a higher pain scale (1-4) of symptom reporting and increased reporting of atmospheric pressure, increased  humidity, and days with precipitation.</w:t>
      </w:r>
    </w:p>
    <w:p w:rsidR="00000000" w:rsidDel="00000000" w:rsidP="00000000" w:rsidRDefault="00000000" w:rsidRPr="00000000" w14:paraId="0000000D">
      <w:pPr>
        <w:jc w:val="both"/>
        <w:rPr>
          <w:color w:val="222222"/>
          <w:highlight w:val="white"/>
        </w:rPr>
      </w:pPr>
      <w:r w:rsidDel="00000000" w:rsidR="00000000" w:rsidRPr="00000000">
        <w:rPr>
          <w:b w:val="1"/>
          <w:color w:val="222222"/>
          <w:highlight w:val="white"/>
          <w:rtl w:val="0"/>
        </w:rPr>
        <w:t xml:space="preserve">H</w:t>
      </w:r>
      <w:r w:rsidDel="00000000" w:rsidR="00000000" w:rsidRPr="00000000">
        <w:rPr>
          <w:b w:val="1"/>
          <w:color w:val="222222"/>
          <w:highlight w:val="white"/>
          <w:vertAlign w:val="subscript"/>
          <w:rtl w:val="0"/>
        </w:rPr>
        <w:t xml:space="preserve">a </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There is an increased rating of the symptoms by users when there is increased atmospheric pressure, increased  humidity and days with precipitation.</w:t>
      </w:r>
    </w:p>
    <w:p w:rsidR="00000000" w:rsidDel="00000000" w:rsidP="00000000" w:rsidRDefault="00000000" w:rsidRPr="00000000" w14:paraId="0000000E">
      <w:pPr>
        <w:jc w:val="both"/>
        <w:rPr>
          <w:color w:val="222222"/>
          <w:highlight w:val="white"/>
        </w:rPr>
      </w:pPr>
      <w:r w:rsidDel="00000000" w:rsidR="00000000" w:rsidRPr="00000000">
        <w:rPr>
          <w:b w:val="1"/>
          <w:color w:val="222222"/>
          <w:highlight w:val="white"/>
          <w:rtl w:val="0"/>
        </w:rPr>
        <w:t xml:space="preserve">H</w:t>
      </w:r>
      <w:r w:rsidDel="00000000" w:rsidR="00000000" w:rsidRPr="00000000">
        <w:rPr>
          <w:b w:val="1"/>
          <w:color w:val="222222"/>
          <w:highlight w:val="white"/>
          <w:vertAlign w:val="subscript"/>
          <w:rtl w:val="0"/>
        </w:rPr>
        <w:t xml:space="preserve">o </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There is no change in the frequency of symptom reporting when there is increased atmospheric pressure, increased  humidity and days with precipitation.</w:t>
      </w:r>
    </w:p>
    <w:p w:rsidR="00000000" w:rsidDel="00000000" w:rsidP="00000000" w:rsidRDefault="00000000" w:rsidRPr="00000000" w14:paraId="0000000F">
      <w:pPr>
        <w:jc w:val="both"/>
        <w:rPr>
          <w:color w:val="222222"/>
          <w:highlight w:val="white"/>
        </w:rPr>
      </w:pPr>
      <w:r w:rsidDel="00000000" w:rsidR="00000000" w:rsidRPr="00000000">
        <w:rPr>
          <w:rtl w:val="0"/>
        </w:rPr>
      </w:r>
    </w:p>
    <w:p w:rsidR="00000000" w:rsidDel="00000000" w:rsidP="00000000" w:rsidRDefault="00000000" w:rsidRPr="00000000" w14:paraId="00000010">
      <w:pPr>
        <w:spacing w:after="0" w:lineRule="auto"/>
        <w:ind w:right="-15840"/>
        <w:jc w:val="both"/>
        <w:rPr>
          <w:color w:val="0000ff"/>
          <w:highlight w:val="white"/>
          <w:u w:val="single"/>
        </w:rPr>
      </w:pPr>
      <w:r w:rsidDel="00000000" w:rsidR="00000000" w:rsidRPr="00000000">
        <w:rPr>
          <w:b w:val="1"/>
          <w:color w:val="222222"/>
          <w:sz w:val="28"/>
          <w:szCs w:val="28"/>
          <w:highlight w:val="white"/>
          <w:rtl w:val="0"/>
        </w:rPr>
        <w:t xml:space="preserve">Data sources:</w:t>
      </w:r>
      <w:r w:rsidDel="00000000" w:rsidR="00000000" w:rsidRPr="00000000">
        <w:rPr>
          <w:color w:val="222222"/>
          <w:highlight w:val="white"/>
          <w:rtl w:val="0"/>
        </w:rPr>
        <w:t xml:space="preserve"> (</w:t>
      </w:r>
      <w:hyperlink r:id="rId12">
        <w:r w:rsidDel="00000000" w:rsidR="00000000" w:rsidRPr="00000000">
          <w:rPr>
            <w:color w:val="1155cc"/>
            <w:highlight w:val="white"/>
            <w:u w:val="single"/>
            <w:rtl w:val="0"/>
          </w:rPr>
          <w:t xml:space="preserve">link</w:t>
        </w:r>
      </w:hyperlink>
      <w:r w:rsidDel="00000000" w:rsidR="00000000" w:rsidRPr="00000000">
        <w:rPr>
          <w:color w:val="0000ff"/>
          <w:highlight w:val="white"/>
          <w:u w:val="single"/>
          <w:rtl w:val="0"/>
        </w:rPr>
        <w:t xml:space="preserve">)</w:t>
      </w:r>
    </w:p>
    <w:p w:rsidR="00000000" w:rsidDel="00000000" w:rsidP="00000000" w:rsidRDefault="00000000" w:rsidRPr="00000000" w14:paraId="00000011">
      <w:pPr>
        <w:ind w:left="0" w:firstLine="0"/>
        <w:rPr>
          <w:color w:val="222222"/>
          <w:highlight w:val="white"/>
        </w:rPr>
      </w:pPr>
      <w:r w:rsidDel="00000000" w:rsidR="00000000" w:rsidRPr="00000000">
        <w:rPr>
          <w:color w:val="222222"/>
          <w:highlight w:val="white"/>
          <w:rtl w:val="0"/>
        </w:rPr>
        <w:t xml:space="preserve">The data is extracted from an app designed for users with chronic illnesses to track their own symptoms and other components that may influence their symptoms. The dataset has various variables such as the user ID, sex, age, country, check-in date, and trackable  data such as trackable type, trackable dataset value(e.g. dosage of medication), trackable name(user-specified trackable item). The trackable type, category of user reporting (eg. symptoms, weather(weather is pulled automatically for the user's postal code),  treatment (anything a patient uses to improve their symptoms), tag(a string representing an environmental factor), food, HBI (Harvey Bradshaw Index -- a standard metric for the level of activity of Crohn's Disease specifically).</w:t>
      </w:r>
    </w:p>
    <w:p w:rsidR="00000000" w:rsidDel="00000000" w:rsidP="00000000" w:rsidRDefault="00000000" w:rsidRPr="00000000" w14:paraId="00000012">
      <w:pPr>
        <w:spacing w:after="0" w:lineRule="auto"/>
        <w:ind w:right="-15840"/>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13">
      <w:pPr>
        <w:spacing w:after="0" w:lineRule="auto"/>
        <w:ind w:right="-15840"/>
        <w:jc w:val="both"/>
        <w:rPr>
          <w:b w:val="1"/>
          <w:color w:val="222222"/>
          <w:sz w:val="28"/>
          <w:szCs w:val="28"/>
          <w:highlight w:val="white"/>
        </w:rPr>
      </w:pPr>
      <w:r w:rsidDel="00000000" w:rsidR="00000000" w:rsidRPr="00000000">
        <w:rPr>
          <w:b w:val="1"/>
          <w:color w:val="222222"/>
          <w:sz w:val="28"/>
          <w:szCs w:val="28"/>
          <w:highlight w:val="white"/>
          <w:rtl w:val="0"/>
        </w:rPr>
        <w:t xml:space="preserve">Variables in the original dataset</w:t>
      </w:r>
    </w:p>
    <w:p w:rsidR="00000000" w:rsidDel="00000000" w:rsidP="00000000" w:rsidRDefault="00000000" w:rsidRPr="00000000" w14:paraId="00000014">
      <w:pPr>
        <w:numPr>
          <w:ilvl w:val="0"/>
          <w:numId w:val="2"/>
        </w:numPr>
        <w:ind w:left="720" w:hanging="360"/>
        <w:jc w:val="both"/>
        <w:rPr>
          <w:color w:val="222222"/>
          <w:highlight w:val="white"/>
        </w:rPr>
      </w:pPr>
      <w:r w:rsidDel="00000000" w:rsidR="00000000" w:rsidRPr="00000000">
        <w:rPr>
          <w:color w:val="222222"/>
          <w:highlight w:val="white"/>
          <w:rtl w:val="0"/>
        </w:rPr>
        <w:t xml:space="preserve">The variable </w:t>
      </w:r>
      <w:r w:rsidDel="00000000" w:rsidR="00000000" w:rsidRPr="00000000">
        <w:rPr>
          <w:b w:val="1"/>
          <w:color w:val="222222"/>
          <w:highlight w:val="white"/>
          <w:rtl w:val="0"/>
        </w:rPr>
        <w:t xml:space="preserve">“trackable_type</w:t>
      </w:r>
      <w:r w:rsidDel="00000000" w:rsidR="00000000" w:rsidRPr="00000000">
        <w:rPr>
          <w:color w:val="222222"/>
          <w:highlight w:val="white"/>
          <w:rtl w:val="0"/>
        </w:rPr>
        <w:t xml:space="preserve">” has 7 unique factors: "Condition", "Symptom", </w:t>
      </w:r>
      <w:r w:rsidDel="00000000" w:rsidR="00000000" w:rsidRPr="00000000">
        <w:rPr>
          <w:b w:val="1"/>
          <w:color w:val="222222"/>
          <w:highlight w:val="white"/>
          <w:rtl w:val="0"/>
        </w:rPr>
        <w:t xml:space="preserve">"Weather", </w:t>
      </w:r>
      <w:r w:rsidDel="00000000" w:rsidR="00000000" w:rsidRPr="00000000">
        <w:rPr>
          <w:color w:val="222222"/>
          <w:highlight w:val="white"/>
          <w:rtl w:val="0"/>
        </w:rPr>
        <w:t xml:space="preserve">"Treatment" , "Tag", "Food", "HBI" </w:t>
      </w:r>
    </w:p>
    <w:p w:rsidR="00000000" w:rsidDel="00000000" w:rsidP="00000000" w:rsidRDefault="00000000" w:rsidRPr="00000000" w14:paraId="00000015">
      <w:pPr>
        <w:numPr>
          <w:ilvl w:val="0"/>
          <w:numId w:val="2"/>
        </w:numPr>
        <w:ind w:left="720" w:hanging="360"/>
        <w:jc w:val="both"/>
        <w:rPr>
          <w:color w:val="222222"/>
          <w:highlight w:val="white"/>
        </w:rPr>
      </w:pPr>
      <w:r w:rsidDel="00000000" w:rsidR="00000000" w:rsidRPr="00000000">
        <w:rPr>
          <w:color w:val="222222"/>
          <w:highlight w:val="white"/>
          <w:rtl w:val="0"/>
        </w:rPr>
        <w:t xml:space="preserve">The variable </w:t>
      </w:r>
      <w:r w:rsidDel="00000000" w:rsidR="00000000" w:rsidRPr="00000000">
        <w:rPr>
          <w:b w:val="1"/>
          <w:color w:val="222222"/>
          <w:highlight w:val="white"/>
          <w:rtl w:val="0"/>
        </w:rPr>
        <w:t xml:space="preserve">“trackable_name” </w:t>
      </w:r>
      <w:r w:rsidDel="00000000" w:rsidR="00000000" w:rsidRPr="00000000">
        <w:rPr>
          <w:color w:val="222222"/>
          <w:highlight w:val="white"/>
          <w:rtl w:val="0"/>
        </w:rPr>
        <w:t xml:space="preserve">includes the weather information</w:t>
      </w:r>
    </w:p>
    <w:p w:rsidR="00000000" w:rsidDel="00000000" w:rsidP="00000000" w:rsidRDefault="00000000" w:rsidRPr="00000000" w14:paraId="00000016">
      <w:pPr>
        <w:numPr>
          <w:ilvl w:val="0"/>
          <w:numId w:val="2"/>
        </w:numPr>
        <w:ind w:left="720" w:hanging="360"/>
        <w:jc w:val="both"/>
        <w:rPr>
          <w:b w:val="1"/>
          <w:color w:val="222222"/>
          <w:highlight w:val="white"/>
        </w:rPr>
      </w:pPr>
      <w:r w:rsidDel="00000000" w:rsidR="00000000" w:rsidRPr="00000000">
        <w:rPr>
          <w:color w:val="222222"/>
          <w:highlight w:val="white"/>
          <w:rtl w:val="0"/>
        </w:rPr>
        <w:t xml:space="preserve">The variable </w:t>
      </w:r>
      <w:r w:rsidDel="00000000" w:rsidR="00000000" w:rsidRPr="00000000">
        <w:rPr>
          <w:b w:val="1"/>
          <w:color w:val="222222"/>
          <w:highlight w:val="white"/>
          <w:rtl w:val="0"/>
        </w:rPr>
        <w:t xml:space="preserve">“Country” </w:t>
      </w:r>
      <w:r w:rsidDel="00000000" w:rsidR="00000000" w:rsidRPr="00000000">
        <w:rPr>
          <w:color w:val="222222"/>
          <w:highlight w:val="white"/>
          <w:rtl w:val="0"/>
        </w:rPr>
        <w:t xml:space="preserve">indicates the region</w:t>
      </w:r>
      <w:r w:rsidDel="00000000" w:rsidR="00000000" w:rsidRPr="00000000">
        <w:rPr>
          <w:rtl w:val="0"/>
        </w:rPr>
      </w:r>
    </w:p>
    <w:p w:rsidR="00000000" w:rsidDel="00000000" w:rsidP="00000000" w:rsidRDefault="00000000" w:rsidRPr="00000000" w14:paraId="00000017">
      <w:pPr>
        <w:numPr>
          <w:ilvl w:val="0"/>
          <w:numId w:val="2"/>
        </w:numPr>
        <w:ind w:left="720" w:hanging="360"/>
        <w:jc w:val="both"/>
        <w:rPr>
          <w:b w:val="1"/>
          <w:color w:val="222222"/>
          <w:highlight w:val="white"/>
        </w:rPr>
      </w:pPr>
      <w:r w:rsidDel="00000000" w:rsidR="00000000" w:rsidRPr="00000000">
        <w:rPr>
          <w:color w:val="222222"/>
          <w:highlight w:val="white"/>
          <w:rtl w:val="0"/>
        </w:rPr>
        <w:t xml:space="preserve">The variable </w:t>
      </w:r>
      <w:r w:rsidDel="00000000" w:rsidR="00000000" w:rsidRPr="00000000">
        <w:rPr>
          <w:b w:val="1"/>
          <w:color w:val="222222"/>
          <w:highlight w:val="white"/>
          <w:rtl w:val="0"/>
        </w:rPr>
        <w:t xml:space="preserve">“Check-in date” </w:t>
      </w:r>
      <w:r w:rsidDel="00000000" w:rsidR="00000000" w:rsidRPr="00000000">
        <w:rPr>
          <w:color w:val="222222"/>
          <w:highlight w:val="white"/>
          <w:rtl w:val="0"/>
        </w:rPr>
        <w:t xml:space="preserve">indicates</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when the symptom was reported</w:t>
      </w:r>
    </w:p>
    <w:p w:rsidR="00000000" w:rsidDel="00000000" w:rsidP="00000000" w:rsidRDefault="00000000" w:rsidRPr="00000000" w14:paraId="00000018">
      <w:pPr>
        <w:spacing w:after="0" w:lineRule="auto"/>
        <w:ind w:right="-15840"/>
        <w:jc w:val="both"/>
        <w:rPr>
          <w:b w:val="1"/>
          <w:color w:val="222222"/>
          <w:sz w:val="30"/>
          <w:szCs w:val="30"/>
          <w:highlight w:val="white"/>
        </w:rPr>
      </w:pPr>
      <w:r w:rsidDel="00000000" w:rsidR="00000000" w:rsidRPr="00000000">
        <w:rPr>
          <w:b w:val="1"/>
          <w:color w:val="222222"/>
          <w:sz w:val="28"/>
          <w:szCs w:val="28"/>
          <w:highlight w:val="white"/>
          <w:rtl w:val="0"/>
        </w:rPr>
        <w:t xml:space="preserve">Variables used for analysis post-data wrangling</w:t>
      </w:r>
      <w:r w:rsidDel="00000000" w:rsidR="00000000" w:rsidRPr="00000000">
        <w:rPr>
          <w:rtl w:val="0"/>
        </w:rPr>
      </w:r>
    </w:p>
    <w:p w:rsidR="00000000" w:rsidDel="00000000" w:rsidP="00000000" w:rsidRDefault="00000000" w:rsidRPr="00000000" w14:paraId="00000019">
      <w:pPr>
        <w:numPr>
          <w:ilvl w:val="0"/>
          <w:numId w:val="3"/>
        </w:numPr>
        <w:spacing w:after="0" w:lineRule="auto"/>
        <w:ind w:left="720" w:right="-15840" w:hanging="360"/>
        <w:jc w:val="both"/>
        <w:rPr>
          <w:color w:val="222222"/>
          <w:highlight w:val="white"/>
        </w:rPr>
      </w:pPr>
      <w:r w:rsidDel="00000000" w:rsidR="00000000" w:rsidRPr="00000000">
        <w:rPr>
          <w:color w:val="222222"/>
          <w:highlight w:val="white"/>
          <w:rtl w:val="0"/>
        </w:rPr>
        <w:t xml:space="preserve">Dependent variable(self-reported): Rating of symptom severity on a 1-4 scale, </w:t>
      </w:r>
      <w:r w:rsidDel="00000000" w:rsidR="00000000" w:rsidRPr="00000000">
        <w:rPr>
          <w:i w:val="1"/>
          <w:color w:val="222222"/>
          <w:highlight w:val="white"/>
          <w:rtl w:val="0"/>
        </w:rPr>
        <w:t xml:space="preserve">ordinal</w:t>
      </w:r>
      <w:r w:rsidDel="00000000" w:rsidR="00000000" w:rsidRPr="00000000">
        <w:rPr>
          <w:color w:val="222222"/>
          <w:highlight w:val="white"/>
          <w:rtl w:val="0"/>
        </w:rPr>
        <w:t xml:space="preserve"> </w:t>
      </w:r>
    </w:p>
    <w:p w:rsidR="00000000" w:rsidDel="00000000" w:rsidP="00000000" w:rsidRDefault="00000000" w:rsidRPr="00000000" w14:paraId="0000001A">
      <w:pPr>
        <w:numPr>
          <w:ilvl w:val="0"/>
          <w:numId w:val="3"/>
        </w:numPr>
        <w:spacing w:after="0" w:lineRule="auto"/>
        <w:ind w:left="720" w:right="-15840" w:hanging="360"/>
        <w:jc w:val="both"/>
        <w:rPr>
          <w:color w:val="222222"/>
          <w:highlight w:val="white"/>
        </w:rPr>
      </w:pPr>
      <w:r w:rsidDel="00000000" w:rsidR="00000000" w:rsidRPr="00000000">
        <w:rPr>
          <w:color w:val="222222"/>
          <w:highlight w:val="white"/>
          <w:rtl w:val="0"/>
        </w:rPr>
        <w:t xml:space="preserve">Predictor variables(automatically imported with app using the user postal code):</w:t>
      </w:r>
    </w:p>
    <w:p w:rsidR="00000000" w:rsidDel="00000000" w:rsidP="00000000" w:rsidRDefault="00000000" w:rsidRPr="00000000" w14:paraId="0000001B">
      <w:pPr>
        <w:numPr>
          <w:ilvl w:val="1"/>
          <w:numId w:val="3"/>
        </w:numPr>
        <w:spacing w:after="0" w:lineRule="auto"/>
        <w:ind w:left="1440" w:right="-15840" w:hanging="360"/>
        <w:jc w:val="both"/>
        <w:rPr>
          <w:color w:val="222222"/>
          <w:highlight w:val="white"/>
        </w:rPr>
      </w:pPr>
      <w:r w:rsidDel="00000000" w:rsidR="00000000" w:rsidRPr="00000000">
        <w:rPr>
          <w:color w:val="222222"/>
          <w:highlight w:val="white"/>
          <w:rtl w:val="0"/>
        </w:rPr>
        <w:t xml:space="preserve">Atmospheric pressure, continuous</w:t>
      </w:r>
    </w:p>
    <w:p w:rsidR="00000000" w:rsidDel="00000000" w:rsidP="00000000" w:rsidRDefault="00000000" w:rsidRPr="00000000" w14:paraId="0000001C">
      <w:pPr>
        <w:numPr>
          <w:ilvl w:val="1"/>
          <w:numId w:val="3"/>
        </w:numPr>
        <w:spacing w:after="0" w:lineRule="auto"/>
        <w:ind w:left="1440" w:right="-15840" w:hanging="360"/>
        <w:jc w:val="both"/>
        <w:rPr>
          <w:color w:val="222222"/>
          <w:highlight w:val="white"/>
        </w:rPr>
      </w:pPr>
      <w:r w:rsidDel="00000000" w:rsidR="00000000" w:rsidRPr="00000000">
        <w:rPr>
          <w:color w:val="222222"/>
          <w:highlight w:val="white"/>
          <w:rtl w:val="0"/>
        </w:rPr>
        <w:t xml:space="preserve">Weather icon, nominal</w:t>
      </w:r>
    </w:p>
    <w:p w:rsidR="00000000" w:rsidDel="00000000" w:rsidP="00000000" w:rsidRDefault="00000000" w:rsidRPr="00000000" w14:paraId="0000001D">
      <w:pPr>
        <w:numPr>
          <w:ilvl w:val="1"/>
          <w:numId w:val="3"/>
        </w:numPr>
        <w:spacing w:after="0" w:lineRule="auto"/>
        <w:ind w:left="1440" w:right="-15840" w:hanging="360"/>
        <w:jc w:val="both"/>
        <w:rPr>
          <w:color w:val="222222"/>
          <w:highlight w:val="white"/>
        </w:rPr>
      </w:pPr>
      <w:r w:rsidDel="00000000" w:rsidR="00000000" w:rsidRPr="00000000">
        <w:rPr>
          <w:color w:val="222222"/>
          <w:highlight w:val="white"/>
          <w:rtl w:val="0"/>
        </w:rPr>
        <w:t xml:space="preserve">Humidity, nominal</w:t>
      </w:r>
    </w:p>
    <w:p w:rsidR="00000000" w:rsidDel="00000000" w:rsidP="00000000" w:rsidRDefault="00000000" w:rsidRPr="00000000" w14:paraId="0000001E">
      <w:pPr>
        <w:numPr>
          <w:ilvl w:val="1"/>
          <w:numId w:val="3"/>
        </w:numPr>
        <w:spacing w:after="0" w:lineRule="auto"/>
        <w:ind w:left="1440" w:right="-15840" w:hanging="360"/>
        <w:jc w:val="both"/>
        <w:rPr>
          <w:color w:val="222222"/>
          <w:highlight w:val="white"/>
        </w:rPr>
      </w:pPr>
      <w:r w:rsidDel="00000000" w:rsidR="00000000" w:rsidRPr="00000000">
        <w:rPr>
          <w:color w:val="222222"/>
          <w:highlight w:val="white"/>
          <w:rtl w:val="0"/>
        </w:rPr>
        <w:t xml:space="preserve">Precipitation intensity, continuous</w:t>
      </w:r>
    </w:p>
    <w:p w:rsidR="00000000" w:rsidDel="00000000" w:rsidP="00000000" w:rsidRDefault="00000000" w:rsidRPr="00000000" w14:paraId="0000001F">
      <w:pPr>
        <w:numPr>
          <w:ilvl w:val="1"/>
          <w:numId w:val="3"/>
        </w:numPr>
        <w:spacing w:after="0" w:lineRule="auto"/>
        <w:ind w:left="1440" w:right="-15840" w:hanging="360"/>
        <w:jc w:val="both"/>
        <w:rPr>
          <w:color w:val="222222"/>
          <w:highlight w:val="white"/>
        </w:rPr>
      </w:pPr>
      <w:r w:rsidDel="00000000" w:rsidR="00000000" w:rsidRPr="00000000">
        <w:rPr>
          <w:color w:val="222222"/>
          <w:highlight w:val="white"/>
          <w:rtl w:val="0"/>
        </w:rPr>
        <w:t xml:space="preserve">Temperature, continuous</w:t>
      </w:r>
    </w:p>
    <w:p w:rsidR="00000000" w:rsidDel="00000000" w:rsidP="00000000" w:rsidRDefault="00000000" w:rsidRPr="00000000" w14:paraId="00000020">
      <w:pPr>
        <w:numPr>
          <w:ilvl w:val="0"/>
          <w:numId w:val="4"/>
        </w:numPr>
        <w:spacing w:after="0" w:lineRule="auto"/>
        <w:ind w:left="720" w:right="-15840" w:hanging="360"/>
        <w:jc w:val="both"/>
        <w:rPr>
          <w:color w:val="222222"/>
          <w:highlight w:val="white"/>
        </w:rPr>
      </w:pPr>
      <w:r w:rsidDel="00000000" w:rsidR="00000000" w:rsidRPr="00000000">
        <w:rPr>
          <w:color w:val="222222"/>
          <w:highlight w:val="white"/>
          <w:rtl w:val="0"/>
        </w:rPr>
        <w:t xml:space="preserve"> Potential influencers/effect modifiers or confounders</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15840" w:hanging="360"/>
        <w:jc w:val="both"/>
        <w:rPr>
          <w:color w:val="222222"/>
          <w:highlight w:val="white"/>
        </w:rPr>
      </w:pPr>
      <w:r w:rsidDel="00000000" w:rsidR="00000000" w:rsidRPr="00000000">
        <w:rPr>
          <w:color w:val="222222"/>
          <w:highlight w:val="white"/>
          <w:rtl w:val="0"/>
        </w:rPr>
        <w:t xml:space="preserve">Treatment, nominal</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15840" w:hanging="360"/>
        <w:jc w:val="both"/>
        <w:rPr>
          <w:color w:val="222222"/>
          <w:highlight w:val="white"/>
        </w:rPr>
      </w:pPr>
      <w:r w:rsidDel="00000000" w:rsidR="00000000" w:rsidRPr="00000000">
        <w:rPr>
          <w:color w:val="222222"/>
          <w:highlight w:val="white"/>
          <w:rtl w:val="0"/>
        </w:rPr>
        <w:t xml:space="preserve">Sex</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15840" w:hanging="360"/>
        <w:jc w:val="both"/>
        <w:rPr>
          <w:color w:val="222222"/>
          <w:highlight w:val="white"/>
        </w:rPr>
      </w:pPr>
      <w:r w:rsidDel="00000000" w:rsidR="00000000" w:rsidRPr="00000000">
        <w:rPr>
          <w:color w:val="222222"/>
          <w:highlight w:val="white"/>
          <w:rtl w:val="0"/>
        </w:rPr>
        <w:t xml:space="preserve">Age</w:t>
      </w:r>
    </w:p>
    <w:p w:rsidR="00000000" w:rsidDel="00000000" w:rsidP="00000000" w:rsidRDefault="00000000" w:rsidRPr="00000000" w14:paraId="00000024">
      <w:pPr>
        <w:spacing w:after="0" w:lineRule="auto"/>
        <w:ind w:right="-1584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43600" cy="14351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Rule="auto"/>
        <w:ind w:right="-1584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43600" cy="13081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jc w:val="both"/>
        <w:rPr>
          <w:b w:val="1"/>
          <w:color w:val="222222"/>
          <w:sz w:val="28"/>
          <w:szCs w:val="28"/>
          <w:highlight w:val="white"/>
        </w:rPr>
      </w:pPr>
      <w:r w:rsidDel="00000000" w:rsidR="00000000" w:rsidRPr="00000000">
        <w:rPr>
          <w:b w:val="1"/>
          <w:color w:val="222222"/>
          <w:sz w:val="28"/>
          <w:szCs w:val="28"/>
          <w:highlight w:val="white"/>
          <w:rtl w:val="0"/>
        </w:rPr>
        <w:t xml:space="preserve">Univariate analyses:</w:t>
      </w:r>
    </w:p>
    <w:p w:rsidR="00000000" w:rsidDel="00000000" w:rsidP="00000000" w:rsidRDefault="00000000" w:rsidRPr="00000000" w14:paraId="00000028">
      <w:pPr>
        <w:spacing w:after="0" w:lineRule="auto"/>
        <w:rPr>
          <w:color w:val="222222"/>
          <w:sz w:val="28"/>
          <w:szCs w:val="28"/>
          <w:highlight w:val="white"/>
        </w:rPr>
      </w:pPr>
      <w:r w:rsidDel="00000000" w:rsidR="00000000" w:rsidRPr="00000000">
        <w:rPr>
          <w:color w:val="222222"/>
          <w:highlight w:val="white"/>
          <w:rtl w:val="0"/>
        </w:rPr>
        <w:t xml:space="preserve">To understand the data distributions and check if</w:t>
      </w:r>
      <w:r w:rsidDel="00000000" w:rsidR="00000000" w:rsidRPr="00000000">
        <w:rPr>
          <w:color w:val="222222"/>
          <w:sz w:val="20"/>
          <w:szCs w:val="20"/>
          <w:highlight w:val="white"/>
          <w:rtl w:val="0"/>
        </w:rPr>
        <w:t xml:space="preserve"> </w:t>
      </w:r>
      <w:r w:rsidDel="00000000" w:rsidR="00000000" w:rsidRPr="00000000">
        <w:rPr>
          <w:color w:val="222222"/>
          <w:highlight w:val="white"/>
          <w:rtl w:val="0"/>
        </w:rPr>
        <w:t xml:space="preserve">model assumptions are met, assess the degree of missing data. Part of the data wrangling process will trim down much of the data and will only keep data with certain variables filled out, weather, symptoms, weather values, etc. Remaining missing values in the data will be handled by omission.</w:t>
      </w:r>
      <w:r w:rsidDel="00000000" w:rsidR="00000000" w:rsidRPr="00000000">
        <w:rPr>
          <w:rtl w:val="0"/>
        </w:rPr>
      </w:r>
    </w:p>
    <w:p w:rsidR="00000000" w:rsidDel="00000000" w:rsidP="00000000" w:rsidRDefault="00000000" w:rsidRPr="00000000" w14:paraId="00000029">
      <w:pPr>
        <w:rPr>
          <w:b w:val="1"/>
          <w:color w:val="222222"/>
          <w:sz w:val="28"/>
          <w:szCs w:val="28"/>
          <w:highlight w:val="white"/>
        </w:rPr>
      </w:pPr>
      <w:r w:rsidDel="00000000" w:rsidR="00000000" w:rsidRPr="00000000">
        <w:rPr>
          <w:b w:val="1"/>
          <w:color w:val="222222"/>
          <w:sz w:val="28"/>
          <w:szCs w:val="28"/>
          <w:highlight w:val="white"/>
          <w:rtl w:val="0"/>
        </w:rPr>
        <w:t xml:space="preserve">Data Distribution: </w:t>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Symptom severity scale is ordinal.histogram, boxplot, qq plot of, dependent variable; frequency of symptom reporting</w:t>
      </w:r>
    </w:p>
    <w:p w:rsidR="00000000" w:rsidDel="00000000" w:rsidP="00000000" w:rsidRDefault="00000000" w:rsidRPr="00000000" w14:paraId="0000002B">
      <w:pPr>
        <w:spacing w:after="0" w:lineRule="auto"/>
        <w:jc w:val="center"/>
        <w:rPr>
          <w:color w:val="222222"/>
          <w:sz w:val="20"/>
          <w:szCs w:val="20"/>
          <w:highlight w:val="white"/>
        </w:rPr>
      </w:pP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Pr>
        <w:drawing>
          <wp:inline distB="114300" distT="114300" distL="114300" distR="114300">
            <wp:extent cx="3802905" cy="2344922"/>
            <wp:effectExtent b="12700" l="12700" r="12700" t="1270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02905" cy="23449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after="0" w:lineRule="auto"/>
        <w:jc w:val="center"/>
        <w:rPr>
          <w:color w:val="222222"/>
          <w:sz w:val="20"/>
          <w:szCs w:val="20"/>
          <w:highlight w:val="white"/>
        </w:rPr>
      </w:pPr>
      <w:r w:rsidDel="00000000" w:rsidR="00000000" w:rsidRPr="00000000">
        <w:rPr>
          <w:color w:val="222222"/>
          <w:sz w:val="16"/>
          <w:szCs w:val="16"/>
          <w:highlight w:val="white"/>
          <w:rtl w:val="0"/>
        </w:rPr>
        <w:t xml:space="preserve">Figure 1: Histogram showing distribution of the symptom rating scale across all users</w:t>
      </w:r>
      <w:r w:rsidDel="00000000" w:rsidR="00000000" w:rsidRPr="00000000">
        <w:rPr>
          <w:rtl w:val="0"/>
        </w:rPr>
      </w:r>
    </w:p>
    <w:p w:rsidR="00000000" w:rsidDel="00000000" w:rsidP="00000000" w:rsidRDefault="00000000" w:rsidRPr="00000000" w14:paraId="0000002D">
      <w:pPr>
        <w:jc w:val="center"/>
        <w:rPr>
          <w:color w:val="222222"/>
          <w:highlight w:val="white"/>
        </w:rPr>
      </w:pPr>
      <w:r w:rsidDel="00000000" w:rsidR="00000000" w:rsidRPr="00000000">
        <w:rPr>
          <w:color w:val="222222"/>
          <w:highlight w:val="white"/>
        </w:rPr>
        <w:drawing>
          <wp:inline distB="114300" distT="114300" distL="114300" distR="114300">
            <wp:extent cx="3895725" cy="2096314"/>
            <wp:effectExtent b="12700" l="12700" r="12700" t="1270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95725" cy="209631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jc w:val="center"/>
        <w:rPr>
          <w:color w:val="222222"/>
          <w:sz w:val="16"/>
          <w:szCs w:val="16"/>
          <w:highlight w:val="white"/>
        </w:rPr>
      </w:pPr>
      <w:r w:rsidDel="00000000" w:rsidR="00000000" w:rsidRPr="00000000">
        <w:rPr>
          <w:color w:val="222222"/>
          <w:sz w:val="16"/>
          <w:szCs w:val="16"/>
          <w:highlight w:val="white"/>
          <w:rtl w:val="0"/>
        </w:rPr>
        <w:t xml:space="preserve">Table 1: Continuous weather measurements man, standard deviation and range groups by symptom rating  </w:t>
      </w:r>
    </w:p>
    <w:p w:rsidR="00000000" w:rsidDel="00000000" w:rsidP="00000000" w:rsidRDefault="00000000" w:rsidRPr="00000000" w14:paraId="0000002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30">
      <w:pPr>
        <w:jc w:val="both"/>
        <w:rPr>
          <w:color w:val="222222"/>
          <w:sz w:val="28"/>
          <w:szCs w:val="28"/>
          <w:highlight w:val="white"/>
        </w:rPr>
      </w:pPr>
      <w:r w:rsidDel="00000000" w:rsidR="00000000" w:rsidRPr="00000000">
        <w:rPr>
          <w:b w:val="1"/>
          <w:color w:val="222222"/>
          <w:sz w:val="28"/>
          <w:szCs w:val="28"/>
          <w:highlight w:val="white"/>
          <w:rtl w:val="0"/>
        </w:rPr>
        <w:t xml:space="preserve">Data-wrangling</w:t>
      </w:r>
      <w:r w:rsidDel="00000000" w:rsidR="00000000" w:rsidRPr="00000000">
        <w:rPr>
          <w:color w:val="222222"/>
          <w:sz w:val="28"/>
          <w:szCs w:val="28"/>
          <w:highlight w:val="white"/>
          <w:rtl w:val="0"/>
        </w:rPr>
        <w:t xml:space="preserve">: </w:t>
      </w:r>
    </w:p>
    <w:p w:rsidR="00000000" w:rsidDel="00000000" w:rsidP="00000000" w:rsidRDefault="00000000" w:rsidRPr="00000000" w14:paraId="00000031">
      <w:pPr>
        <w:rPr>
          <w:color w:val="222222"/>
          <w:highlight w:val="white"/>
        </w:rPr>
      </w:pPr>
      <w:r w:rsidDel="00000000" w:rsidR="00000000" w:rsidRPr="00000000">
        <w:rPr>
          <w:color w:val="222222"/>
          <w:highlight w:val="white"/>
          <w:rtl w:val="0"/>
        </w:rPr>
        <w:t xml:space="preserve">Group by users who have checked in multiple trackable types (ex. Symptoms or weather type) on the same day to assure the weather reporting corresponds with symptom reporting. Any data points from users that only input one type in one day will be removed. For example, one user only reported their symptoms on 1/18/17; since there is no other data type to be associated with the symptoms, it is removed from the dataset.</w:t>
      </w:r>
      <w:r w:rsidDel="00000000" w:rsidR="00000000" w:rsidRPr="00000000">
        <w:rPr>
          <w:rtl w:val="0"/>
        </w:rPr>
      </w:r>
    </w:p>
    <w:p w:rsidR="00000000" w:rsidDel="00000000" w:rsidP="00000000" w:rsidRDefault="00000000" w:rsidRPr="00000000" w14:paraId="00000032">
      <w:pPr>
        <w:spacing w:after="0" w:lineRule="auto"/>
        <w:jc w:val="both"/>
        <w:rPr>
          <w:b w:val="1"/>
          <w:color w:val="222222"/>
          <w:sz w:val="28"/>
          <w:szCs w:val="28"/>
          <w:highlight w:val="white"/>
        </w:rPr>
      </w:pPr>
      <w:r w:rsidDel="00000000" w:rsidR="00000000" w:rsidRPr="00000000">
        <w:rPr>
          <w:b w:val="1"/>
          <w:color w:val="222222"/>
          <w:sz w:val="28"/>
          <w:szCs w:val="28"/>
          <w:highlight w:val="white"/>
          <w:rtl w:val="0"/>
        </w:rPr>
        <w:t xml:space="preserve">Preliminary analyses:</w:t>
      </w:r>
    </w:p>
    <w:p w:rsidR="00000000" w:rsidDel="00000000" w:rsidP="00000000" w:rsidRDefault="00000000" w:rsidRPr="00000000" w14:paraId="00000033">
      <w:pPr>
        <w:tabs>
          <w:tab w:val="right" w:pos="9360"/>
        </w:tabs>
        <w:spacing w:after="0" w:lineRule="auto"/>
        <w:rPr>
          <w:color w:val="222222"/>
          <w:highlight w:val="white"/>
        </w:rPr>
      </w:pPr>
      <w:r w:rsidDel="00000000" w:rsidR="00000000" w:rsidRPr="00000000">
        <w:rPr>
          <w:color w:val="222222"/>
          <w:highlight w:val="white"/>
          <w:rtl w:val="0"/>
        </w:rPr>
        <w:t xml:space="preserve">To identify potential confounders, check other model assumptions (e.g., Are bivariate associations linear?), initial filtering steps for ML models.</w:t>
      </w:r>
    </w:p>
    <w:p w:rsidR="00000000" w:rsidDel="00000000" w:rsidP="00000000" w:rsidRDefault="00000000" w:rsidRPr="00000000" w14:paraId="00000034">
      <w:pPr>
        <w:tabs>
          <w:tab w:val="right" w:pos="9360"/>
        </w:tabs>
        <w:spacing w:after="0" w:lineRule="auto"/>
        <w:rPr>
          <w:b w:val="1"/>
          <w:color w:val="222222"/>
          <w:highlight w:val="white"/>
        </w:rPr>
      </w:pPr>
      <w:r w:rsidDel="00000000" w:rsidR="00000000" w:rsidRPr="00000000">
        <w:rPr>
          <w:color w:val="222222"/>
          <w:highlight w:val="white"/>
          <w:rtl w:val="0"/>
        </w:rPr>
        <w:t xml:space="preserve">For ordinal linear regression: check the quantity of non-zero and zero counts of symptoms reporting, check sample size.</w:t>
        <w:tab/>
      </w:r>
      <w:r w:rsidDel="00000000" w:rsidR="00000000" w:rsidRPr="00000000">
        <w:rPr>
          <w:rtl w:val="0"/>
        </w:rPr>
      </w:r>
    </w:p>
    <w:p w:rsidR="00000000" w:rsidDel="00000000" w:rsidP="00000000" w:rsidRDefault="00000000" w:rsidRPr="00000000" w14:paraId="00000035">
      <w:pPr>
        <w:spacing w:after="0" w:lineRule="auto"/>
        <w:jc w:val="both"/>
        <w:rPr>
          <w:b w:val="1"/>
          <w:color w:val="222222"/>
          <w:sz w:val="28"/>
          <w:szCs w:val="28"/>
          <w:highlight w:val="white"/>
        </w:rPr>
      </w:pPr>
      <w:r w:rsidDel="00000000" w:rsidR="00000000" w:rsidRPr="00000000">
        <w:rPr>
          <w:b w:val="1"/>
          <w:color w:val="222222"/>
          <w:sz w:val="28"/>
          <w:szCs w:val="28"/>
          <w:highlight w:val="white"/>
          <w:rtl w:val="0"/>
        </w:rPr>
        <w:t xml:space="preserve">Primary analysis/analyses:</w:t>
      </w:r>
    </w:p>
    <w:p w:rsidR="00000000" w:rsidDel="00000000" w:rsidP="00000000" w:rsidRDefault="00000000" w:rsidRPr="00000000" w14:paraId="00000036">
      <w:pPr>
        <w:tabs>
          <w:tab w:val="right" w:pos="10440"/>
        </w:tabs>
        <w:spacing w:after="0" w:lineRule="auto"/>
        <w:jc w:val="both"/>
        <w:rPr>
          <w:color w:val="222222"/>
          <w:highlight w:val="white"/>
        </w:rPr>
      </w:pPr>
      <w:r w:rsidDel="00000000" w:rsidR="00000000" w:rsidRPr="00000000">
        <w:rPr>
          <w:color w:val="222222"/>
          <w:highlight w:val="white"/>
          <w:rtl w:val="0"/>
        </w:rPr>
        <w:t xml:space="preserve">Ordinal regression</w:t>
      </w:r>
      <w:r w:rsidDel="00000000" w:rsidR="00000000" w:rsidRPr="00000000">
        <w:rPr>
          <w:rtl w:val="0"/>
        </w:rPr>
      </w:r>
    </w:p>
    <w:p w:rsidR="00000000" w:rsidDel="00000000" w:rsidP="00000000" w:rsidRDefault="00000000" w:rsidRPr="00000000" w14:paraId="00000037">
      <w:pPr>
        <w:tabs>
          <w:tab w:val="right" w:pos="10440"/>
        </w:tabs>
        <w:spacing w:after="0" w:lineRule="auto"/>
        <w:jc w:val="both"/>
        <w:rPr>
          <w:color w:val="222222"/>
          <w:highlight w:val="white"/>
        </w:rPr>
      </w:pPr>
      <w:r w:rsidDel="00000000" w:rsidR="00000000" w:rsidRPr="00000000">
        <w:rPr>
          <w:i w:val="1"/>
          <w:color w:val="222222"/>
          <w:highlight w:val="white"/>
          <w:rtl w:val="0"/>
        </w:rPr>
        <w:t xml:space="preserve">Include the primary test statistic(s), define threshold for statistical significance:</w:t>
      </w:r>
      <w:r w:rsidDel="00000000" w:rsidR="00000000" w:rsidRPr="00000000">
        <w:rPr>
          <w:color w:val="222222"/>
          <w:highlight w:val="white"/>
          <w:rtl w:val="0"/>
        </w:rPr>
        <w:t xml:space="preserve"> </w:t>
      </w:r>
    </w:p>
    <w:p w:rsidR="00000000" w:rsidDel="00000000" w:rsidP="00000000" w:rsidRDefault="00000000" w:rsidRPr="00000000" w14:paraId="00000038">
      <w:pPr>
        <w:tabs>
          <w:tab w:val="right" w:pos="10440"/>
        </w:tabs>
        <w:spacing w:after="0" w:lineRule="auto"/>
        <w:jc w:val="both"/>
        <w:rPr>
          <w:color w:val="222222"/>
          <w:highlight w:val="white"/>
        </w:rPr>
      </w:pPr>
      <w:r w:rsidDel="00000000" w:rsidR="00000000" w:rsidRPr="00000000">
        <w:rPr>
          <w:color w:val="222222"/>
          <w:highlight w:val="white"/>
          <w:rtl w:val="0"/>
        </w:rPr>
        <w:t xml:space="preserve">P-value for z-statistic and confidence interval derived from the ordinal regression model and possibly adjusted by sandwich standard error is over-dispersion observed</w:t>
      </w:r>
    </w:p>
    <w:p w:rsidR="00000000" w:rsidDel="00000000" w:rsidP="00000000" w:rsidRDefault="00000000" w:rsidRPr="00000000" w14:paraId="00000039">
      <w:pPr>
        <w:spacing w:after="0" w:lineRule="auto"/>
        <w:jc w:val="both"/>
        <w:rPr>
          <w:i w:val="1"/>
          <w:color w:val="222222"/>
          <w:highlight w:val="white"/>
        </w:rPr>
      </w:pPr>
      <w:r w:rsidDel="00000000" w:rsidR="00000000" w:rsidRPr="00000000">
        <w:rPr>
          <w:i w:val="1"/>
          <w:color w:val="222222"/>
          <w:highlight w:val="white"/>
          <w:rtl w:val="0"/>
        </w:rPr>
        <w:t xml:space="preserve">Define how model fit or performance will be assessed:</w:t>
      </w:r>
    </w:p>
    <w:p w:rsidR="00000000" w:rsidDel="00000000" w:rsidP="00000000" w:rsidRDefault="00000000" w:rsidRPr="00000000" w14:paraId="0000003A">
      <w:pPr>
        <w:spacing w:after="0" w:lineRule="auto"/>
        <w:jc w:val="both"/>
        <w:rPr>
          <w:color w:val="222222"/>
          <w:highlight w:val="white"/>
        </w:rPr>
      </w:pPr>
      <w:r w:rsidDel="00000000" w:rsidR="00000000" w:rsidRPr="00000000">
        <w:rPr>
          <w:color w:val="222222"/>
          <w:highlight w:val="white"/>
          <w:rtl w:val="0"/>
        </w:rPr>
        <w:t xml:space="preserve">Over-dispersion </w:t>
      </w:r>
    </w:p>
    <w:p w:rsidR="00000000" w:rsidDel="00000000" w:rsidP="00000000" w:rsidRDefault="00000000" w:rsidRPr="00000000" w14:paraId="0000003B">
      <w:pPr>
        <w:spacing w:after="0" w:lineRule="auto"/>
        <w:jc w:val="both"/>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Check deviances are no too large with Chi-square with n-k-1 degrees of freedom</w:t>
      </w:r>
    </w:p>
    <w:p w:rsidR="00000000" w:rsidDel="00000000" w:rsidP="00000000" w:rsidRDefault="00000000" w:rsidRPr="00000000" w14:paraId="0000003C">
      <w:pPr>
        <w:spacing w:after="0" w:lineRule="auto"/>
        <w:jc w:val="both"/>
        <w:rPr>
          <w:color w:val="222222"/>
          <w:highlight w:val="white"/>
        </w:rPr>
      </w:pPr>
      <w:r w:rsidDel="00000000" w:rsidR="00000000" w:rsidRPr="00000000">
        <w:rPr>
          <w:rtl w:val="0"/>
        </w:rPr>
      </w:r>
    </w:p>
    <w:p w:rsidR="00000000" w:rsidDel="00000000" w:rsidP="00000000" w:rsidRDefault="00000000" w:rsidRPr="00000000" w14:paraId="0000003D">
      <w:pPr>
        <w:spacing w:after="0" w:lineRule="auto"/>
        <w:jc w:val="both"/>
        <w:rPr>
          <w:color w:val="222222"/>
          <w:highlight w:val="white"/>
        </w:rPr>
      </w:pPr>
      <w:r w:rsidDel="00000000" w:rsidR="00000000" w:rsidRPr="00000000">
        <w:rPr>
          <w:color w:val="222222"/>
          <w:highlight w:val="white"/>
          <w:rtl w:val="0"/>
        </w:rPr>
        <w:t xml:space="preserve">Clustering for repeated measure</w:t>
      </w:r>
    </w:p>
    <w:p w:rsidR="00000000" w:rsidDel="00000000" w:rsidP="00000000" w:rsidRDefault="00000000" w:rsidRPr="00000000" w14:paraId="0000003E">
      <w:pPr>
        <w:spacing w:after="0" w:lineRule="auto"/>
        <w:jc w:val="both"/>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Try seeing how much the model differs if repeated measures of the same users are deemed random effects</w:t>
      </w:r>
    </w:p>
    <w:p w:rsidR="00000000" w:rsidDel="00000000" w:rsidP="00000000" w:rsidRDefault="00000000" w:rsidRPr="00000000" w14:paraId="0000003F">
      <w:pPr>
        <w:spacing w:after="0" w:lineRule="auto"/>
        <w:jc w:val="both"/>
        <w:rPr>
          <w:color w:val="222222"/>
          <w:highlight w:val="white"/>
        </w:rPr>
      </w:pPr>
      <w:r w:rsidDel="00000000" w:rsidR="00000000" w:rsidRPr="00000000">
        <w:rPr>
          <w:color w:val="222222"/>
          <w:highlight w:val="white"/>
          <w:rtl w:val="0"/>
        </w:rPr>
        <w:t xml:space="preserve">Confounders or effect modification:</w:t>
      </w:r>
    </w:p>
    <w:p w:rsidR="00000000" w:rsidDel="00000000" w:rsidP="00000000" w:rsidRDefault="00000000" w:rsidRPr="00000000" w14:paraId="00000040">
      <w:pPr>
        <w:spacing w:after="0" w:lineRule="auto"/>
        <w:jc w:val="both"/>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Use other user reported data; food intake and treatment, to add to the model to see if coefficient estimates for weather change. </w:t>
      </w:r>
    </w:p>
    <w:p w:rsidR="00000000" w:rsidDel="00000000" w:rsidP="00000000" w:rsidRDefault="00000000" w:rsidRPr="00000000" w14:paraId="00000041">
      <w:pPr>
        <w:spacing w:after="0" w:lineRule="auto"/>
        <w:jc w:val="both"/>
        <w:rPr>
          <w:color w:val="222222"/>
          <w:highlight w:val="white"/>
        </w:rPr>
      </w:pPr>
      <w:r w:rsidDel="00000000" w:rsidR="00000000" w:rsidRPr="00000000">
        <w:rPr>
          <w:rtl w:val="0"/>
        </w:rPr>
      </w:r>
    </w:p>
    <w:p w:rsidR="00000000" w:rsidDel="00000000" w:rsidP="00000000" w:rsidRDefault="00000000" w:rsidRPr="00000000" w14:paraId="00000042">
      <w:pPr>
        <w:spacing w:after="0" w:lineRule="auto"/>
        <w:jc w:val="both"/>
        <w:rPr>
          <w:i w:val="1"/>
          <w:color w:val="222222"/>
          <w:highlight w:val="white"/>
        </w:rPr>
      </w:pPr>
      <w:r w:rsidDel="00000000" w:rsidR="00000000" w:rsidRPr="00000000">
        <w:rPr>
          <w:i w:val="1"/>
          <w:color w:val="222222"/>
          <w:highlight w:val="white"/>
          <w:rtl w:val="0"/>
        </w:rPr>
        <w:t xml:space="preserve">Include any secondary analyses and/or sensitivity analyses: </w:t>
      </w:r>
    </w:p>
    <w:p w:rsidR="00000000" w:rsidDel="00000000" w:rsidP="00000000" w:rsidRDefault="00000000" w:rsidRPr="00000000" w14:paraId="00000043">
      <w:pPr>
        <w:spacing w:after="0" w:lineRule="auto"/>
        <w:jc w:val="both"/>
        <w:rPr>
          <w:color w:val="222222"/>
          <w:highlight w:val="white"/>
        </w:rPr>
      </w:pPr>
      <w:r w:rsidDel="00000000" w:rsidR="00000000" w:rsidRPr="00000000">
        <w:rPr>
          <w:color w:val="222222"/>
          <w:highlight w:val="white"/>
          <w:rtl w:val="0"/>
        </w:rPr>
        <w:t xml:space="preserve">Use model to predict rates of symptom reporting in testing subset.</w:t>
      </w:r>
    </w:p>
    <w:p w:rsidR="00000000" w:rsidDel="00000000" w:rsidP="00000000" w:rsidRDefault="00000000" w:rsidRPr="00000000" w14:paraId="00000044">
      <w:pPr>
        <w:spacing w:after="0" w:lineRule="auto"/>
        <w:jc w:val="center"/>
        <w:rPr>
          <w:color w:val="222222"/>
          <w:highlight w:val="white"/>
        </w:rPr>
      </w:pPr>
      <w:r w:rsidDel="00000000" w:rsidR="00000000" w:rsidRPr="00000000">
        <w:rPr>
          <w:color w:val="222222"/>
          <w:highlight w:val="white"/>
        </w:rPr>
        <w:drawing>
          <wp:inline distB="114300" distT="114300" distL="114300" distR="114300">
            <wp:extent cx="3782857" cy="2329735"/>
            <wp:effectExtent b="12700" l="12700" r="12700" t="1270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782857" cy="232973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spacing w:after="0" w:lineRule="auto"/>
        <w:jc w:val="center"/>
        <w:rPr>
          <w:color w:val="222222"/>
          <w:sz w:val="14"/>
          <w:szCs w:val="14"/>
          <w:highlight w:val="white"/>
        </w:rPr>
      </w:pPr>
      <w:r w:rsidDel="00000000" w:rsidR="00000000" w:rsidRPr="00000000">
        <w:rPr>
          <w:color w:val="222222"/>
          <w:sz w:val="18"/>
          <w:szCs w:val="18"/>
          <w:highlight w:val="white"/>
          <w:rtl w:val="0"/>
        </w:rPr>
        <w:t xml:space="preserve">Figure 2: Frequency of Symptoms rating scale grouped by weather icon. </w:t>
      </w:r>
      <w:r w:rsidDel="00000000" w:rsidR="00000000" w:rsidRPr="00000000">
        <w:rPr>
          <w:rtl w:val="0"/>
        </w:rPr>
      </w:r>
    </w:p>
    <w:p w:rsidR="00000000" w:rsidDel="00000000" w:rsidP="00000000" w:rsidRDefault="00000000" w:rsidRPr="00000000" w14:paraId="00000046">
      <w:pPr>
        <w:spacing w:after="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47">
      <w:pPr>
        <w:spacing w:after="0" w:lineRule="auto"/>
        <w:jc w:val="both"/>
        <w:rPr>
          <w:b w:val="1"/>
          <w:color w:val="222222"/>
          <w:sz w:val="28"/>
          <w:szCs w:val="28"/>
          <w:highlight w:val="white"/>
        </w:rPr>
      </w:pPr>
      <w:r w:rsidDel="00000000" w:rsidR="00000000" w:rsidRPr="00000000">
        <w:rPr>
          <w:b w:val="1"/>
          <w:color w:val="222222"/>
          <w:sz w:val="28"/>
          <w:szCs w:val="28"/>
          <w:highlight w:val="white"/>
          <w:rtl w:val="0"/>
        </w:rPr>
        <w:t xml:space="preserve">Repeat the process for any secondary analyses:</w:t>
      </w:r>
    </w:p>
    <w:p w:rsidR="00000000" w:rsidDel="00000000" w:rsidP="00000000" w:rsidRDefault="00000000" w:rsidRPr="00000000" w14:paraId="00000048">
      <w:pPr>
        <w:jc w:val="both"/>
        <w:rPr>
          <w:color w:val="222222"/>
          <w:highlight w:val="white"/>
        </w:rPr>
      </w:pPr>
      <w:r w:rsidDel="00000000" w:rsidR="00000000" w:rsidRPr="00000000">
        <w:rPr>
          <w:color w:val="222222"/>
          <w:rtl w:val="0"/>
        </w:rPr>
        <w:t xml:space="preserve">This data set will be split into 80% “train” and 20% “test” for a predictive analysis. Ordinal linear regression will identify trends in the frequency of symptoms of reporting as a response to temperature, cloud coverage, pressure and precipitation. After forming the best model to predict the frequency of symptom reporting, we will apply the model to our testing dataset to verify the results.</w:t>
      </w:r>
      <w:r w:rsidDel="00000000" w:rsidR="00000000" w:rsidRPr="00000000">
        <w:rPr>
          <w:rtl w:val="0"/>
        </w:rPr>
      </w:r>
    </w:p>
    <w:p w:rsidR="00000000" w:rsidDel="00000000" w:rsidP="00000000" w:rsidRDefault="00000000" w:rsidRPr="00000000" w14:paraId="00000049">
      <w:pPr>
        <w:spacing w:after="0" w:lineRule="auto"/>
        <w:jc w:val="both"/>
        <w:rPr>
          <w:b w:val="1"/>
          <w:color w:val="222222"/>
          <w:sz w:val="28"/>
          <w:szCs w:val="28"/>
          <w:highlight w:val="white"/>
        </w:rPr>
      </w:pPr>
      <w:r w:rsidDel="00000000" w:rsidR="00000000" w:rsidRPr="00000000">
        <w:rPr>
          <w:b w:val="1"/>
          <w:color w:val="222222"/>
          <w:sz w:val="28"/>
          <w:szCs w:val="28"/>
          <w:highlight w:val="white"/>
          <w:rtl w:val="0"/>
        </w:rPr>
        <w:t xml:space="preserve">Address limitations:</w:t>
      </w:r>
    </w:p>
    <w:p w:rsidR="00000000" w:rsidDel="00000000" w:rsidP="00000000" w:rsidRDefault="00000000" w:rsidRPr="00000000" w14:paraId="0000004A">
      <w:pPr>
        <w:spacing w:after="0" w:lineRule="auto"/>
        <w:jc w:val="both"/>
        <w:rPr>
          <w:color w:val="222222"/>
          <w:highlight w:val="white"/>
        </w:rPr>
      </w:pPr>
      <w:r w:rsidDel="00000000" w:rsidR="00000000" w:rsidRPr="00000000">
        <w:rPr>
          <w:color w:val="222222"/>
          <w:highlight w:val="white"/>
          <w:rtl w:val="0"/>
        </w:rPr>
        <w:t xml:space="preserve">All the data obtained were entered by the subject themselves so there may be some measurement error in our data. This includes but is not limited to human error in inputting data and bias from false reporting.</w:t>
      </w:r>
    </w:p>
    <w:p w:rsidR="00000000" w:rsidDel="00000000" w:rsidP="00000000" w:rsidRDefault="00000000" w:rsidRPr="00000000" w14:paraId="0000004B">
      <w:pPr>
        <w:spacing w:after="0" w:lineRule="auto"/>
        <w:jc w:val="both"/>
        <w:rPr>
          <w:color w:val="222222"/>
          <w:highlight w:val="white"/>
        </w:rPr>
      </w:pPr>
      <w:r w:rsidDel="00000000" w:rsidR="00000000" w:rsidRPr="00000000">
        <w:rPr>
          <w:color w:val="222222"/>
          <w:highlight w:val="white"/>
          <w:rtl w:val="0"/>
        </w:rPr>
        <w:t xml:space="preserve">For generalizability, t</w:t>
      </w:r>
      <w:r w:rsidDel="00000000" w:rsidR="00000000" w:rsidRPr="00000000">
        <w:rPr>
          <w:color w:val="222222"/>
          <w:highlight w:val="white"/>
          <w:rtl w:val="0"/>
        </w:rPr>
        <w:t xml:space="preserve">he finished model will be used as a tool for a future system that would deliver pain forecasts to help individuals and health care providers better manage their health, so this can be applicable to mostly all people of all age groups and from any environment.</w:t>
      </w:r>
    </w:p>
    <w:p w:rsidR="00000000" w:rsidDel="00000000" w:rsidP="00000000" w:rsidRDefault="00000000" w:rsidRPr="00000000" w14:paraId="0000004C">
      <w:pPr>
        <w:spacing w:after="0" w:lineRule="auto"/>
        <w:jc w:val="both"/>
        <w:rPr>
          <w:b w:val="1"/>
          <w:color w:val="222222"/>
          <w:sz w:val="28"/>
          <w:szCs w:val="28"/>
          <w:highlight w:val="white"/>
        </w:rPr>
      </w:pPr>
      <w:r w:rsidDel="00000000" w:rsidR="00000000" w:rsidRPr="00000000">
        <w:rPr>
          <w:b w:val="1"/>
          <w:color w:val="222222"/>
          <w:sz w:val="28"/>
          <w:szCs w:val="28"/>
          <w:highlight w:val="white"/>
          <w:rtl w:val="0"/>
        </w:rPr>
        <w:t xml:space="preserve">Power calculation:</w:t>
      </w:r>
    </w:p>
    <w:p w:rsidR="00000000" w:rsidDel="00000000" w:rsidP="00000000" w:rsidRDefault="00000000" w:rsidRPr="00000000" w14:paraId="0000004D">
      <w:pPr>
        <w:tabs>
          <w:tab w:val="right" w:pos="9900"/>
        </w:tabs>
        <w:spacing w:after="0" w:lineRule="auto"/>
        <w:jc w:val="both"/>
        <w:rPr>
          <w:b w:val="1"/>
          <w:color w:val="222222"/>
          <w:highlight w:val="white"/>
        </w:rPr>
      </w:pPr>
      <w:r w:rsidDel="00000000" w:rsidR="00000000" w:rsidRPr="00000000">
        <w:rPr>
          <w:color w:val="222222"/>
          <w:highlight w:val="white"/>
          <w:rtl w:val="0"/>
        </w:rPr>
        <w:t xml:space="preserve">A power calculation was conducted for poisson regression which resulted in a test power estimate which was close to 1.0. This is likely due to the large sample size of our data (n = 50000). </w:t>
      </w:r>
      <w:r w:rsidDel="00000000" w:rsidR="00000000" w:rsidRPr="00000000">
        <w:rPr>
          <w:rtl w:val="0"/>
        </w:rPr>
      </w:r>
    </w:p>
    <w:p w:rsidR="00000000" w:rsidDel="00000000" w:rsidP="00000000" w:rsidRDefault="00000000" w:rsidRPr="00000000" w14:paraId="0000004E">
      <w:pPr>
        <w:spacing w:after="0" w:lineRule="auto"/>
        <w:jc w:val="center"/>
        <w:rPr>
          <w:color w:val="222222"/>
          <w:sz w:val="23"/>
          <w:szCs w:val="23"/>
          <w:highlight w:val="white"/>
        </w:rPr>
      </w:pPr>
      <w:r w:rsidDel="00000000" w:rsidR="00000000" w:rsidRPr="00000000">
        <w:rPr>
          <w:color w:val="222222"/>
          <w:sz w:val="23"/>
          <w:szCs w:val="23"/>
          <w:highlight w:val="white"/>
        </w:rPr>
        <w:drawing>
          <wp:inline distB="114300" distT="114300" distL="114300" distR="114300">
            <wp:extent cx="3986213" cy="466679"/>
            <wp:effectExtent b="0" l="0" r="0" t="0"/>
            <wp:docPr id="5" name="image5.png"/>
            <a:graphic>
              <a:graphicData uri="http://schemas.openxmlformats.org/drawingml/2006/picture">
                <pic:pic>
                  <pic:nvPicPr>
                    <pic:cNvPr id="0" name="image5.png"/>
                    <pic:cNvPicPr preferRelativeResize="0"/>
                  </pic:nvPicPr>
                  <pic:blipFill>
                    <a:blip r:embed="rId18"/>
                    <a:srcRect b="13603" l="2424" r="4393" t="16495"/>
                    <a:stretch>
                      <a:fillRect/>
                    </a:stretch>
                  </pic:blipFill>
                  <pic:spPr>
                    <a:xfrm>
                      <a:off x="0" y="0"/>
                      <a:ext cx="3986213" cy="46667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Rule="auto"/>
        <w:jc w:val="center"/>
        <w:rPr>
          <w:color w:val="222222"/>
          <w:sz w:val="23"/>
          <w:szCs w:val="23"/>
          <w:highlight w:val="white"/>
        </w:rPr>
      </w:pPr>
      <w:r w:rsidDel="00000000" w:rsidR="00000000" w:rsidRPr="00000000">
        <w:rPr>
          <w:rtl w:val="0"/>
        </w:rPr>
      </w:r>
    </w:p>
    <w:p w:rsidR="00000000" w:rsidDel="00000000" w:rsidP="00000000" w:rsidRDefault="00000000" w:rsidRPr="00000000" w14:paraId="00000050">
      <w:pPr>
        <w:spacing w:after="0" w:lineRule="auto"/>
        <w:rPr>
          <w:b w:val="1"/>
        </w:rPr>
      </w:pPr>
      <w:r w:rsidDel="00000000" w:rsidR="00000000" w:rsidRPr="00000000">
        <w:rPr>
          <w:b w:val="1"/>
          <w:color w:val="222222"/>
          <w:sz w:val="30"/>
          <w:szCs w:val="30"/>
          <w:rtl w:val="0"/>
        </w:rPr>
        <w:t xml:space="preserve">Market Research and Implications</w:t>
      </w:r>
      <w:r w:rsidDel="00000000" w:rsidR="00000000" w:rsidRPr="00000000">
        <w:rPr>
          <w:rtl w:val="0"/>
        </w:rPr>
      </w:r>
    </w:p>
    <w:p w:rsidR="00000000" w:rsidDel="00000000" w:rsidP="00000000" w:rsidRDefault="00000000" w:rsidRPr="00000000" w14:paraId="00000051">
      <w:pPr>
        <w:spacing w:after="0" w:before="0" w:lineRule="auto"/>
        <w:ind w:left="0" w:firstLine="720"/>
        <w:rPr/>
      </w:pPr>
      <w:r w:rsidDel="00000000" w:rsidR="00000000" w:rsidRPr="00000000">
        <w:rPr>
          <w:rtl w:val="0"/>
        </w:rPr>
        <w:t xml:space="preserve">The first resource that we choose for our market research is BCCResearch Library </w:t>
      </w:r>
      <w:r w:rsidDel="00000000" w:rsidR="00000000" w:rsidRPr="00000000">
        <w:rPr>
          <w:rtl w:val="0"/>
        </w:rPr>
        <w:t xml:space="preserve">(</w:t>
      </w:r>
      <w:hyperlink r:id="rId19">
        <w:r w:rsidDel="00000000" w:rsidR="00000000" w:rsidRPr="00000000">
          <w:rPr>
            <w:color w:val="1155cc"/>
            <w:u w:val="single"/>
            <w:rtl w:val="0"/>
          </w:rPr>
          <w:t xml:space="preserve">link</w:t>
        </w:r>
      </w:hyperlink>
      <w:r w:rsidDel="00000000" w:rsidR="00000000" w:rsidRPr="00000000">
        <w:rPr>
          <w:rtl w:val="0"/>
        </w:rPr>
        <w:t xml:space="preserve">). The reason we chose this resource was that it was more user-friendly than the others. All the content on the website was categorized so that we were able to easily search for terms. Also, BCC Research provides objective, unbiased measurement, and assessment of market opportunities with detailed market research reports and we were able to get more insights.</w:t>
      </w:r>
    </w:p>
    <w:p w:rsidR="00000000" w:rsidDel="00000000" w:rsidP="00000000" w:rsidRDefault="00000000" w:rsidRPr="00000000" w14:paraId="00000052">
      <w:pPr>
        <w:spacing w:after="0" w:before="0" w:lineRule="auto"/>
        <w:ind w:left="0" w:firstLine="720"/>
        <w:rPr/>
      </w:pPr>
      <w:r w:rsidDel="00000000" w:rsidR="00000000" w:rsidRPr="00000000">
        <w:rPr>
          <w:rtl w:val="0"/>
        </w:rPr>
        <w:t xml:space="preserve">Specifically, we looked into the “Technologies for Long-term Care and Home Healthcare: GlobalMarkets”.</w:t>
      </w:r>
      <w:r w:rsidDel="00000000" w:rsidR="00000000" w:rsidRPr="00000000">
        <w:rPr>
          <w:color w:val="383b40"/>
          <w:rtl w:val="0"/>
        </w:rPr>
        <w:t xml:space="preserve"> </w:t>
      </w:r>
      <w:r w:rsidDel="00000000" w:rsidR="00000000" w:rsidRPr="00000000">
        <w:rPr>
          <w:highlight w:val="white"/>
          <w:rtl w:val="0"/>
        </w:rPr>
        <w:t xml:space="preserve">Medical science and technology are continuously evolving for the betterment of mankind and the healthcare industry. Medicine and public health, along with increased consciousness about nutrition, environmental impact, and personal hygiene have led to a sharp increase in life expectancy, globally. Advancements and changing lifestyles encourage market growth. We also looked into “Mobile Health (mHealth) Technologies and Global Markets”, and we obtained from that was that “the global mHealth market should reach $46.2 billion by 2021 from</w:t>
      </w:r>
      <w:r w:rsidDel="00000000" w:rsidR="00000000" w:rsidRPr="00000000">
        <w:rPr>
          <w:sz w:val="24"/>
          <w:szCs w:val="24"/>
          <w:highlight w:val="white"/>
          <w:rtl w:val="0"/>
        </w:rPr>
        <w:t xml:space="preserve"> </w:t>
      </w:r>
      <w:r w:rsidDel="00000000" w:rsidR="00000000" w:rsidRPr="00000000">
        <w:rPr>
          <w:highlight w:val="white"/>
          <w:rtl w:val="0"/>
        </w:rPr>
        <w:t xml:space="preserve">$13.2 billion in 2016 at a compound annual growth rate (CAGR) of 28.6%, from 2016 to 2021”. Healthcare providers will progressively use mHealth </w:t>
      </w:r>
      <w:r w:rsidDel="00000000" w:rsidR="00000000" w:rsidRPr="00000000">
        <w:rPr>
          <w:sz w:val="24"/>
          <w:szCs w:val="24"/>
          <w:highlight w:val="white"/>
          <w:rtl w:val="0"/>
        </w:rPr>
        <w:t xml:space="preserve">solutions that enable them to raise </w:t>
      </w:r>
      <w:r w:rsidDel="00000000" w:rsidR="00000000" w:rsidRPr="00000000">
        <w:rPr>
          <w:highlight w:val="white"/>
          <w:rtl w:val="0"/>
        </w:rPr>
        <w:t xml:space="preserve">productivity and improve efficiencies as the industry evolves toward a patient-centric value-based healthcare system.</w:t>
      </w:r>
      <w:r w:rsidDel="00000000" w:rsidR="00000000" w:rsidRPr="00000000">
        <w:rPr>
          <w:rtl w:val="0"/>
        </w:rPr>
        <w:t xml:space="preserve"> </w:t>
      </w:r>
    </w:p>
    <w:p w:rsidR="00000000" w:rsidDel="00000000" w:rsidP="00000000" w:rsidRDefault="00000000" w:rsidRPr="00000000" w14:paraId="00000053">
      <w:pPr>
        <w:spacing w:after="0" w:before="0" w:lineRule="auto"/>
        <w:ind w:left="0" w:firstLine="720"/>
        <w:rPr>
          <w:highlight w:val="white"/>
        </w:rPr>
      </w:pPr>
      <w:r w:rsidDel="00000000" w:rsidR="00000000" w:rsidRPr="00000000">
        <w:rPr>
          <w:rtl w:val="0"/>
        </w:rPr>
        <w:t xml:space="preserve">Our project is based on data from a mobile app and examining whether the weather dependence has any influenza or the symptom reported by the patient. All the data is self-reported and is included as “home health care”. Based on this report, we can conclude that the world is changing from the traditional methods of healthcare to modern methods.</w:t>
      </w:r>
      <w:r w:rsidDel="00000000" w:rsidR="00000000" w:rsidRPr="00000000">
        <w:rPr>
          <w:highlight w:val="white"/>
          <w:rtl w:val="0"/>
        </w:rPr>
        <w:t xml:space="preserve"> This new research on mobile health will give an overview of the industry's current state and recent advancements. It explains how the environment is changing in terms of new difficulties and opportunities for app development, remote monitoring, and medical data networking. In terms of downloads and revenues, the research examines industry trends, key service providers, therapeutic markets, and the most popular mHealth applications.</w:t>
      </w:r>
    </w:p>
    <w:p w:rsidR="00000000" w:rsidDel="00000000" w:rsidP="00000000" w:rsidRDefault="00000000" w:rsidRPr="00000000" w14:paraId="00000054">
      <w:pPr>
        <w:ind w:left="0" w:firstLine="720"/>
        <w:rPr>
          <w:b w:val="1"/>
        </w:rPr>
      </w:pPr>
      <w:r w:rsidDel="00000000" w:rsidR="00000000" w:rsidRPr="00000000">
        <w:rPr>
          <w:rtl w:val="0"/>
        </w:rPr>
      </w:r>
    </w:p>
    <w:p w:rsidR="00000000" w:rsidDel="00000000" w:rsidP="00000000" w:rsidRDefault="00000000" w:rsidRPr="00000000" w14:paraId="00000055">
      <w:pPr>
        <w:ind w:left="0" w:firstLine="720"/>
        <w:rPr>
          <w:highlight w:val="white"/>
        </w:rPr>
      </w:pPr>
      <w:r w:rsidDel="00000000" w:rsidR="00000000" w:rsidRPr="00000000">
        <w:rPr>
          <w:highlight w:val="white"/>
          <w:rtl w:val="0"/>
        </w:rPr>
        <w:t xml:space="preserve">We also looked at eMarketer to get data on digital health and specifically telehealth </w:t>
      </w:r>
      <w:r w:rsidDel="00000000" w:rsidR="00000000" w:rsidRPr="00000000">
        <w:rPr>
          <w:b w:val="1"/>
          <w:rtl w:val="0"/>
        </w:rPr>
        <w:t xml:space="preserve">(</w:t>
      </w:r>
      <w:hyperlink r:id="rId20">
        <w:r w:rsidDel="00000000" w:rsidR="00000000" w:rsidRPr="00000000">
          <w:rPr>
            <w:b w:val="1"/>
            <w:color w:val="1155cc"/>
            <w:u w:val="single"/>
            <w:rtl w:val="0"/>
          </w:rPr>
          <w:t xml:space="preserve">link</w:t>
        </w:r>
      </w:hyperlink>
      <w:r w:rsidDel="00000000" w:rsidR="00000000" w:rsidRPr="00000000">
        <w:rPr>
          <w:b w:val="1"/>
          <w:rtl w:val="0"/>
        </w:rPr>
        <w:t xml:space="preserve">)</w:t>
      </w:r>
      <w:r w:rsidDel="00000000" w:rsidR="00000000" w:rsidRPr="00000000">
        <w:rPr>
          <w:highlight w:val="white"/>
          <w:rtl w:val="0"/>
        </w:rPr>
        <w:t xml:space="preserve">. The particular report we looked at focused on Mobile Health Apps for Disease Management: Patients Turn to Smartphones for Condition-Specific Help. This particular market research report has a Digital Atlas of internet and mobile phone users around the world, along with healthdata, which is a point of intersection of our research topic. This resource aggregates data from thousands of agencies and research firms which would be suitable to give us a comprehensive idea about the market. Also, eMarketer’s reports provided a lot of visuals and charts to supplement the statistics. </w:t>
      </w:r>
    </w:p>
    <w:p w:rsidR="00000000" w:rsidDel="00000000" w:rsidP="00000000" w:rsidRDefault="00000000" w:rsidRPr="00000000" w14:paraId="00000056">
      <w:pPr>
        <w:ind w:left="0" w:firstLine="720"/>
        <w:rPr>
          <w:highlight w:val="white"/>
        </w:rPr>
      </w:pPr>
      <w:r w:rsidDel="00000000" w:rsidR="00000000" w:rsidRPr="00000000">
        <w:rPr>
          <w:highlight w:val="white"/>
          <w:rtl w:val="0"/>
        </w:rPr>
        <w:t xml:space="preserve">The pandemic has had a significant impact on the mobile health market — 37% of patients are now using a mobile app to manage their health, a significant increase since before COVID-19. Specifically, an interesting point to note from this resource is that chronic illness patients find condition-specific apps more helpful than general health and wellness apps that do not focus on a condition. However, these same patients find it difficult to find the right apps for this. Further, 68% of US employers are likely to invest more in digital health in the next five years, adding support to the profitability and opportunities in this market. </w:t>
      </w:r>
    </w:p>
    <w:p w:rsidR="00000000" w:rsidDel="00000000" w:rsidP="00000000" w:rsidRDefault="00000000" w:rsidRPr="00000000" w14:paraId="00000057">
      <w:pPr>
        <w:ind w:left="0" w:firstLine="720"/>
        <w:rPr>
          <w:highlight w:val="white"/>
        </w:rPr>
      </w:pPr>
      <w:r w:rsidDel="00000000" w:rsidR="00000000" w:rsidRPr="00000000">
        <w:rPr>
          <w:highlight w:val="white"/>
          <w:rtl w:val="0"/>
        </w:rPr>
        <w:t xml:space="preserve">This report highlights the importance of our research. Given the rising prominence of mHealth apps, the significance of our research can extend not only to the current literature but also to the improvement of patients’ health outcomes. For instance, the report stated that 59% of chronic health patients who own a smartphone said they use it regularly to manage their health and wellness, which was the highest percentage among multipurpose devices. As briefly stated in the section above, given the large proportion of chronic illness patients who use mHealth to track their symptoms and health (81% across all age groups use at least one device), 76% believe these apps are beneficial for their health management. mHealth can also benefit providers/clinicians as well, allowing them to have more quality time with their patients. </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Overall, the advancements in medical science, public health, and technology as well as changing lifestyles such as increased consciousness about nutrition and personal hygiene, have promoted market growth. From the sharp increase in the global mHealth market value from $13.2 billion in 2016 to $50.7 billion in 2021, it is fair to assume that more advancements for current unmet needs in this industry will further grow the market. Especially given the large proportion of chronic illness patients using smartphones to manage their health since the beginning of the pandemic, this gives more support to the reliability of our data.</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b w:val="1"/>
          <w:sz w:val="30"/>
          <w:szCs w:val="30"/>
        </w:rPr>
      </w:pPr>
      <w:r w:rsidDel="00000000" w:rsidR="00000000" w:rsidRPr="00000000">
        <w:rPr>
          <w:rtl w:val="0"/>
        </w:rPr>
      </w:r>
    </w:p>
    <w:p w:rsidR="00000000" w:rsidDel="00000000" w:rsidP="00000000" w:rsidRDefault="00000000" w:rsidRPr="00000000" w14:paraId="0000005E">
      <w:pPr>
        <w:rPr>
          <w:b w:val="1"/>
          <w:sz w:val="30"/>
          <w:szCs w:val="30"/>
        </w:rPr>
      </w:pPr>
      <w:r w:rsidDel="00000000" w:rsidR="00000000" w:rsidRPr="00000000">
        <w:rPr>
          <w:rtl w:val="0"/>
        </w:rPr>
      </w:r>
    </w:p>
    <w:p w:rsidR="00000000" w:rsidDel="00000000" w:rsidP="00000000" w:rsidRDefault="00000000" w:rsidRPr="00000000" w14:paraId="0000005F">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30"/>
          <w:szCs w:val="30"/>
          <w:rtl w:val="0"/>
        </w:rPr>
        <w:t xml:space="preserve">References</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Hansel NN, McCormack MC, Kim V. The Effects of Air Pollution and Temperature on COPD. COPD. 2016;13(3):372-379. doi:10.3109/15412555.2015.1089846</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Angela R-I, Johanna S, Peter S. Pain Among Children and Adolescents: Restrictions in Daily Living and Triggering Factors. Search.library.dartmouth.edu. Accessed January 25, 2022. (</w:t>
      </w:r>
      <w:hyperlink r:id="rId2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64">
      <w:pPr>
        <w:numPr>
          <w:ilvl w:val="0"/>
          <w:numId w:val="1"/>
        </w:numPr>
        <w:ind w:left="720" w:hanging="360"/>
        <w:rPr>
          <w:highlight w:val="white"/>
        </w:rPr>
      </w:pPr>
      <w:r w:rsidDel="00000000" w:rsidR="00000000" w:rsidRPr="00000000">
        <w:rPr>
          <w:highlight w:val="white"/>
          <w:rtl w:val="0"/>
        </w:rPr>
        <w:t xml:space="preserve">Daher A, Matthes M, Keszei A. Characterization and Triggers of Dyspnea in Patients with Chronic Obstructive Pulmonary Disease or Chronic Heart Failure: Effects of Weather and Environment. Springer. (</w:t>
      </w:r>
      <w:hyperlink r:id="rId22">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r w:rsidDel="00000000" w:rsidR="00000000" w:rsidRPr="00000000">
        <w:rPr>
          <w:highlight w:val="white"/>
          <w:rtl w:val="0"/>
        </w:rPr>
        <w:t xml:space="preserve">. Accessed January 25, 2022. </w:t>
      </w:r>
    </w:p>
    <w:p w:rsidR="00000000" w:rsidDel="00000000" w:rsidP="00000000" w:rsidRDefault="00000000" w:rsidRPr="00000000" w14:paraId="00000065">
      <w:pPr>
        <w:numPr>
          <w:ilvl w:val="0"/>
          <w:numId w:val="1"/>
        </w:numPr>
        <w:ind w:left="720" w:hanging="360"/>
        <w:rPr>
          <w:highlight w:val="white"/>
        </w:rPr>
      </w:pPr>
      <w:r w:rsidDel="00000000" w:rsidR="00000000" w:rsidRPr="00000000">
        <w:rPr>
          <w:color w:val="222222"/>
          <w:highlight w:val="white"/>
          <w:rtl w:val="0"/>
        </w:rPr>
        <w:t xml:space="preserve">Erin E. Krebs MD. Opioid vs nonopioid medications on pain-related function. JAMA. Published March 6, 2018. Accessed January 25, 2022. (</w:t>
      </w:r>
      <w:hyperlink r:id="rId23">
        <w:r w:rsidDel="00000000" w:rsidR="00000000" w:rsidRPr="00000000">
          <w:rPr>
            <w:color w:val="1155cc"/>
            <w:highlight w:val="white"/>
            <w:u w:val="single"/>
            <w:rtl w:val="0"/>
          </w:rPr>
          <w:t xml:space="preserve">link</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66">
      <w:pPr>
        <w:numPr>
          <w:ilvl w:val="0"/>
          <w:numId w:val="1"/>
        </w:numPr>
        <w:ind w:left="720" w:hanging="360"/>
        <w:rPr>
          <w:highlight w:val="white"/>
        </w:rPr>
      </w:pPr>
      <w:r w:rsidDel="00000000" w:rsidR="00000000" w:rsidRPr="00000000">
        <w:rPr>
          <w:color w:val="222222"/>
          <w:highlight w:val="white"/>
          <w:rtl w:val="0"/>
        </w:rPr>
        <w:t xml:space="preserve">Perkin MR, Logan K, Bahnson HT, et al. Efficacy of the enquiring about tolerance (EAT) study among infants at high risk of developing food allergy. Journal of Allergy and Clinical Immunology. Published December 4, 2019. Accessed January 25, 2022. (</w:t>
      </w:r>
      <w:hyperlink r:id="rId24">
        <w:r w:rsidDel="00000000" w:rsidR="00000000" w:rsidRPr="00000000">
          <w:rPr>
            <w:color w:val="1155cc"/>
            <w:highlight w:val="white"/>
            <w:u w:val="single"/>
            <w:rtl w:val="0"/>
          </w:rPr>
          <w:t xml:space="preserve">link</w:t>
        </w:r>
      </w:hyperlink>
      <w:r w:rsidDel="00000000" w:rsidR="00000000" w:rsidRPr="00000000">
        <w:rPr>
          <w:color w:val="222222"/>
          <w:highlight w:val="white"/>
          <w:rtl w:val="0"/>
        </w:rPr>
        <w:t xml:space="preserve">)</w:t>
      </w:r>
    </w:p>
    <w:p w:rsidR="00000000" w:rsidDel="00000000" w:rsidP="00000000" w:rsidRDefault="00000000" w:rsidRPr="00000000" w14:paraId="00000067">
      <w:pPr>
        <w:numPr>
          <w:ilvl w:val="0"/>
          <w:numId w:val="1"/>
        </w:numPr>
        <w:ind w:left="720" w:hanging="360"/>
        <w:rPr>
          <w:highlight w:val="white"/>
        </w:rPr>
      </w:pPr>
      <w:r w:rsidDel="00000000" w:rsidR="00000000" w:rsidRPr="00000000">
        <w:rPr>
          <w:color w:val="222222"/>
          <w:highlight w:val="white"/>
          <w:rtl w:val="0"/>
        </w:rPr>
        <w:t xml:space="preserve">Tekur P, Nagarathna R, Chametcha S, Hankey A, Nagendra HR. A comprehensive yoga program improves pain, anxiety and depression in chronic low back pain patients more than exercise: An RCT. Complementary Therapies in Medicine.Published January 27, 2012. Accessed January 25, 2022. (</w:t>
      </w:r>
      <w:hyperlink r:id="rId25">
        <w:r w:rsidDel="00000000" w:rsidR="00000000" w:rsidRPr="00000000">
          <w:rPr>
            <w:color w:val="1155cc"/>
            <w:highlight w:val="white"/>
            <w:u w:val="single"/>
            <w:rtl w:val="0"/>
          </w:rPr>
          <w:t xml:space="preserve">link</w:t>
        </w:r>
      </w:hyperlink>
      <w:r w:rsidDel="00000000" w:rsidR="00000000" w:rsidRPr="00000000">
        <w:rPr>
          <w:color w:val="222222"/>
          <w:highlight w:val="white"/>
          <w:rtl w:val="0"/>
        </w:rPr>
        <w:t xml:space="preserve">)</w:t>
      </w:r>
    </w:p>
    <w:p w:rsidR="00000000" w:rsidDel="00000000" w:rsidP="00000000" w:rsidRDefault="00000000" w:rsidRPr="00000000" w14:paraId="00000068">
      <w:pPr>
        <w:numPr>
          <w:ilvl w:val="0"/>
          <w:numId w:val="1"/>
        </w:numPr>
        <w:ind w:left="720" w:hanging="360"/>
        <w:rPr>
          <w:highlight w:val="white"/>
        </w:rPr>
      </w:pPr>
      <w:r w:rsidDel="00000000" w:rsidR="00000000" w:rsidRPr="00000000">
        <w:rPr>
          <w:color w:val="222222"/>
          <w:highlight w:val="white"/>
          <w:rtl w:val="0"/>
        </w:rPr>
        <w:t xml:space="preserve">Alfred J S. Solar ultraviolet radiation exposure does not appear to... : AIDS. Solar ultraviolet radiation exposure does not appear to exacerbate HIV infection in homosexual men. Published November 15, 1997. Accessed January 25, 2022. (</w:t>
      </w:r>
      <w:hyperlink r:id="rId26">
        <w:r w:rsidDel="00000000" w:rsidR="00000000" w:rsidRPr="00000000">
          <w:rPr>
            <w:color w:val="1155cc"/>
            <w:highlight w:val="white"/>
            <w:u w:val="single"/>
            <w:rtl w:val="0"/>
          </w:rPr>
          <w:t xml:space="preserve">link</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69">
      <w:pPr>
        <w:numPr>
          <w:ilvl w:val="0"/>
          <w:numId w:val="1"/>
        </w:numPr>
        <w:ind w:left="720" w:hanging="360"/>
        <w:rPr>
          <w:highlight w:val="white"/>
        </w:rPr>
      </w:pPr>
      <w:r w:rsidDel="00000000" w:rsidR="00000000" w:rsidRPr="00000000">
        <w:rPr>
          <w:color w:val="222222"/>
          <w:highlight w:val="white"/>
          <w:rtl w:val="0"/>
        </w:rPr>
        <w:t xml:space="preserve">Garcia-Vidal C, Labori M, Viasus D, et al. Rainfall is a risk factor for sporadic cases of legionella pneumophila pneumonia. PloS one. Published April 16, 2013. Accessed January 25, 2022. (</w:t>
      </w:r>
      <w:hyperlink r:id="rId27">
        <w:r w:rsidDel="00000000" w:rsidR="00000000" w:rsidRPr="00000000">
          <w:rPr>
            <w:color w:val="1155cc"/>
            <w:highlight w:val="white"/>
            <w:u w:val="single"/>
            <w:rtl w:val="0"/>
          </w:rPr>
          <w:t xml:space="preserve">link</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6A">
      <w:pPr>
        <w:numPr>
          <w:ilvl w:val="0"/>
          <w:numId w:val="1"/>
        </w:numPr>
        <w:ind w:left="720" w:hanging="360"/>
        <w:rPr>
          <w:highlight w:val="white"/>
        </w:rPr>
      </w:pPr>
      <w:r w:rsidDel="00000000" w:rsidR="00000000" w:rsidRPr="00000000">
        <w:rPr>
          <w:color w:val="222222"/>
          <w:highlight w:val="white"/>
          <w:rtl w:val="0"/>
        </w:rPr>
        <w:t xml:space="preserve">Benouaich V, Soler P, Gourraud PA, Lopez S, Rousseau H, Marcheix B. Impact of meteorological conditions on the occurrence of acute type A aortic dissections. OUP Academic.</w:t>
      </w:r>
      <w:r w:rsidDel="00000000" w:rsidR="00000000" w:rsidRPr="00000000">
        <w:rPr>
          <w:color w:val="1155cc"/>
          <w:highlight w:val="white"/>
          <w:u w:val="single"/>
          <w:rtl w:val="0"/>
        </w:rPr>
        <w:t xml:space="preserve"> </w:t>
      </w:r>
      <w:r w:rsidDel="00000000" w:rsidR="00000000" w:rsidRPr="00000000">
        <w:rPr>
          <w:color w:val="222222"/>
          <w:highlight w:val="white"/>
          <w:rtl w:val="0"/>
        </w:rPr>
        <w:t xml:space="preserve">Published March 1, 2010. Accessed January 25, 2022. (</w:t>
      </w:r>
      <w:hyperlink r:id="rId28">
        <w:r w:rsidDel="00000000" w:rsidR="00000000" w:rsidRPr="00000000">
          <w:rPr>
            <w:color w:val="1155cc"/>
            <w:highlight w:val="white"/>
            <w:u w:val="single"/>
            <w:rtl w:val="0"/>
          </w:rPr>
          <w:t xml:space="preserve">link</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6B">
      <w:pPr>
        <w:numPr>
          <w:ilvl w:val="0"/>
          <w:numId w:val="1"/>
        </w:numPr>
        <w:ind w:left="720" w:hanging="360"/>
        <w:rPr>
          <w:color w:val="222222"/>
          <w:highlight w:val="white"/>
        </w:rPr>
      </w:pPr>
      <w:r w:rsidDel="00000000" w:rsidR="00000000" w:rsidRPr="00000000">
        <w:rPr>
          <w:color w:val="222222"/>
          <w:highlight w:val="white"/>
          <w:rtl w:val="0"/>
        </w:rPr>
        <w:t xml:space="preserve">Tekur, P., et al. “A Comprehensive Yoga Programs Improves Pain, Anxiety and Depression in Chronic Low Back Pain Patients More than Exercise: An RCT.” </w:t>
      </w:r>
      <w:r w:rsidDel="00000000" w:rsidR="00000000" w:rsidRPr="00000000">
        <w:rPr>
          <w:i w:val="1"/>
          <w:color w:val="222222"/>
          <w:highlight w:val="white"/>
          <w:rtl w:val="0"/>
        </w:rPr>
        <w:t xml:space="preserve">Complementary Therapies in Medicine</w:t>
      </w:r>
      <w:r w:rsidDel="00000000" w:rsidR="00000000" w:rsidRPr="00000000">
        <w:rPr>
          <w:color w:val="222222"/>
          <w:highlight w:val="white"/>
          <w:rtl w:val="0"/>
        </w:rPr>
        <w:t xml:space="preserve">, vol. 20, no. 3, June 2012, pp. 107–18. </w:t>
      </w:r>
      <w:r w:rsidDel="00000000" w:rsidR="00000000" w:rsidRPr="00000000">
        <w:rPr>
          <w:i w:val="1"/>
          <w:color w:val="222222"/>
          <w:highlight w:val="white"/>
          <w:rtl w:val="0"/>
        </w:rPr>
        <w:t xml:space="preserve">DOI.org (Crossref)</w:t>
      </w:r>
      <w:r w:rsidDel="00000000" w:rsidR="00000000" w:rsidRPr="00000000">
        <w:rPr>
          <w:color w:val="222222"/>
          <w:highlight w:val="white"/>
          <w:rtl w:val="0"/>
        </w:rPr>
        <w:t xml:space="preserve">, https://doi.org/10.1016/j.ctim.2011.12.009.</w:t>
      </w:r>
    </w:p>
    <w:p w:rsidR="00000000" w:rsidDel="00000000" w:rsidP="00000000" w:rsidRDefault="00000000" w:rsidRPr="00000000" w14:paraId="0000006C">
      <w:pPr>
        <w:rPr>
          <w:color w:val="222222"/>
          <w:highlight w:val="white"/>
        </w:rPr>
      </w:pPr>
      <w:r w:rsidDel="00000000" w:rsidR="00000000" w:rsidRPr="00000000">
        <w:rPr>
          <w:rtl w:val="0"/>
        </w:rPr>
      </w:r>
    </w:p>
    <w:p w:rsidR="00000000" w:rsidDel="00000000" w:rsidP="00000000" w:rsidRDefault="00000000" w:rsidRPr="00000000" w14:paraId="0000006D">
      <w:pPr>
        <w:ind w:left="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tent-na1.emarketer.com/mobile-health-apps-disease-management" TargetMode="External"/><Relationship Id="rId22" Type="http://schemas.openxmlformats.org/officeDocument/2006/relationships/hyperlink" Target="https://link-springer-com.dartmouth.idm.oclc.org/content/pdf/10.1007/s00408-018-0170-2.pdf" TargetMode="External"/><Relationship Id="rId21" Type="http://schemas.openxmlformats.org/officeDocument/2006/relationships/hyperlink" Target="https://search.library.dartmouth.edu/discovery/openurl?institution=01DCL_INST&amp;vid=01DCL_INST%3A01DCL&amp;date=2005&amp;artnum=&amp;aulast=Roth-Isigkeit&amp;issue=2&amp;isbn=&amp;spage=e152&amp;title=Pediatrics&amp;auinit=A.&amp;atitle=Pain+among+children+and+adolescents%3A+Restrictions+in+daily+living+and+triggering+factors&amp;aufirst=A.&amp;sid=Elsevier%3AScopus&amp;volume=115&amp;pages=e152-e162&amp;auinit1=A&amp;issn=00314005&amp;_service_type=getFullTxt&amp;epage=e162&amp;id=doi%3A10.1542%2Fpeds.2004-0682." TargetMode="External"/><Relationship Id="rId24" Type="http://schemas.openxmlformats.org/officeDocument/2006/relationships/hyperlink" Target="https://www.sciencedirect.com/science/article/pii/S0091674919310310?via%3Dihub" TargetMode="External"/><Relationship Id="rId23" Type="http://schemas.openxmlformats.org/officeDocument/2006/relationships/hyperlink" Target="https://jamanetwork.com/journals/jama/fullarticle/26739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nNeiS2" TargetMode="External"/><Relationship Id="rId26" Type="http://schemas.openxmlformats.org/officeDocument/2006/relationships/hyperlink" Target="https://journals.lww.com/aidsonline/Fulltext/1997/14000/Solar_ultraviolet_radiation_exposure_does_not.15.aspx" TargetMode="External"/><Relationship Id="rId25" Type="http://schemas.openxmlformats.org/officeDocument/2006/relationships/hyperlink" Target="http://link" TargetMode="External"/><Relationship Id="rId28" Type="http://schemas.openxmlformats.org/officeDocument/2006/relationships/hyperlink" Target="https://academic.oup.com/icvts/article/10/3/403/731964?login=true" TargetMode="External"/><Relationship Id="rId27" Type="http://schemas.openxmlformats.org/officeDocument/2006/relationships/hyperlink" Target="https://www.ncbi.nlm.nih.gov/pmc/articles/PMC3628787/" TargetMode="External"/><Relationship Id="rId5" Type="http://schemas.openxmlformats.org/officeDocument/2006/relationships/styles" Target="styles.xml"/><Relationship Id="rId6" Type="http://schemas.openxmlformats.org/officeDocument/2006/relationships/hyperlink" Target="https://www.zotero.org/google-docs/?rJ8Jzy" TargetMode="External"/><Relationship Id="rId7" Type="http://schemas.openxmlformats.org/officeDocument/2006/relationships/hyperlink" Target="https://www.zotero.org/google-docs/?9J87ZE" TargetMode="External"/><Relationship Id="rId8" Type="http://schemas.openxmlformats.org/officeDocument/2006/relationships/hyperlink" Target="https://www.zotero.org/google-docs/?fje4ol" TargetMode="External"/><Relationship Id="rId11" Type="http://schemas.openxmlformats.org/officeDocument/2006/relationships/hyperlink" Target="https://www.zotero.org/google-docs/?l5vPwq" TargetMode="External"/><Relationship Id="rId10" Type="http://schemas.openxmlformats.org/officeDocument/2006/relationships/hyperlink" Target="https://www.zotero.org/google-docs/?ha5OnC" TargetMode="External"/><Relationship Id="rId13" Type="http://schemas.openxmlformats.org/officeDocument/2006/relationships/image" Target="media/image2.png"/><Relationship Id="rId12" Type="http://schemas.openxmlformats.org/officeDocument/2006/relationships/hyperlink" Target="https://www.kaggle.com/flaredown/flaredown-autoimmune-symptom-tracker?select=export.csv"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hyperlink" Target="https://academic-bccresearch-com.dartmouth.idm.oclc.org/market-research/healthcare/long-term-care-home-healthcare-technologies-markets-report.html" TargetMode="Externa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