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13FAE" w14:textId="6E41B357" w:rsidR="00A94A9B" w:rsidRPr="00A94A9B" w:rsidRDefault="00A94A9B" w:rsidP="00A94A9B">
      <w:pPr>
        <w:rPr>
          <w:b/>
          <w:bCs/>
          <w:i/>
          <w:iCs/>
        </w:rPr>
      </w:pPr>
      <w:r w:rsidRPr="00A94A9B">
        <w:rPr>
          <w:b/>
          <w:bCs/>
          <w:i/>
          <w:iCs/>
        </w:rPr>
        <w:t>Manual técnico y de despliegue</w:t>
      </w:r>
    </w:p>
    <w:p w14:paraId="4B44DF1C" w14:textId="77777777" w:rsidR="00A94A9B" w:rsidRPr="00A94A9B" w:rsidRDefault="00A94A9B" w:rsidP="00A94A9B">
      <w:pPr>
        <w:rPr>
          <w:i/>
          <w:iCs/>
        </w:rPr>
      </w:pPr>
      <w:proofErr w:type="spellStart"/>
      <w:r w:rsidRPr="00A94A9B">
        <w:rPr>
          <w:i/>
          <w:iCs/>
        </w:rPr>
        <w:t>MuebleDesigner</w:t>
      </w:r>
      <w:proofErr w:type="spellEnd"/>
      <w:r w:rsidRPr="00A94A9B">
        <w:rPr>
          <w:i/>
          <w:iCs/>
        </w:rPr>
        <w:t xml:space="preserve"> se desarrolla como una aplicación de escritorio utilizando Java 21 y </w:t>
      </w:r>
      <w:proofErr w:type="spellStart"/>
      <w:r w:rsidRPr="00A94A9B">
        <w:rPr>
          <w:i/>
          <w:iCs/>
        </w:rPr>
        <w:t>JavaFX</w:t>
      </w:r>
      <w:proofErr w:type="spellEnd"/>
      <w:r w:rsidRPr="00A94A9B">
        <w:rPr>
          <w:i/>
          <w:iCs/>
        </w:rPr>
        <w:t xml:space="preserve"> 21, con Maven para la gestión del proyecto y sus dependencias. El trabajo comenzó con una estructura básica y evolucionó hacia una aplicación que permite crear y manipular piezas rectangulares, modificar sus dimensiones y gestionar determinadas relaciones entre ellas.</w:t>
      </w:r>
    </w:p>
    <w:p w14:paraId="2C301A67" w14:textId="77777777" w:rsidR="00A94A9B" w:rsidRPr="00A94A9B" w:rsidRDefault="00A94A9B" w:rsidP="00A94A9B">
      <w:pPr>
        <w:rPr>
          <w:i/>
          <w:iCs/>
        </w:rPr>
      </w:pPr>
      <w:r w:rsidRPr="00A94A9B">
        <w:rPr>
          <w:i/>
          <w:iCs/>
        </w:rPr>
        <w:t>El manual técnico deberá explicar cómo preparar el entorno de desarrollo, obtener el código fuente, configurar el proyecto, resolver las dependencias y ejecutar la aplicación. También deberá describir la estructura de carpetas, las clases principales y la responsabilidad de cada componente.</w:t>
      </w:r>
    </w:p>
    <w:p w14:paraId="4C71A41B" w14:textId="77777777" w:rsidR="00A94A9B" w:rsidRPr="00A94A9B" w:rsidRDefault="00A94A9B" w:rsidP="00A94A9B">
      <w:pPr>
        <w:rPr>
          <w:i/>
          <w:iCs/>
        </w:rPr>
      </w:pPr>
      <w:r w:rsidRPr="00A94A9B">
        <w:rPr>
          <w:i/>
          <w:iCs/>
        </w:rPr>
        <w:t>Entre los elementos que deben documentarse se encuentran:</w:t>
      </w:r>
    </w:p>
    <w:p w14:paraId="3EB16C9C" w14:textId="77777777" w:rsidR="00A94A9B" w:rsidRPr="00A94A9B" w:rsidRDefault="00A94A9B" w:rsidP="00A94A9B">
      <w:pPr>
        <w:numPr>
          <w:ilvl w:val="0"/>
          <w:numId w:val="4"/>
        </w:numPr>
        <w:rPr>
          <w:i/>
          <w:iCs/>
        </w:rPr>
      </w:pPr>
      <w:r w:rsidRPr="00A94A9B">
        <w:rPr>
          <w:b/>
          <w:bCs/>
          <w:i/>
          <w:iCs/>
        </w:rPr>
        <w:t>Requisitos previos:</w:t>
      </w:r>
      <w:r w:rsidRPr="00A94A9B">
        <w:rPr>
          <w:i/>
          <w:iCs/>
        </w:rPr>
        <w:t xml:space="preserve"> versión de Java, Maven, entorno de desarrollo y dependencias necesarias.</w:t>
      </w:r>
    </w:p>
    <w:p w14:paraId="37A07D7B" w14:textId="77777777" w:rsidR="00A94A9B" w:rsidRPr="00A94A9B" w:rsidRDefault="00A94A9B" w:rsidP="00A94A9B">
      <w:pPr>
        <w:numPr>
          <w:ilvl w:val="0"/>
          <w:numId w:val="4"/>
        </w:numPr>
        <w:rPr>
          <w:i/>
          <w:iCs/>
        </w:rPr>
      </w:pPr>
      <w:r w:rsidRPr="00A94A9B">
        <w:rPr>
          <w:b/>
          <w:bCs/>
          <w:i/>
          <w:iCs/>
        </w:rPr>
        <w:t>Configuración del proyecto:</w:t>
      </w:r>
      <w:r w:rsidRPr="00A94A9B">
        <w:rPr>
          <w:i/>
          <w:iCs/>
        </w:rPr>
        <w:t xml:space="preserve"> ubicación de los archivos principales y configuración de Maven.</w:t>
      </w:r>
    </w:p>
    <w:p w14:paraId="22FAA53D" w14:textId="77777777" w:rsidR="00A94A9B" w:rsidRPr="00A94A9B" w:rsidRDefault="00A94A9B" w:rsidP="00A94A9B">
      <w:pPr>
        <w:numPr>
          <w:ilvl w:val="0"/>
          <w:numId w:val="4"/>
        </w:numPr>
        <w:rPr>
          <w:i/>
          <w:iCs/>
        </w:rPr>
      </w:pPr>
      <w:r w:rsidRPr="00A94A9B">
        <w:rPr>
          <w:b/>
          <w:bCs/>
          <w:i/>
          <w:iCs/>
        </w:rPr>
        <w:t>Ejecución:</w:t>
      </w:r>
      <w:r w:rsidRPr="00A94A9B">
        <w:rPr>
          <w:i/>
          <w:iCs/>
        </w:rPr>
        <w:t xml:space="preserve"> pasos para compilar y ejecutar la aplicación desde el entorno de desarrollo y, si está disponible, mediante los comandos correspondientes de Maven.</w:t>
      </w:r>
    </w:p>
    <w:p w14:paraId="04A1C891" w14:textId="77777777" w:rsidR="00A94A9B" w:rsidRPr="00A94A9B" w:rsidRDefault="00A94A9B" w:rsidP="00A94A9B">
      <w:pPr>
        <w:numPr>
          <w:ilvl w:val="0"/>
          <w:numId w:val="4"/>
        </w:numPr>
        <w:rPr>
          <w:i/>
          <w:iCs/>
        </w:rPr>
      </w:pPr>
      <w:r w:rsidRPr="00A94A9B">
        <w:rPr>
          <w:b/>
          <w:bCs/>
          <w:i/>
          <w:iCs/>
        </w:rPr>
        <w:t>Estructura técnica:</w:t>
      </w:r>
      <w:r w:rsidRPr="00A94A9B">
        <w:rPr>
          <w:i/>
          <w:iCs/>
        </w:rPr>
        <w:t xml:space="preserve"> descripción de las clases que representan las piezas, administran las conexiones y realizan validaciones.</w:t>
      </w:r>
    </w:p>
    <w:p w14:paraId="4D980704" w14:textId="77777777" w:rsidR="00A94A9B" w:rsidRPr="00A94A9B" w:rsidRDefault="00A94A9B" w:rsidP="00A94A9B">
      <w:pPr>
        <w:numPr>
          <w:ilvl w:val="0"/>
          <w:numId w:val="4"/>
        </w:numPr>
        <w:rPr>
          <w:i/>
          <w:iCs/>
        </w:rPr>
      </w:pPr>
      <w:r w:rsidRPr="00A94A9B">
        <w:rPr>
          <w:b/>
          <w:bCs/>
          <w:i/>
          <w:iCs/>
        </w:rPr>
        <w:t>Funcionamiento general:</w:t>
      </w:r>
      <w:r w:rsidRPr="00A94A9B">
        <w:rPr>
          <w:i/>
          <w:iCs/>
        </w:rPr>
        <w:t xml:space="preserve"> explicación de las operaciones disponibles para crear, seleccionar, mover, modificar y eliminar piezas.</w:t>
      </w:r>
    </w:p>
    <w:p w14:paraId="5C5201F6" w14:textId="77777777" w:rsidR="00A94A9B" w:rsidRPr="00A94A9B" w:rsidRDefault="00A94A9B" w:rsidP="00A94A9B">
      <w:pPr>
        <w:numPr>
          <w:ilvl w:val="0"/>
          <w:numId w:val="4"/>
        </w:numPr>
        <w:rPr>
          <w:i/>
          <w:iCs/>
        </w:rPr>
      </w:pPr>
      <w:r w:rsidRPr="00A94A9B">
        <w:rPr>
          <w:b/>
          <w:bCs/>
          <w:i/>
          <w:iCs/>
        </w:rPr>
        <w:t>Pruebas y diagnóstico:</w:t>
      </w:r>
      <w:r w:rsidRPr="00A94A9B">
        <w:rPr>
          <w:i/>
          <w:iCs/>
        </w:rPr>
        <w:t xml:space="preserve"> procedimientos básicos para comprobar la ejecución e identificar errores frecuentes.</w:t>
      </w:r>
    </w:p>
    <w:p w14:paraId="51222E95" w14:textId="77777777" w:rsidR="00A94A9B" w:rsidRPr="00A94A9B" w:rsidRDefault="00A94A9B" w:rsidP="00A94A9B">
      <w:pPr>
        <w:numPr>
          <w:ilvl w:val="0"/>
          <w:numId w:val="4"/>
        </w:numPr>
        <w:rPr>
          <w:i/>
          <w:iCs/>
        </w:rPr>
      </w:pPr>
      <w:r w:rsidRPr="00A94A9B">
        <w:rPr>
          <w:b/>
          <w:bCs/>
          <w:i/>
          <w:iCs/>
        </w:rPr>
        <w:t>Mantenimiento:</w:t>
      </w:r>
      <w:r w:rsidRPr="00A94A9B">
        <w:rPr>
          <w:i/>
          <w:iCs/>
        </w:rPr>
        <w:t xml:space="preserve"> recomendaciones para incorporar funcionalidades, modificar clases y mantener actualizados los diagramas y las pruebas.</w:t>
      </w:r>
    </w:p>
    <w:p w14:paraId="2761D968" w14:textId="77777777" w:rsidR="00A94A9B" w:rsidRPr="00A94A9B" w:rsidRDefault="00A94A9B" w:rsidP="00A94A9B">
      <w:pPr>
        <w:rPr>
          <w:i/>
          <w:iCs/>
        </w:rPr>
      </w:pPr>
      <w:r w:rsidRPr="00A94A9B">
        <w:rPr>
          <w:i/>
          <w:iCs/>
        </w:rPr>
        <w:t>El manual deberá reflejar la versión real del código y utilizar instrucciones que hayan sido comprobadas. En particular, se debe verificar el procedimiento de ejecución en un entorno limpio y documentar las dependencias efectivamente utilizadas.</w:t>
      </w:r>
    </w:p>
    <w:p w14:paraId="6FDE24FF" w14:textId="77777777" w:rsidR="00A94A9B" w:rsidRPr="00A94A9B" w:rsidRDefault="00A94A9B" w:rsidP="00A94A9B">
      <w:pPr>
        <w:rPr>
          <w:i/>
          <w:iCs/>
        </w:rPr>
      </w:pPr>
      <w:r w:rsidRPr="00A94A9B">
        <w:rPr>
          <w:i/>
          <w:iCs/>
        </w:rPr>
        <w:t xml:space="preserve">Como trabajo pendiente, se encuentra reunir esta información en un documento ordenado, incorporar capturas de pantalla y revisar que los comandos de ejecución correspondan a la configuración actual. Si posteriormente se implementa </w:t>
      </w:r>
      <w:r w:rsidRPr="00A94A9B">
        <w:rPr>
          <w:i/>
          <w:iCs/>
        </w:rPr>
        <w:lastRenderedPageBreak/>
        <w:t>persistencia mediante una base de datos u otras funcionalidades, el manual deberá actualizarse para incluir sus requisitos y procedimientos de configuración.</w:t>
      </w:r>
    </w:p>
    <w:p w14:paraId="383E5003" w14:textId="77777777" w:rsidR="00A94A9B" w:rsidRPr="00A94A9B" w:rsidRDefault="00A94A9B" w:rsidP="00A94A9B">
      <w:pPr>
        <w:rPr>
          <w:i/>
          <w:iCs/>
        </w:rPr>
      </w:pPr>
      <w:r w:rsidRPr="00A94A9B">
        <w:rPr>
          <w:i/>
          <w:iCs/>
        </w:rPr>
        <w:t>En esta etapa no se considera necesario incorporar instrucciones de despliegue con Docker, ya que la solución corresponde a una aplicación de escritorio y dicho mecanismo no forma parte del alcance definido hasta el momento.</w:t>
      </w:r>
    </w:p>
    <w:p w14:paraId="6F135FE7" w14:textId="77777777" w:rsidR="00A94A9B" w:rsidRPr="00A94A9B" w:rsidRDefault="00A94A9B" w:rsidP="00A94A9B"/>
    <w:sectPr w:rsidR="00A94A9B" w:rsidRPr="00A94A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83E8A"/>
    <w:multiLevelType w:val="multilevel"/>
    <w:tmpl w:val="DC56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CB64B0"/>
    <w:multiLevelType w:val="multilevel"/>
    <w:tmpl w:val="ED38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561A13"/>
    <w:multiLevelType w:val="multilevel"/>
    <w:tmpl w:val="0E78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D1646"/>
    <w:multiLevelType w:val="multilevel"/>
    <w:tmpl w:val="7B28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214552">
    <w:abstractNumId w:val="3"/>
  </w:num>
  <w:num w:numId="2" w16cid:durableId="1044792009">
    <w:abstractNumId w:val="0"/>
  </w:num>
  <w:num w:numId="3" w16cid:durableId="486170472">
    <w:abstractNumId w:val="1"/>
  </w:num>
  <w:num w:numId="4" w16cid:durableId="139739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9B"/>
    <w:rsid w:val="008B0EE6"/>
    <w:rsid w:val="00A9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8512C"/>
  <w15:chartTrackingRefBased/>
  <w15:docId w15:val="{681C2348-E51F-4B3E-ACF5-15B484F8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4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4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4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4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4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4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4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4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4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4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4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4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4A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4A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4A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4A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4A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4A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4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4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4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4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4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4A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4A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4A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4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4A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4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 FABIAN ANDREAS MARTINEZ PALOMERA</dc:creator>
  <cp:keywords/>
  <dc:description/>
  <cp:lastModifiedBy>PARIS FABIAN ANDREAS MARTINEZ PALOMERA</cp:lastModifiedBy>
  <cp:revision>1</cp:revision>
  <dcterms:created xsi:type="dcterms:W3CDTF">2026-10-13T15:08:00Z</dcterms:created>
  <dcterms:modified xsi:type="dcterms:W3CDTF">2026-10-13T15:09:00Z</dcterms:modified>
</cp:coreProperties>
</file>