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sz w:val="28"/>
          <w:szCs w:val="28"/>
          <w:rtl w:val="0"/>
        </w:rPr>
        <w:t xml:space="preserve">UDP</w:t>
      </w:r>
      <w:r w:rsidDel="00000000" w:rsidR="00000000" w:rsidRPr="00000000">
        <w:rPr>
          <w:b w:val="1"/>
        </w:rPr>
        <w:drawing>
          <wp:inline distB="114300" distT="114300" distL="114300" distR="114300">
            <wp:extent cx="5943600" cy="774700"/>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Pr>
        <w:drawing>
          <wp:inline distB="114300" distT="114300" distL="114300" distR="114300">
            <wp:extent cx="5943600" cy="36322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Pr>
        <w:drawing>
          <wp:inline distB="114300" distT="114300" distL="114300" distR="114300">
            <wp:extent cx="5943600" cy="1524000"/>
            <wp:effectExtent b="0" l="0" r="0" t="0"/>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Pr>
        <w:drawing>
          <wp:inline distB="114300" distT="114300" distL="114300" distR="114300">
            <wp:extent cx="5943600" cy="4191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Each of the four fields in the UDP header is 2 bytes (16 bits) long.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Here’s the breakdown:</w:t>
      </w:r>
    </w:p>
    <w:p w:rsidR="00000000" w:rsidDel="00000000" w:rsidP="00000000" w:rsidRDefault="00000000" w:rsidRPr="00000000" w14:paraId="00000009">
      <w:pPr>
        <w:numPr>
          <w:ilvl w:val="0"/>
          <w:numId w:val="2"/>
        </w:numPr>
        <w:spacing w:after="0" w:afterAutospacing="0" w:before="240" w:lineRule="auto"/>
        <w:ind w:left="720" w:hanging="360"/>
      </w:pPr>
      <w:r w:rsidDel="00000000" w:rsidR="00000000" w:rsidRPr="00000000">
        <w:rPr>
          <w:b w:val="1"/>
          <w:rtl w:val="0"/>
        </w:rPr>
        <w:t xml:space="preserve">Source Port</w:t>
      </w:r>
      <w:r w:rsidDel="00000000" w:rsidR="00000000" w:rsidRPr="00000000">
        <w:rPr>
          <w:rtl w:val="0"/>
        </w:rPr>
        <w:t xml:space="preserve">: 2 bytes</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b w:val="1"/>
          <w:rtl w:val="0"/>
        </w:rPr>
        <w:t xml:space="preserve">Destination Port</w:t>
      </w:r>
      <w:r w:rsidDel="00000000" w:rsidR="00000000" w:rsidRPr="00000000">
        <w:rPr>
          <w:rtl w:val="0"/>
        </w:rPr>
        <w:t xml:space="preserve">: 2 bytes</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Length</w:t>
      </w:r>
      <w:r w:rsidDel="00000000" w:rsidR="00000000" w:rsidRPr="00000000">
        <w:rPr>
          <w:rtl w:val="0"/>
        </w:rPr>
        <w:t xml:space="preserve">: 2 bytes</w:t>
      </w:r>
    </w:p>
    <w:p w:rsidR="00000000" w:rsidDel="00000000" w:rsidP="00000000" w:rsidRDefault="00000000" w:rsidRPr="00000000" w14:paraId="0000000C">
      <w:pPr>
        <w:numPr>
          <w:ilvl w:val="0"/>
          <w:numId w:val="2"/>
        </w:numPr>
        <w:spacing w:after="240" w:before="0" w:beforeAutospacing="0" w:lineRule="auto"/>
        <w:ind w:left="720" w:hanging="360"/>
      </w:pPr>
      <w:r w:rsidDel="00000000" w:rsidR="00000000" w:rsidRPr="00000000">
        <w:rPr>
          <w:b w:val="1"/>
          <w:rtl w:val="0"/>
        </w:rPr>
        <w:t xml:space="preserve">Checksum</w:t>
      </w:r>
      <w:r w:rsidDel="00000000" w:rsidR="00000000" w:rsidRPr="00000000">
        <w:rPr>
          <w:rtl w:val="0"/>
        </w:rPr>
        <w:t xml:space="preserve">: 2 bytes</w:t>
      </w:r>
    </w:p>
    <w:p w:rsidR="00000000" w:rsidDel="00000000" w:rsidP="00000000" w:rsidRDefault="00000000" w:rsidRPr="00000000" w14:paraId="0000000D">
      <w:pPr>
        <w:spacing w:after="240" w:before="240" w:lineRule="auto"/>
        <w:rPr/>
      </w:pPr>
      <w:r w:rsidDel="00000000" w:rsidR="00000000" w:rsidRPr="00000000">
        <w:rPr>
          <w:rtl w:val="0"/>
        </w:rPr>
        <w:t xml:space="preserve">So, the total UDP header length is 8 bytes.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431800"/>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value in the Length field indicates the length of the entire UDP segment, which includes both the UDP header and the UDP payload.</w:t>
      </w:r>
    </w:p>
    <w:p w:rsidR="00000000" w:rsidDel="00000000" w:rsidP="00000000" w:rsidRDefault="00000000" w:rsidRPr="00000000" w14:paraId="00000011">
      <w:pPr>
        <w:rPr/>
      </w:pPr>
      <w:r w:rsidDel="00000000" w:rsidR="00000000" w:rsidRPr="00000000">
        <w:rPr>
          <w:rtl w:val="0"/>
        </w:rPr>
        <w:t xml:space="preserve">The size of the UDP segment is: UDP Length=Header Length (8 bytes)+Payload Size</w:t>
      </w:r>
    </w:p>
    <w:p w:rsidR="00000000" w:rsidDel="00000000" w:rsidP="00000000" w:rsidRDefault="00000000" w:rsidRPr="00000000" w14:paraId="00000012">
      <w:pPr>
        <w:rPr/>
      </w:pPr>
      <w:r w:rsidDel="00000000" w:rsidR="00000000" w:rsidRPr="00000000">
        <w:rPr>
          <w:rtl w:val="0"/>
        </w:rPr>
        <w:t xml:space="preserve">                                                                         = 8 + 172</w:t>
      </w:r>
    </w:p>
    <w:p w:rsidR="00000000" w:rsidDel="00000000" w:rsidP="00000000" w:rsidRDefault="00000000" w:rsidRPr="00000000" w14:paraId="00000013">
      <w:pPr>
        <w:rPr/>
      </w:pPr>
      <w:r w:rsidDel="00000000" w:rsidR="00000000" w:rsidRPr="00000000">
        <w:rPr>
          <w:rtl w:val="0"/>
        </w:rPr>
        <w:t xml:space="preserve">                                                                         = 180</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486400" cy="191452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943600" cy="393464"/>
            <wp:effectExtent b="0" l="0" r="0" t="0"/>
            <wp:docPr id="23" name="image24.png"/>
            <a:graphic>
              <a:graphicData uri="http://schemas.openxmlformats.org/drawingml/2006/picture">
                <pic:pic>
                  <pic:nvPicPr>
                    <pic:cNvPr id="0" name="image24.png"/>
                    <pic:cNvPicPr preferRelativeResize="0"/>
                  </pic:nvPicPr>
                  <pic:blipFill>
                    <a:blip r:embed="rId12"/>
                    <a:srcRect b="0" l="0" r="0" t="12109"/>
                    <a:stretch>
                      <a:fillRect/>
                    </a:stretch>
                  </pic:blipFill>
                  <pic:spPr>
                    <a:xfrm>
                      <a:off x="0" y="0"/>
                      <a:ext cx="5943600" cy="3934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maximum size of the Length field is 16 bits, meaning the maximum value it can hold is 65,535 (bytes). This includes both the UDP header (8 bytes) and the payload. Thus, the maximum payload size is: </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Max Payload Size=65,535−8=65,527 bytes</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5943600" cy="2413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The Source Port field is 16 bits, which means the maximum possible value is 2^{16}−1=65,535</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5943600" cy="78740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290830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protocol number for UDP is 17 (in decimal) or 0x11 (in hexadecimal).</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1066800"/>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The relationship between the port numbers:</w:t>
      </w:r>
    </w:p>
    <w:p w:rsidR="00000000" w:rsidDel="00000000" w:rsidP="00000000" w:rsidRDefault="00000000" w:rsidRPr="00000000" w14:paraId="00000023">
      <w:pPr>
        <w:numPr>
          <w:ilvl w:val="0"/>
          <w:numId w:val="1"/>
        </w:numPr>
        <w:spacing w:after="0" w:afterAutospacing="0" w:before="240" w:lineRule="auto"/>
        <w:ind w:left="720" w:hanging="360"/>
      </w:pPr>
      <w:r w:rsidDel="00000000" w:rsidR="00000000" w:rsidRPr="00000000">
        <w:rPr>
          <w:rtl w:val="0"/>
        </w:rPr>
        <w:t xml:space="preserve">The source port in the first packet becomes the destination port in the reply.</w:t>
      </w:r>
    </w:p>
    <w:p w:rsidR="00000000" w:rsidDel="00000000" w:rsidP="00000000" w:rsidRDefault="00000000" w:rsidRPr="00000000" w14:paraId="00000024">
      <w:pPr>
        <w:numPr>
          <w:ilvl w:val="0"/>
          <w:numId w:val="1"/>
        </w:numPr>
        <w:spacing w:after="240" w:before="0" w:beforeAutospacing="0" w:lineRule="auto"/>
        <w:ind w:left="720" w:hanging="360"/>
      </w:pPr>
      <w:r w:rsidDel="00000000" w:rsidR="00000000" w:rsidRPr="00000000">
        <w:rPr>
          <w:rtl w:val="0"/>
        </w:rPr>
        <w:t xml:space="preserve">The destination port in the first packet becomes the source port in the reply.</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TCP</w:t>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5943600" cy="119380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b w:val="1"/>
        </w:rPr>
        <w:drawing>
          <wp:inline distB="114300" distT="114300" distL="114300" distR="114300">
            <wp:extent cx="5943600" cy="32385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b w:val="1"/>
          <w:color w:val="188038"/>
        </w:rPr>
      </w:pPr>
      <w:r w:rsidDel="00000000" w:rsidR="00000000" w:rsidRPr="00000000">
        <w:rPr>
          <w:rtl w:val="0"/>
        </w:rPr>
        <w:t xml:space="preserve">Source Port (Client):</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50711</w:t>
      </w:r>
    </w:p>
    <w:p w:rsidR="00000000" w:rsidDel="00000000" w:rsidP="00000000" w:rsidRDefault="00000000" w:rsidRPr="00000000" w14:paraId="00000036">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4318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b w:val="1"/>
          <w:color w:val="188038"/>
        </w:rPr>
      </w:pPr>
      <w:r w:rsidDel="00000000" w:rsidR="00000000" w:rsidRPr="00000000">
        <w:rPr>
          <w:rtl w:val="0"/>
        </w:rPr>
        <w:t xml:space="preserve">Destination Port</w:t>
      </w:r>
      <w:r w:rsidDel="00000000" w:rsidR="00000000" w:rsidRPr="00000000">
        <w:rPr>
          <w:b w:val="1"/>
          <w:rtl w:val="0"/>
        </w:rPr>
        <w:t xml:space="preserve"> : </w:t>
      </w:r>
      <w:r w:rsidDel="00000000" w:rsidR="00000000" w:rsidRPr="00000000">
        <w:rPr>
          <w:rFonts w:ascii="Roboto Mono" w:cs="Roboto Mono" w:eastAsia="Roboto Mono" w:hAnsi="Roboto Mono"/>
          <w:b w:val="1"/>
          <w:color w:val="188038"/>
          <w:rtl w:val="0"/>
        </w:rPr>
        <w:t xml:space="preserve">443</w:t>
      </w:r>
    </w:p>
    <w:p w:rsidR="00000000" w:rsidDel="00000000" w:rsidP="00000000" w:rsidRDefault="00000000" w:rsidRPr="00000000" w14:paraId="00000039">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5715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b w:val="1"/>
          <w:color w:val="188038"/>
        </w:rPr>
      </w:pPr>
      <w:r w:rsidDel="00000000" w:rsidR="00000000" w:rsidRPr="00000000">
        <w:rPr>
          <w:rFonts w:ascii="Roboto Mono" w:cs="Roboto Mono" w:eastAsia="Roboto Mono" w:hAnsi="Roboto Mono"/>
          <w:rtl w:val="0"/>
        </w:rPr>
        <w:t xml:space="preserve">Source IP Address (Client): This is your local computer's IP address : </w:t>
      </w:r>
      <w:r w:rsidDel="00000000" w:rsidR="00000000" w:rsidRPr="00000000">
        <w:rPr>
          <w:rFonts w:ascii="Roboto Mono" w:cs="Roboto Mono" w:eastAsia="Roboto Mono" w:hAnsi="Roboto Mono"/>
          <w:b w:val="1"/>
          <w:color w:val="188038"/>
          <w:rtl w:val="0"/>
        </w:rPr>
        <w:t xml:space="preserve">10.0.5.154</w:t>
      </w:r>
    </w:p>
    <w:p w:rsidR="00000000" w:rsidDel="00000000" w:rsidP="00000000" w:rsidRDefault="00000000" w:rsidRPr="00000000" w14:paraId="0000003C">
      <w:pPr>
        <w:rPr>
          <w:rFonts w:ascii="Roboto Mono" w:cs="Roboto Mono" w:eastAsia="Roboto Mono" w:hAnsi="Roboto Mono"/>
          <w:b w:val="1"/>
          <w:color w:val="188038"/>
        </w:rPr>
      </w:pPr>
      <w:r w:rsidDel="00000000" w:rsidR="00000000" w:rsidRPr="00000000">
        <w:rPr>
          <w:rFonts w:ascii="Roboto Mono" w:cs="Roboto Mono" w:eastAsia="Roboto Mono" w:hAnsi="Roboto Mono"/>
          <w:rtl w:val="0"/>
        </w:rPr>
        <w:t xml:space="preserve">Source Port (Client): This is the port number your client used</w:t>
      </w:r>
      <w:r w:rsidDel="00000000" w:rsidR="00000000" w:rsidRPr="00000000">
        <w:rPr>
          <w:rFonts w:ascii="Roboto Mono" w:cs="Roboto Mono" w:eastAsia="Roboto Mono" w:hAnsi="Roboto Mono"/>
          <w:b w:val="1"/>
          <w:color w:val="188038"/>
          <w:rtl w:val="0"/>
        </w:rPr>
        <w:t xml:space="preserve"> : 50711</w:t>
      </w:r>
    </w:p>
    <w:p w:rsidR="00000000" w:rsidDel="00000000" w:rsidP="00000000" w:rsidRDefault="00000000" w:rsidRPr="00000000" w14:paraId="0000003D">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6350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21082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b w:val="1"/>
          <w:color w:val="188038"/>
        </w:rPr>
      </w:pPr>
      <w:r w:rsidDel="00000000" w:rsidR="00000000" w:rsidRPr="00000000">
        <w:rPr>
          <w:rtl w:val="0"/>
        </w:rPr>
        <w:t xml:space="preserve">Sequence Number</w:t>
      </w:r>
      <w:r w:rsidDel="00000000" w:rsidR="00000000" w:rsidRPr="00000000">
        <w:rPr>
          <w:b w:val="1"/>
          <w:rtl w:val="0"/>
        </w:rPr>
        <w:t xml:space="preserve"> : </w:t>
      </w:r>
      <w:r w:rsidDel="00000000" w:rsidR="00000000" w:rsidRPr="00000000">
        <w:rPr>
          <w:rFonts w:ascii="Roboto Mono" w:cs="Roboto Mono" w:eastAsia="Roboto Mono" w:hAnsi="Roboto Mono"/>
          <w:b w:val="1"/>
          <w:color w:val="188038"/>
          <w:rtl w:val="0"/>
        </w:rPr>
        <w:t xml:space="preserve">1998685758</w:t>
      </w:r>
    </w:p>
    <w:p w:rsidR="00000000" w:rsidDel="00000000" w:rsidP="00000000" w:rsidRDefault="00000000" w:rsidRPr="00000000" w14:paraId="00000041">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941795"/>
            <wp:effectExtent b="0" l="0" r="0" t="0"/>
            <wp:docPr id="2" name="image17.png"/>
            <a:graphic>
              <a:graphicData uri="http://schemas.openxmlformats.org/drawingml/2006/picture">
                <pic:pic>
                  <pic:nvPicPr>
                    <pic:cNvPr id="0" name="image17.png"/>
                    <pic:cNvPicPr preferRelativeResize="0"/>
                  </pic:nvPicPr>
                  <pic:blipFill>
                    <a:blip r:embed="rId23"/>
                    <a:srcRect b="0" l="0" r="0" t="4003"/>
                    <a:stretch>
                      <a:fillRect/>
                    </a:stretch>
                  </pic:blipFill>
                  <pic:spPr>
                    <a:xfrm>
                      <a:off x="0" y="0"/>
                      <a:ext cx="5943600" cy="9417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2146300"/>
            <wp:effectExtent b="0" l="0" r="0" t="0"/>
            <wp:docPr id="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b w:val="1"/>
          <w:color w:val="188038"/>
        </w:rPr>
      </w:pPr>
      <w:r w:rsidDel="00000000" w:rsidR="00000000" w:rsidRPr="00000000">
        <w:rPr>
          <w:rtl w:val="0"/>
        </w:rPr>
        <w:t xml:space="preserve">Sequence Number</w:t>
      </w:r>
      <w:r w:rsidDel="00000000" w:rsidR="00000000" w:rsidRPr="00000000">
        <w:rPr>
          <w:b w:val="1"/>
          <w:rtl w:val="0"/>
        </w:rPr>
        <w:t xml:space="preserve"> : </w:t>
      </w:r>
      <w:r w:rsidDel="00000000" w:rsidR="00000000" w:rsidRPr="00000000">
        <w:rPr>
          <w:rFonts w:ascii="Roboto Mono" w:cs="Roboto Mono" w:eastAsia="Roboto Mono" w:hAnsi="Roboto Mono"/>
          <w:b w:val="1"/>
          <w:color w:val="188038"/>
          <w:rtl w:val="0"/>
        </w:rPr>
        <w:t xml:space="preserve">2265322656 </w:t>
      </w:r>
    </w:p>
    <w:p w:rsidR="00000000" w:rsidDel="00000000" w:rsidP="00000000" w:rsidRDefault="00000000" w:rsidRPr="00000000" w14:paraId="00000045">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8128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5207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28575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4886325" cy="295275"/>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86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17018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b w:val="1"/>
          <w:color w:val="188038"/>
        </w:rPr>
      </w:pPr>
      <w:r w:rsidDel="00000000" w:rsidR="00000000" w:rsidRPr="00000000">
        <w:rPr>
          <w:rtl w:val="0"/>
        </w:rPr>
        <w:t xml:space="preserve">Length of each segment</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b w:val="1"/>
          <w:color w:val="188038"/>
          <w:rtl w:val="0"/>
        </w:rPr>
        <w:t xml:space="preserve">40</w:t>
      </w:r>
    </w:p>
    <w:p w:rsidR="00000000" w:rsidDel="00000000" w:rsidP="00000000" w:rsidRDefault="00000000" w:rsidRPr="00000000" w14:paraId="0000004B">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5461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The advertised window size here is 64127 bytes, which tells the sender the available buffer space on the receiver’s side. If this is the minimum window size observed in the trace, it would be your answer for the minimum buffer space.</w:t>
      </w:r>
    </w:p>
    <w:p w:rsidR="00000000" w:rsidDel="00000000" w:rsidP="00000000" w:rsidRDefault="00000000" w:rsidRPr="00000000" w14:paraId="0000004E">
      <w:pPr>
        <w:rPr>
          <w:sz w:val="24"/>
          <w:szCs w:val="24"/>
        </w:rPr>
      </w:pPr>
      <w:r w:rsidDel="00000000" w:rsidR="00000000" w:rsidRPr="00000000">
        <w:rPr>
          <w:sz w:val="24"/>
          <w:szCs w:val="24"/>
          <w:rtl w:val="0"/>
        </w:rPr>
        <w:t xml:space="preserve">Since the window size is non-zero, there is no immediate indication of throttling.</w:t>
      </w:r>
    </w:p>
    <w:p w:rsidR="00000000" w:rsidDel="00000000" w:rsidP="00000000" w:rsidRDefault="00000000" w:rsidRPr="00000000" w14:paraId="0000004F">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943600" cy="4191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This packet does not appear to be a retransmission, as it’s labeled with an ACK flag and has no indicators of retransmission in the [SEQ/ACK analysis] section.</w:t>
      </w:r>
    </w:p>
    <w:p w:rsidR="00000000" w:rsidDel="00000000" w:rsidP="00000000" w:rsidRDefault="00000000" w:rsidRPr="00000000" w14:paraId="00000053">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SSL</w:t>
      </w:r>
    </w:p>
    <w:p w:rsidR="00000000" w:rsidDel="00000000" w:rsidP="00000000" w:rsidRDefault="00000000" w:rsidRPr="00000000" w14:paraId="00000057">
      <w:pPr>
        <w:rPr>
          <w:sz w:val="24"/>
          <w:szCs w:val="24"/>
        </w:rPr>
      </w:pPr>
      <w:r w:rsidDel="00000000" w:rsidR="00000000" w:rsidRPr="00000000">
        <w:rPr>
          <w:sz w:val="24"/>
          <w:szCs w:val="24"/>
          <w:rtl w:val="0"/>
        </w:rPr>
        <w:t xml:space="preserve">1. Capturing packets in an SSL session</w:t>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943600" cy="2882900"/>
            <wp:effectExtent b="0" l="0" r="0" t="0"/>
            <wp:docPr id="1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image" Target="media/image3.png"/><Relationship Id="rId10" Type="http://schemas.openxmlformats.org/officeDocument/2006/relationships/image" Target="media/image21.png"/><Relationship Id="rId32" Type="http://schemas.openxmlformats.org/officeDocument/2006/relationships/image" Target="media/image27.png"/><Relationship Id="rId13" Type="http://schemas.openxmlformats.org/officeDocument/2006/relationships/image" Target="media/image8.png"/><Relationship Id="rId12" Type="http://schemas.openxmlformats.org/officeDocument/2006/relationships/image" Target="media/image24.png"/><Relationship Id="rId15" Type="http://schemas.openxmlformats.org/officeDocument/2006/relationships/image" Target="media/image18.png"/><Relationship Id="rId14"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