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4B71" w14:textId="77777777" w:rsidR="00801F67" w:rsidRDefault="000B7153" w:rsidP="000B7153">
      <w:pPr>
        <w:jc w:val="center"/>
        <w:rPr>
          <w:rFonts w:ascii="黑体" w:eastAsia="黑体"/>
          <w:bCs/>
          <w:sz w:val="36"/>
          <w:szCs w:val="36"/>
        </w:rPr>
      </w:pPr>
      <w:r w:rsidRPr="000B7153">
        <w:rPr>
          <w:rFonts w:ascii="黑体" w:eastAsia="黑体"/>
          <w:bCs/>
          <w:sz w:val="36"/>
          <w:szCs w:val="36"/>
        </w:rPr>
        <w:t>重庆邮电大学</w:t>
      </w:r>
      <w:r w:rsidR="00801F67">
        <w:rPr>
          <w:rFonts w:ascii="黑体" w:eastAsia="黑体" w:hint="eastAsia"/>
          <w:bCs/>
          <w:sz w:val="36"/>
          <w:szCs w:val="36"/>
        </w:rPr>
        <w:t>研究生学位论文修改情况表</w:t>
      </w: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13"/>
        <w:gridCol w:w="1984"/>
        <w:gridCol w:w="993"/>
        <w:gridCol w:w="1450"/>
        <w:gridCol w:w="1440"/>
        <w:gridCol w:w="2448"/>
      </w:tblGrid>
      <w:tr w:rsidR="00801F67" w:rsidRPr="000B2E6C" w14:paraId="041158EC" w14:textId="77777777" w:rsidTr="001A2EB1">
        <w:trPr>
          <w:trHeight w:val="454"/>
        </w:trPr>
        <w:tc>
          <w:tcPr>
            <w:tcW w:w="1513" w:type="dxa"/>
            <w:vAlign w:val="center"/>
          </w:tcPr>
          <w:p w14:paraId="45FB1826" w14:textId="77777777" w:rsidR="00801F67" w:rsidRPr="000B2E6C" w:rsidRDefault="00DB0A11" w:rsidP="00154D9C">
            <w:pPr>
              <w:jc w:val="center"/>
              <w:rPr>
                <w:rFonts w:asciiTheme="minorEastAsia" w:hAnsiTheme="minorEastAsia"/>
                <w:bCs/>
                <w:szCs w:val="21"/>
              </w:rPr>
            </w:pPr>
            <w:r w:rsidRPr="000B2E6C">
              <w:rPr>
                <w:rFonts w:asciiTheme="minorEastAsia" w:hAnsiTheme="minorEastAsia" w:hint="eastAsia"/>
                <w:bCs/>
                <w:szCs w:val="21"/>
              </w:rPr>
              <w:t>学号</w:t>
            </w:r>
          </w:p>
        </w:tc>
        <w:tc>
          <w:tcPr>
            <w:tcW w:w="1984" w:type="dxa"/>
            <w:vAlign w:val="center"/>
          </w:tcPr>
          <w:p w14:paraId="4CDA4B70" w14:textId="77777777" w:rsidR="00801F67" w:rsidRPr="000B2E6C" w:rsidRDefault="00BB03C8" w:rsidP="00154D9C">
            <w:pPr>
              <w:jc w:val="center"/>
              <w:rPr>
                <w:rFonts w:asciiTheme="minorEastAsia" w:hAnsiTheme="minorEastAsia"/>
                <w:bCs/>
                <w:szCs w:val="21"/>
              </w:rPr>
            </w:pPr>
            <w:r>
              <w:rPr>
                <w:rFonts w:asciiTheme="minorEastAsia" w:hAnsiTheme="minorEastAsia" w:hint="eastAsia"/>
                <w:bCs/>
                <w:szCs w:val="21"/>
              </w:rPr>
              <w:t>S200303078</w:t>
            </w:r>
          </w:p>
        </w:tc>
        <w:tc>
          <w:tcPr>
            <w:tcW w:w="993" w:type="dxa"/>
            <w:vAlign w:val="center"/>
          </w:tcPr>
          <w:p w14:paraId="6D8CD529" w14:textId="77777777" w:rsidR="00801F67" w:rsidRPr="000B2E6C" w:rsidRDefault="00DB0A11" w:rsidP="00154D9C">
            <w:pPr>
              <w:jc w:val="center"/>
              <w:rPr>
                <w:rFonts w:asciiTheme="minorEastAsia" w:hAnsiTheme="minorEastAsia"/>
                <w:bCs/>
                <w:szCs w:val="21"/>
              </w:rPr>
            </w:pPr>
            <w:r w:rsidRPr="000B2E6C">
              <w:rPr>
                <w:rFonts w:asciiTheme="minorEastAsia" w:hAnsiTheme="minorEastAsia" w:hint="eastAsia"/>
                <w:bCs/>
                <w:szCs w:val="21"/>
              </w:rPr>
              <w:t>姓名</w:t>
            </w:r>
          </w:p>
        </w:tc>
        <w:tc>
          <w:tcPr>
            <w:tcW w:w="1450" w:type="dxa"/>
            <w:vAlign w:val="center"/>
          </w:tcPr>
          <w:p w14:paraId="4EDA7F0E" w14:textId="77777777" w:rsidR="00801F67" w:rsidRPr="000B2E6C" w:rsidRDefault="00BB03C8" w:rsidP="00154D9C">
            <w:pPr>
              <w:jc w:val="center"/>
              <w:rPr>
                <w:rFonts w:asciiTheme="minorEastAsia" w:hAnsiTheme="minorEastAsia"/>
                <w:bCs/>
                <w:szCs w:val="21"/>
              </w:rPr>
            </w:pPr>
            <w:r>
              <w:rPr>
                <w:rFonts w:asciiTheme="minorEastAsia" w:hAnsiTheme="minorEastAsia" w:hint="eastAsia"/>
                <w:bCs/>
                <w:szCs w:val="21"/>
              </w:rPr>
              <w:t>黄子恒</w:t>
            </w:r>
          </w:p>
        </w:tc>
        <w:tc>
          <w:tcPr>
            <w:tcW w:w="1440" w:type="dxa"/>
            <w:vAlign w:val="center"/>
          </w:tcPr>
          <w:p w14:paraId="2F490AFD" w14:textId="77777777" w:rsidR="00801F67" w:rsidRPr="000B2E6C" w:rsidRDefault="00801F67" w:rsidP="00154D9C">
            <w:pPr>
              <w:jc w:val="center"/>
              <w:rPr>
                <w:rFonts w:asciiTheme="minorEastAsia" w:hAnsiTheme="minorEastAsia"/>
                <w:bCs/>
                <w:szCs w:val="21"/>
              </w:rPr>
            </w:pPr>
            <w:r w:rsidRPr="000B2E6C">
              <w:rPr>
                <w:rFonts w:asciiTheme="minorEastAsia" w:hAnsiTheme="minorEastAsia" w:hint="eastAsia"/>
                <w:bCs/>
                <w:szCs w:val="21"/>
              </w:rPr>
              <w:t>导师姓名</w:t>
            </w:r>
          </w:p>
        </w:tc>
        <w:tc>
          <w:tcPr>
            <w:tcW w:w="2448" w:type="dxa"/>
            <w:vAlign w:val="center"/>
          </w:tcPr>
          <w:p w14:paraId="203749A7" w14:textId="77777777" w:rsidR="00801F67" w:rsidRPr="000B2E6C" w:rsidRDefault="00BB03C8" w:rsidP="00154D9C">
            <w:pPr>
              <w:jc w:val="center"/>
              <w:rPr>
                <w:rFonts w:asciiTheme="minorEastAsia" w:hAnsiTheme="minorEastAsia"/>
                <w:bCs/>
                <w:szCs w:val="21"/>
              </w:rPr>
            </w:pPr>
            <w:r>
              <w:rPr>
                <w:rFonts w:asciiTheme="minorEastAsia" w:hAnsiTheme="minorEastAsia" w:hint="eastAsia"/>
                <w:bCs/>
                <w:szCs w:val="21"/>
              </w:rPr>
              <w:t>李鹏华</w:t>
            </w:r>
          </w:p>
        </w:tc>
      </w:tr>
      <w:tr w:rsidR="00EF1044" w:rsidRPr="000B2E6C" w14:paraId="19E32514" w14:textId="77777777" w:rsidTr="001A2EB1">
        <w:trPr>
          <w:trHeight w:val="454"/>
        </w:trPr>
        <w:tc>
          <w:tcPr>
            <w:tcW w:w="1513" w:type="dxa"/>
            <w:vAlign w:val="center"/>
          </w:tcPr>
          <w:p w14:paraId="288D13A0" w14:textId="77777777" w:rsidR="00EF1044" w:rsidRPr="000B2E6C" w:rsidRDefault="00EF1044" w:rsidP="00C811DD">
            <w:pPr>
              <w:jc w:val="center"/>
              <w:rPr>
                <w:rFonts w:asciiTheme="minorEastAsia" w:hAnsiTheme="minorEastAsia"/>
                <w:bCs/>
                <w:szCs w:val="21"/>
              </w:rPr>
            </w:pPr>
            <w:r>
              <w:rPr>
                <w:rFonts w:asciiTheme="minorEastAsia" w:hAnsiTheme="minorEastAsia" w:hint="eastAsia"/>
                <w:bCs/>
                <w:szCs w:val="21"/>
              </w:rPr>
              <w:t>专业</w:t>
            </w:r>
            <w:r w:rsidRPr="000B2E6C">
              <w:rPr>
                <w:rFonts w:asciiTheme="minorEastAsia" w:hAnsiTheme="minorEastAsia" w:hint="eastAsia"/>
                <w:bCs/>
                <w:szCs w:val="21"/>
              </w:rPr>
              <w:t>/</w:t>
            </w:r>
            <w:r>
              <w:rPr>
                <w:rFonts w:asciiTheme="minorEastAsia" w:hAnsiTheme="minorEastAsia" w:hint="eastAsia"/>
                <w:bCs/>
                <w:szCs w:val="21"/>
              </w:rPr>
              <w:t>领域</w:t>
            </w:r>
          </w:p>
        </w:tc>
        <w:tc>
          <w:tcPr>
            <w:tcW w:w="8315" w:type="dxa"/>
            <w:gridSpan w:val="5"/>
            <w:vAlign w:val="center"/>
          </w:tcPr>
          <w:p w14:paraId="4736BC50" w14:textId="77777777" w:rsidR="00EF1044" w:rsidRPr="000B2E6C" w:rsidRDefault="00EF1044" w:rsidP="00EF1044">
            <w:pPr>
              <w:jc w:val="left"/>
              <w:rPr>
                <w:rFonts w:asciiTheme="minorEastAsia" w:hAnsiTheme="minorEastAsia"/>
                <w:bCs/>
                <w:szCs w:val="21"/>
              </w:rPr>
            </w:pPr>
            <w:r>
              <w:rPr>
                <w:rFonts w:asciiTheme="minorEastAsia" w:hAnsiTheme="minorEastAsia" w:hint="eastAsia"/>
                <w:bCs/>
                <w:szCs w:val="21"/>
              </w:rPr>
              <w:t>控制科学与工程</w:t>
            </w:r>
          </w:p>
        </w:tc>
      </w:tr>
      <w:tr w:rsidR="00801F67" w:rsidRPr="000B2E6C" w14:paraId="42EB77FE" w14:textId="77777777" w:rsidTr="001A2EB1">
        <w:trPr>
          <w:trHeight w:val="454"/>
        </w:trPr>
        <w:tc>
          <w:tcPr>
            <w:tcW w:w="1513" w:type="dxa"/>
            <w:vAlign w:val="center"/>
          </w:tcPr>
          <w:p w14:paraId="3A1225D7" w14:textId="77777777" w:rsidR="00801F67" w:rsidRPr="000B2E6C" w:rsidRDefault="00801F67" w:rsidP="00154D9C">
            <w:pPr>
              <w:jc w:val="center"/>
              <w:rPr>
                <w:rFonts w:asciiTheme="minorEastAsia" w:hAnsiTheme="minorEastAsia"/>
                <w:bCs/>
                <w:szCs w:val="21"/>
              </w:rPr>
            </w:pPr>
            <w:r w:rsidRPr="000B2E6C">
              <w:rPr>
                <w:rFonts w:asciiTheme="minorEastAsia" w:hAnsiTheme="minorEastAsia" w:hint="eastAsia"/>
                <w:bCs/>
                <w:szCs w:val="21"/>
              </w:rPr>
              <w:t>学位论文题目</w:t>
            </w:r>
          </w:p>
        </w:tc>
        <w:tc>
          <w:tcPr>
            <w:tcW w:w="8315" w:type="dxa"/>
            <w:gridSpan w:val="5"/>
            <w:vAlign w:val="center"/>
          </w:tcPr>
          <w:p w14:paraId="65427E12" w14:textId="258824E2" w:rsidR="001A2EB1" w:rsidRPr="001A2EB1" w:rsidRDefault="00BB03C8" w:rsidP="00154D9C">
            <w:pPr>
              <w:rPr>
                <w:rFonts w:asciiTheme="minorEastAsia" w:hAnsiTheme="minorEastAsia" w:hint="eastAsia"/>
                <w:bCs/>
                <w:szCs w:val="21"/>
              </w:rPr>
            </w:pPr>
            <w:r>
              <w:rPr>
                <w:rFonts w:asciiTheme="minorEastAsia" w:hAnsiTheme="minorEastAsia" w:hint="eastAsia"/>
                <w:bCs/>
                <w:szCs w:val="21"/>
              </w:rPr>
              <w:t>面向车载嵌入式设备的智能语音对话方法研究</w:t>
            </w:r>
          </w:p>
        </w:tc>
      </w:tr>
      <w:tr w:rsidR="00801F67" w:rsidRPr="000B2E6C" w14:paraId="52FAFB54" w14:textId="77777777" w:rsidTr="001A2EB1">
        <w:tc>
          <w:tcPr>
            <w:tcW w:w="9828" w:type="dxa"/>
            <w:gridSpan w:val="6"/>
          </w:tcPr>
          <w:p w14:paraId="5E6723FD" w14:textId="77777777" w:rsidR="00801F67" w:rsidRPr="000B2E6C" w:rsidRDefault="00801F67" w:rsidP="00154D9C">
            <w:pPr>
              <w:spacing w:beforeLines="50" w:before="156"/>
              <w:rPr>
                <w:rFonts w:asciiTheme="minorEastAsia" w:hAnsiTheme="minorEastAsia"/>
                <w:bCs/>
                <w:szCs w:val="21"/>
              </w:rPr>
            </w:pPr>
            <w:r w:rsidRPr="000B2E6C">
              <w:rPr>
                <w:rFonts w:asciiTheme="minorEastAsia" w:hAnsiTheme="minorEastAsia" w:hint="eastAsia"/>
                <w:bCs/>
                <w:szCs w:val="21"/>
              </w:rPr>
              <w:t>学位论文修改前存在的主要问题</w:t>
            </w:r>
            <w:r w:rsidR="00134308">
              <w:rPr>
                <w:rFonts w:asciiTheme="minorEastAsia" w:hAnsiTheme="minorEastAsia" w:hint="eastAsia"/>
                <w:bCs/>
                <w:szCs w:val="21"/>
              </w:rPr>
              <w:t>（论文评阅专家提出）</w:t>
            </w:r>
          </w:p>
          <w:p w14:paraId="35DC7D26" w14:textId="77777777" w:rsidR="00801F67" w:rsidRPr="000B2E6C" w:rsidRDefault="00BB03C8" w:rsidP="00154D9C">
            <w:pPr>
              <w:spacing w:beforeLines="50" w:before="156"/>
              <w:ind w:leftChars="100" w:left="210"/>
              <w:rPr>
                <w:rFonts w:asciiTheme="minorEastAsia" w:hAnsiTheme="minorEastAsia"/>
                <w:bCs/>
                <w:szCs w:val="21"/>
              </w:rPr>
            </w:pPr>
            <w:r>
              <w:rPr>
                <w:rFonts w:asciiTheme="minorEastAsia" w:hAnsiTheme="minorEastAsia" w:hint="eastAsia"/>
                <w:bCs/>
                <w:szCs w:val="21"/>
              </w:rPr>
              <w:t>【专家1总体意见】：本文针对基于深度编—解码器的自动语音识别模型参数量庞大的问题，提出了一种基于残差分组线性变换的解码器结构。同时，针对基于显式联合建模的自然语言理解模型交互能力不足的问题，提出了一种基于标签感知的图交互模型。最后，此两种算法都在车载嵌入式平台上进行了语音对话，具有一定的工程应用参考价值。</w:t>
            </w:r>
          </w:p>
          <w:p w14:paraId="3E590A6B" w14:textId="78F16DEE" w:rsidR="001A2EB1" w:rsidRDefault="00000000" w:rsidP="001A2EB1">
            <w:pPr>
              <w:spacing w:beforeLines="50" w:before="156"/>
              <w:ind w:leftChars="100" w:left="210"/>
              <w:rPr>
                <w:rFonts w:asciiTheme="minorEastAsia" w:hAnsiTheme="minorEastAsia" w:hint="eastAsia"/>
                <w:bCs/>
                <w:szCs w:val="21"/>
              </w:rPr>
            </w:pPr>
            <w:r>
              <w:rPr>
                <w:rFonts w:asciiTheme="minorEastAsia" w:hAnsiTheme="minorEastAsia" w:hint="eastAsia"/>
                <w:bCs/>
                <w:szCs w:val="21"/>
              </w:rPr>
              <w:t>论文书写格式较为规范，查阅了一定量的中英文文献，工作量基本饱满。同意答辩。</w:t>
            </w:r>
          </w:p>
          <w:p w14:paraId="049DEA21"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【专家1修改意见】：1:</w:t>
            </w:r>
            <w:proofErr w:type="gramStart"/>
            <w:r>
              <w:rPr>
                <w:rFonts w:asciiTheme="minorEastAsia" w:hAnsiTheme="minorEastAsia" w:hint="eastAsia"/>
                <w:bCs/>
                <w:szCs w:val="21"/>
              </w:rPr>
              <w:t>缺图目录</w:t>
            </w:r>
            <w:proofErr w:type="gramEnd"/>
            <w:r>
              <w:rPr>
                <w:rFonts w:asciiTheme="minorEastAsia" w:hAnsiTheme="minorEastAsia" w:hint="eastAsia"/>
                <w:bCs/>
                <w:szCs w:val="21"/>
              </w:rPr>
              <w:t>，表目录，缩写目录，建议修改论文。</w:t>
            </w:r>
          </w:p>
          <w:p w14:paraId="392BA7D7"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Q2:论文第三章3.1-3.4小节都是介绍性的内容，建议精简，同时增加一个章节内容，说明车载环境下语音对话的特点特征，结合这些特点，选用了数据集，建议修改论文。</w:t>
            </w:r>
          </w:p>
          <w:p w14:paraId="5AD2B141"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Q3:论文第4章也存在类似问题，此类方法是针对在车载场景下那种情况下的语音对话特征特点进行数据集选取，对话内容选取的，在此部分中增加一些内容进行补充说明一下。</w:t>
            </w:r>
          </w:p>
          <w:p w14:paraId="5FE6F5C2"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Q4:第5章在车载设备上的测试，建议最后算法分析，给出对比图表，关键对标指标，这样更具说服力和效果，建议修改论文。</w:t>
            </w:r>
          </w:p>
          <w:p w14:paraId="3A6F09F0"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专家2总体意见】：论文研究了基于Transformer的自动语音识别方法和基于标签感知图交互的自然语言理解方法，首先在自动语音识别上针对于Transformer参数量庞大的问题，提出了一个基于残差分组线性变换的特征缩放单元并将该单元嵌入Transformer，设计出一个轻量的自动语音识别模型，在小幅度降低性能的情况下，实现模型参数量和计算复杂度的降低；然后在自然语言理解中提出标签映射模块获取原始话语和标签语义之间的相关性以提供丰富的先验知识，然后提出全局图交互模块对语句级别的意图—槽位交互过程进行建模以提供全局优化，从而提升模型性能；最后设计一个面向车载嵌入式设备的本地智能语音对话系统，在Nvidia Jetson TX2上部署模型以实现对话系统的离线运行。论文运用的理论知识、研究方法和技术路线较为合理，实验设计较合理，方法和数据较为正确可靠，说明作者在本学科已具有较好的专业理论基础，能够应用所学知识和通过阅读文献解决具体的问题。论文层次较清楚，有较好的逻辑性，文字图表较规范。</w:t>
            </w:r>
          </w:p>
          <w:p w14:paraId="50DD1CB2"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专家2修改意见】：1.文章3.4节和4.2节中，提到了砖石型缩放单元和标签映射模块，但没有充分说明这些方法提出的技术背景信息和动机，为什么要使用砖石型缩放单元和标签映射模块？它们与现有方法有什么区别？</w:t>
            </w:r>
          </w:p>
          <w:p w14:paraId="4DA2B0B4"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2.文章3.4节中，文章在构建轻量化的Transformer模型时，将原Transformer的前馈网络层换为轻量级的前馈网络层，它主要是通过改变全连接层的输出通道数降低参数运算，这样的替换是否有精度损失？相对于原通道数扩张的做法在这样改进是否可以达到精度与参数量的平衡？</w:t>
            </w:r>
          </w:p>
          <w:p w14:paraId="7561D3A3"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3.文章提出了两种轻量级的神经网络模型，分别用于自动语音识别和自然语言理解，并在多个数据集上对提出的模型进行了广泛的实验评估，并给出了详细的结果和分析但文章都是基于原大模型的框架进行对比，没有与现有的轻量化模型或者其他的适合嵌入式部署的模型进行比较，缺乏说服力。</w:t>
            </w:r>
          </w:p>
          <w:p w14:paraId="450103C8"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4.文章5.4节，对模型进行移植时，没有介绍Jetson TX2的软件环境版本信息，例如CUDA版本等，同时是否采用了其支持的硬件加速框架TensorRT？是否是在PyTorch框架下部署移植的？建议可以给出</w:t>
            </w:r>
            <w:r>
              <w:rPr>
                <w:rFonts w:asciiTheme="minorEastAsia" w:hAnsiTheme="minorEastAsia" w:hint="eastAsia"/>
                <w:bCs/>
                <w:szCs w:val="21"/>
              </w:rPr>
              <w:lastRenderedPageBreak/>
              <w:t>两种框架在Jetson TX2的对比结果。还有是否考虑输入音源时的存在的噪音问题？</w:t>
            </w:r>
          </w:p>
        </w:tc>
      </w:tr>
      <w:tr w:rsidR="00801F67" w:rsidRPr="000B2E6C" w14:paraId="0147227B" w14:textId="77777777" w:rsidTr="001A2EB1">
        <w:trPr>
          <w:trHeight w:val="2451"/>
        </w:trPr>
        <w:tc>
          <w:tcPr>
            <w:tcW w:w="9828" w:type="dxa"/>
            <w:gridSpan w:val="6"/>
          </w:tcPr>
          <w:p w14:paraId="0188A008" w14:textId="77777777" w:rsidR="00801F67" w:rsidRPr="000B2E6C" w:rsidRDefault="00801F67" w:rsidP="00154D9C">
            <w:pPr>
              <w:spacing w:beforeLines="50" w:before="156"/>
              <w:rPr>
                <w:rFonts w:asciiTheme="minorEastAsia" w:hAnsiTheme="minorEastAsia"/>
                <w:bCs/>
                <w:szCs w:val="21"/>
              </w:rPr>
            </w:pPr>
            <w:r w:rsidRPr="000B2E6C">
              <w:rPr>
                <w:rFonts w:asciiTheme="minorEastAsia" w:hAnsiTheme="minorEastAsia" w:hint="eastAsia"/>
                <w:bCs/>
                <w:szCs w:val="21"/>
              </w:rPr>
              <w:lastRenderedPageBreak/>
              <w:t>学位论文内容所做的具体修改和充实情况</w:t>
            </w:r>
          </w:p>
          <w:p w14:paraId="71701690" w14:textId="77777777" w:rsidR="00154D9C" w:rsidRPr="00BB03C8" w:rsidRDefault="00BB03C8" w:rsidP="00C54F38">
            <w:pPr>
              <w:spacing w:beforeLines="50" w:before="156"/>
              <w:ind w:leftChars="100" w:left="210"/>
              <w:rPr>
                <w:rFonts w:asciiTheme="minorEastAsia" w:hAnsiTheme="minorEastAsia"/>
                <w:bCs/>
                <w:szCs w:val="21"/>
              </w:rPr>
            </w:pPr>
            <w:r>
              <w:rPr>
                <w:rFonts w:asciiTheme="minorEastAsia" w:hAnsiTheme="minorEastAsia" w:hint="eastAsia"/>
                <w:bCs/>
                <w:szCs w:val="21"/>
              </w:rPr>
              <w:t>1:缺图目录，表目录，缩写目录，建议修改论文。</w:t>
            </w:r>
          </w:p>
          <w:p w14:paraId="741E9356"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回复：在最新版的学位论文模板中关于图、表、缩略词目录的批注为：“均并非必要。”论文考虑到涉及到的图、表和缩略词数量，为了方便排版，故未加图、表、缩略词目录。</w:t>
            </w:r>
          </w:p>
          <w:p w14:paraId="54074DBE"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Q2:论文第三章3.1-3.4小节都是介绍性的内容，建议精简，同时增加一个章节内容，说明车载环境下语音对话的特点特征，结合这些特点，选用了数据集，建议修改论文。</w:t>
            </w:r>
          </w:p>
          <w:p w14:paraId="373E4379"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回复：相关内容已精简。在节3.5开头，补充了关于为何选取这两个数据集的说明，同时在第5章中增加了关于车载环境下的专用驾驶数据集收集的说明。</w:t>
            </w:r>
          </w:p>
          <w:p w14:paraId="6AAF3D70"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Q3:论文第4章也存在类似问题，此类方法是针对在车载场景下那种情况下的语音对话特征特点进行数据集选取，对话内容选取的，在此部分中增加一些内容进行补充说明一下。</w:t>
            </w:r>
          </w:p>
          <w:p w14:paraId="5FD4F2A3"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回复：和上一问题一样，相关内容已精简，且关于数据集选取的说明已补充。</w:t>
            </w:r>
          </w:p>
          <w:p w14:paraId="076D4836"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Q4:第5章在车载设备上的测试，建议最后算法分析，给出对比图表，关键对标指标，这样更具说服力和效果，建议修改论文。</w:t>
            </w:r>
          </w:p>
          <w:p w14:paraId="0677EFCD"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回复：在节5.5.2增加了实车测试内容，包括测试界面和测试用例等，同时针对一些关键指标（通过率和响应时间）和近年文献作了比较。</w:t>
            </w:r>
          </w:p>
          <w:p w14:paraId="42373715"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1.文章3.4节和4.2节中，提到了砖石型缩放单元和标签映射模块，但没有充分说明这些方法提出的技术背景信息和动机，为什么要使用砖石型缩放单元和标签映射模块？它们与现有方法有什么区别？</w:t>
            </w:r>
          </w:p>
          <w:p w14:paraId="5B48EF87"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回复：在第3章开头和节3.3.2补充了“钻石”型缩放单元所提出的背景、特征及对该方法在ASR上的改进；同样地，在第4章开头、节4.2和节4.3补充了标签映射模块和全局图交互模块所提出的背景和特征。</w:t>
            </w:r>
          </w:p>
          <w:p w14:paraId="1819F226"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2.文章3.4节中，文章在构建轻量化的Transformer模型时，将原Transformer的前馈网络层换为轻量级的前馈网络层，它主要是通过改变全连接层的输出通道数降低参数运算，这样的替换是否有精度损失？相对于原通道数扩张的做法在这样改进是否可以达到精度与参数量的平衡？</w:t>
            </w:r>
          </w:p>
          <w:p w14:paraId="366B690F"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回复：在节3.4.1补充了轻量级前馈网络层提出的动机和前提，同时在节3.5.5增加了关于前馈网络层类型的消融实验，实验结果表明该做法可以达到精度与参数量的平衡。</w:t>
            </w:r>
          </w:p>
          <w:p w14:paraId="51AA2257"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3.文章提出了两种轻量级的神经网络模型，分别用于自动语音识别和自然语言理解，并在多个数据集上对提出的模型进行了广泛的实验评估，并给出了详细的结果和分析但文章都是基于原大模型的框架进行对比，没有与现有的轻量化模型或者其他的适合嵌入式部署的模型进行比较，缺乏说服力。</w:t>
            </w:r>
          </w:p>
          <w:p w14:paraId="06F43ECC"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回复：在节3.5.4增加两种轻量级同类模型，即SSAN和HA-Transformer作为对照组，实验结果结果表明针对自动语音识别的改进模型有较好的效果；而针对自然语言理解模型，由于所搭建模型的方法不同，当前研究难点不在于模型参数量而在于预测性能，在节4.5.4展现了详细的对比结果。</w:t>
            </w:r>
          </w:p>
          <w:p w14:paraId="6319CDC2"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4.文章5.4节，对模型进行移植时，没有介绍Jetson TX2的软件环境版本信息，例如CUDA版本等，同时是否采用了其支持的硬件加速框架TensorRT？是否是在PyTorch框架下部署移植的？建议可以给出两种框架在Jetson TX2的对比结果。还有是否考虑输入音源时的存在的噪音问题？</w:t>
            </w:r>
          </w:p>
          <w:p w14:paraId="6FF76769" w14:textId="77777777" w:rsidR="006D7E68" w:rsidRDefault="00000000">
            <w:pPr>
              <w:spacing w:beforeLines="50" w:before="156"/>
              <w:ind w:leftChars="100" w:left="210"/>
              <w:rPr>
                <w:rFonts w:asciiTheme="minorEastAsia" w:hAnsiTheme="minorEastAsia"/>
                <w:bCs/>
                <w:szCs w:val="21"/>
              </w:rPr>
            </w:pPr>
            <w:r>
              <w:rPr>
                <w:rFonts w:asciiTheme="minorEastAsia" w:hAnsiTheme="minorEastAsia" w:hint="eastAsia"/>
                <w:bCs/>
                <w:szCs w:val="21"/>
              </w:rPr>
              <w:t>回复：在节5.2补充了关于TX2刷机后的运行环境版本介绍，包括Python版本、PyTorch版本和CUDA版本等；系统运行未使用TensorRT框架，理由有以下三点：首先在尝试将自然语言理解模型运行在TensorRT框架下时，该模块的运行时间仅提高了10ms左右，在实际应用中并不明显；其次若要部署在</w:t>
            </w:r>
            <w:r>
              <w:rPr>
                <w:rFonts w:asciiTheme="minorEastAsia" w:hAnsiTheme="minorEastAsia" w:hint="eastAsia"/>
                <w:bCs/>
                <w:szCs w:val="21"/>
              </w:rPr>
              <w:lastRenderedPageBreak/>
              <w:t>TensorRT框架下，需要将.pt模型（PyTorch框架下）转换为ONXX通用模型，这一过程会使得模型参数量变大，以尝试的自然语言理解模型为例，.pt模型参数量为2.46M，转换后为52.17M，可能是由于ONXX中有大量重复的算子，这与论文的轻量级需求稍有偏差；最后由于TensorRT是半开源的，只含有一些经典网络模型的文档资料，而论文中涉及到的网络模型类型较多，在开发上难度较大。</w:t>
            </w:r>
          </w:p>
        </w:tc>
      </w:tr>
      <w:tr w:rsidR="00E96089" w:rsidRPr="000B2E6C" w14:paraId="292EA1AC" w14:textId="77777777" w:rsidTr="001A2EB1">
        <w:trPr>
          <w:trHeight w:val="2083"/>
        </w:trPr>
        <w:tc>
          <w:tcPr>
            <w:tcW w:w="9828" w:type="dxa"/>
            <w:gridSpan w:val="6"/>
            <w:tcBorders>
              <w:bottom w:val="single" w:sz="12" w:space="0" w:color="auto"/>
            </w:tcBorders>
          </w:tcPr>
          <w:p w14:paraId="21027B90" w14:textId="77777777" w:rsidR="00E96089" w:rsidRDefault="00E96089" w:rsidP="00E96089">
            <w:pPr>
              <w:spacing w:beforeLines="50" w:before="156"/>
              <w:jc w:val="right"/>
              <w:rPr>
                <w:rFonts w:asciiTheme="minorEastAsia" w:hAnsiTheme="minorEastAsia"/>
                <w:bCs/>
                <w:szCs w:val="21"/>
              </w:rPr>
            </w:pPr>
          </w:p>
          <w:p w14:paraId="774B0399" w14:textId="77777777" w:rsidR="00E96089" w:rsidRDefault="00E96089" w:rsidP="00E96089">
            <w:pPr>
              <w:wordWrap w:val="0"/>
              <w:spacing w:beforeLines="50" w:before="156"/>
              <w:jc w:val="right"/>
              <w:rPr>
                <w:rFonts w:asciiTheme="minorEastAsia" w:hAnsiTheme="minorEastAsia"/>
                <w:bCs/>
                <w:szCs w:val="21"/>
              </w:rPr>
            </w:pPr>
            <w:r>
              <w:rPr>
                <w:rFonts w:asciiTheme="minorEastAsia" w:hAnsiTheme="minorEastAsia" w:hint="eastAsia"/>
                <w:bCs/>
                <w:szCs w:val="21"/>
              </w:rPr>
              <w:t xml:space="preserve">硕士生签字             日期                </w:t>
            </w:r>
          </w:p>
          <w:p w14:paraId="13D60A72" w14:textId="77777777" w:rsidR="00E96089" w:rsidRDefault="00E96089" w:rsidP="00E96089">
            <w:pPr>
              <w:spacing w:beforeLines="50" w:before="156"/>
              <w:jc w:val="right"/>
              <w:rPr>
                <w:rFonts w:asciiTheme="minorEastAsia" w:hAnsiTheme="minorEastAsia"/>
                <w:bCs/>
                <w:szCs w:val="21"/>
              </w:rPr>
            </w:pPr>
          </w:p>
          <w:p w14:paraId="155B6B0B" w14:textId="77777777" w:rsidR="00E96089" w:rsidRDefault="00E96089" w:rsidP="00E96089">
            <w:pPr>
              <w:wordWrap w:val="0"/>
              <w:spacing w:beforeLines="50" w:before="156"/>
              <w:jc w:val="right"/>
              <w:rPr>
                <w:rFonts w:asciiTheme="minorEastAsia" w:hAnsiTheme="minorEastAsia"/>
                <w:bCs/>
                <w:szCs w:val="21"/>
              </w:rPr>
            </w:pPr>
            <w:r>
              <w:rPr>
                <w:rFonts w:asciiTheme="minorEastAsia" w:hAnsiTheme="minorEastAsia" w:hint="eastAsia"/>
                <w:bCs/>
                <w:szCs w:val="21"/>
              </w:rPr>
              <w:t xml:space="preserve">导师签字               日期                </w:t>
            </w:r>
          </w:p>
          <w:p w14:paraId="6F263E3D" w14:textId="77777777" w:rsidR="00E96089" w:rsidRPr="000B2E6C" w:rsidRDefault="00E96089" w:rsidP="00E96089">
            <w:pPr>
              <w:spacing w:beforeLines="50" w:before="156"/>
              <w:jc w:val="right"/>
              <w:rPr>
                <w:rFonts w:asciiTheme="minorEastAsia" w:hAnsiTheme="minorEastAsia"/>
                <w:bCs/>
                <w:szCs w:val="21"/>
              </w:rPr>
            </w:pPr>
            <w:r>
              <w:rPr>
                <w:rFonts w:asciiTheme="minorEastAsia" w:hAnsiTheme="minorEastAsia" w:hint="eastAsia"/>
                <w:bCs/>
                <w:szCs w:val="21"/>
              </w:rPr>
              <w:t xml:space="preserve">           </w:t>
            </w:r>
          </w:p>
        </w:tc>
      </w:tr>
    </w:tbl>
    <w:p w14:paraId="7CFD1288" w14:textId="77777777" w:rsidR="009E2445" w:rsidRPr="00801F67" w:rsidRDefault="009E2445" w:rsidP="009765C1">
      <w:pPr>
        <w:spacing w:line="20" w:lineRule="exact"/>
        <w:rPr>
          <w:sz w:val="10"/>
          <w:szCs w:val="10"/>
        </w:rPr>
      </w:pPr>
    </w:p>
    <w:sectPr w:rsidR="009E2445" w:rsidRPr="00801F67" w:rsidSect="00866B03">
      <w:headerReference w:type="default" r:id="rId7"/>
      <w:pgSz w:w="11906" w:h="16838"/>
      <w:pgMar w:top="1134" w:right="1134" w:bottom="426" w:left="1134" w:header="680"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CA19" w14:textId="77777777" w:rsidR="007F18CF" w:rsidRDefault="007F18CF" w:rsidP="00795B35">
      <w:r>
        <w:separator/>
      </w:r>
    </w:p>
  </w:endnote>
  <w:endnote w:type="continuationSeparator" w:id="0">
    <w:p w14:paraId="0F696F31" w14:textId="77777777" w:rsidR="007F18CF" w:rsidRDefault="007F18CF" w:rsidP="0079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4C39" w14:textId="77777777" w:rsidR="007F18CF" w:rsidRDefault="007F18CF" w:rsidP="00795B35">
      <w:r>
        <w:separator/>
      </w:r>
    </w:p>
  </w:footnote>
  <w:footnote w:type="continuationSeparator" w:id="0">
    <w:p w14:paraId="1DAB8508" w14:textId="77777777" w:rsidR="007F18CF" w:rsidRDefault="007F18CF" w:rsidP="00795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4398" w14:textId="77777777" w:rsidR="00795B35" w:rsidRDefault="00680364" w:rsidP="00795B35">
    <w:r>
      <w:rPr>
        <w:noProof/>
      </w:rPr>
      <w:drawing>
        <wp:inline distT="0" distB="0" distL="0" distR="0" wp14:anchorId="2ACBDCDF" wp14:editId="69E5247C">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p w14:paraId="4569EC98" w14:textId="77777777" w:rsidR="00795B35" w:rsidRDefault="00795B35" w:rsidP="00795B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5C8"/>
    <w:rsid w:val="00003D0C"/>
    <w:rsid w:val="00030AC0"/>
    <w:rsid w:val="0003248A"/>
    <w:rsid w:val="000624DC"/>
    <w:rsid w:val="00075913"/>
    <w:rsid w:val="00093B98"/>
    <w:rsid w:val="000B2E6C"/>
    <w:rsid w:val="000B7153"/>
    <w:rsid w:val="000E24F5"/>
    <w:rsid w:val="000E40EB"/>
    <w:rsid w:val="001241E0"/>
    <w:rsid w:val="001312EF"/>
    <w:rsid w:val="00134308"/>
    <w:rsid w:val="00154D9C"/>
    <w:rsid w:val="001562F9"/>
    <w:rsid w:val="001814D2"/>
    <w:rsid w:val="00186787"/>
    <w:rsid w:val="001A2EB1"/>
    <w:rsid w:val="001E100E"/>
    <w:rsid w:val="00235D61"/>
    <w:rsid w:val="00280C5C"/>
    <w:rsid w:val="00281981"/>
    <w:rsid w:val="0028320C"/>
    <w:rsid w:val="00294700"/>
    <w:rsid w:val="002A192E"/>
    <w:rsid w:val="002B45C9"/>
    <w:rsid w:val="002C5DF7"/>
    <w:rsid w:val="002F7D24"/>
    <w:rsid w:val="003016DB"/>
    <w:rsid w:val="00304951"/>
    <w:rsid w:val="0032067F"/>
    <w:rsid w:val="003364DC"/>
    <w:rsid w:val="003467E9"/>
    <w:rsid w:val="00363979"/>
    <w:rsid w:val="003765C8"/>
    <w:rsid w:val="003939D9"/>
    <w:rsid w:val="003C04F8"/>
    <w:rsid w:val="003E63C7"/>
    <w:rsid w:val="003F0134"/>
    <w:rsid w:val="00420D9A"/>
    <w:rsid w:val="004221FC"/>
    <w:rsid w:val="00426A6C"/>
    <w:rsid w:val="00426A70"/>
    <w:rsid w:val="004828B3"/>
    <w:rsid w:val="00510F75"/>
    <w:rsid w:val="00540F6C"/>
    <w:rsid w:val="00542187"/>
    <w:rsid w:val="00553CED"/>
    <w:rsid w:val="00561AC5"/>
    <w:rsid w:val="005C4D6E"/>
    <w:rsid w:val="005F37C7"/>
    <w:rsid w:val="00604AAB"/>
    <w:rsid w:val="0061701A"/>
    <w:rsid w:val="00633E9D"/>
    <w:rsid w:val="00635611"/>
    <w:rsid w:val="0065662D"/>
    <w:rsid w:val="00675D63"/>
    <w:rsid w:val="00680364"/>
    <w:rsid w:val="006A65B2"/>
    <w:rsid w:val="006D19CF"/>
    <w:rsid w:val="006D7E68"/>
    <w:rsid w:val="00710916"/>
    <w:rsid w:val="00714652"/>
    <w:rsid w:val="0072159D"/>
    <w:rsid w:val="00723E56"/>
    <w:rsid w:val="00746F57"/>
    <w:rsid w:val="007476DE"/>
    <w:rsid w:val="00787E78"/>
    <w:rsid w:val="00795B35"/>
    <w:rsid w:val="007A4879"/>
    <w:rsid w:val="007E212D"/>
    <w:rsid w:val="007E5FA4"/>
    <w:rsid w:val="007F18CF"/>
    <w:rsid w:val="00801F67"/>
    <w:rsid w:val="00836737"/>
    <w:rsid w:val="00836919"/>
    <w:rsid w:val="00864226"/>
    <w:rsid w:val="00866B03"/>
    <w:rsid w:val="00882930"/>
    <w:rsid w:val="0088491A"/>
    <w:rsid w:val="008E6E0A"/>
    <w:rsid w:val="008F7687"/>
    <w:rsid w:val="0090268A"/>
    <w:rsid w:val="00905A75"/>
    <w:rsid w:val="00910C11"/>
    <w:rsid w:val="00921AB6"/>
    <w:rsid w:val="00927644"/>
    <w:rsid w:val="009657B4"/>
    <w:rsid w:val="009765C1"/>
    <w:rsid w:val="00985A61"/>
    <w:rsid w:val="009A3273"/>
    <w:rsid w:val="009C01B8"/>
    <w:rsid w:val="009E2445"/>
    <w:rsid w:val="009E340C"/>
    <w:rsid w:val="00A2459E"/>
    <w:rsid w:val="00A510D8"/>
    <w:rsid w:val="00A62074"/>
    <w:rsid w:val="00A87A9C"/>
    <w:rsid w:val="00AA6541"/>
    <w:rsid w:val="00AE473E"/>
    <w:rsid w:val="00B0160A"/>
    <w:rsid w:val="00B1186D"/>
    <w:rsid w:val="00B20078"/>
    <w:rsid w:val="00B53746"/>
    <w:rsid w:val="00BA48F9"/>
    <w:rsid w:val="00BB03C8"/>
    <w:rsid w:val="00BB6CAF"/>
    <w:rsid w:val="00BF1823"/>
    <w:rsid w:val="00C54F38"/>
    <w:rsid w:val="00C744B8"/>
    <w:rsid w:val="00C811DD"/>
    <w:rsid w:val="00C841AA"/>
    <w:rsid w:val="00C844C6"/>
    <w:rsid w:val="00C96957"/>
    <w:rsid w:val="00CA1BE6"/>
    <w:rsid w:val="00CD4A18"/>
    <w:rsid w:val="00D15B53"/>
    <w:rsid w:val="00D30339"/>
    <w:rsid w:val="00D4325A"/>
    <w:rsid w:val="00D45ABE"/>
    <w:rsid w:val="00DA3620"/>
    <w:rsid w:val="00DB0A11"/>
    <w:rsid w:val="00DB635F"/>
    <w:rsid w:val="00DC32D8"/>
    <w:rsid w:val="00E058C7"/>
    <w:rsid w:val="00E118F9"/>
    <w:rsid w:val="00E16D8B"/>
    <w:rsid w:val="00E17EEA"/>
    <w:rsid w:val="00E43412"/>
    <w:rsid w:val="00E91684"/>
    <w:rsid w:val="00E934FC"/>
    <w:rsid w:val="00E96089"/>
    <w:rsid w:val="00EE566C"/>
    <w:rsid w:val="00EF1044"/>
    <w:rsid w:val="00EF459F"/>
    <w:rsid w:val="00F26021"/>
    <w:rsid w:val="00F70313"/>
    <w:rsid w:val="00F75F0E"/>
    <w:rsid w:val="00FB018B"/>
    <w:rsid w:val="00FC4A1F"/>
    <w:rsid w:val="00FF6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C9A14"/>
  <w15:docId w15:val="{80B1A934-84F3-4ED1-BD97-6AC8E512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D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95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5B35"/>
    <w:rPr>
      <w:sz w:val="18"/>
      <w:szCs w:val="18"/>
    </w:rPr>
  </w:style>
  <w:style w:type="paragraph" w:styleId="a6">
    <w:name w:val="footer"/>
    <w:basedOn w:val="a"/>
    <w:link w:val="a7"/>
    <w:uiPriority w:val="99"/>
    <w:unhideWhenUsed/>
    <w:rsid w:val="00795B35"/>
    <w:pPr>
      <w:tabs>
        <w:tab w:val="center" w:pos="4153"/>
        <w:tab w:val="right" w:pos="8306"/>
      </w:tabs>
      <w:snapToGrid w:val="0"/>
      <w:jc w:val="left"/>
    </w:pPr>
    <w:rPr>
      <w:sz w:val="18"/>
      <w:szCs w:val="18"/>
    </w:rPr>
  </w:style>
  <w:style w:type="character" w:customStyle="1" w:styleId="a7">
    <w:name w:val="页脚 字符"/>
    <w:basedOn w:val="a0"/>
    <w:link w:val="a6"/>
    <w:uiPriority w:val="99"/>
    <w:rsid w:val="00795B35"/>
    <w:rPr>
      <w:sz w:val="18"/>
      <w:szCs w:val="18"/>
    </w:rPr>
  </w:style>
  <w:style w:type="paragraph" w:styleId="a8">
    <w:name w:val="Balloon Text"/>
    <w:basedOn w:val="a"/>
    <w:link w:val="a9"/>
    <w:uiPriority w:val="99"/>
    <w:semiHidden/>
    <w:unhideWhenUsed/>
    <w:rsid w:val="00795B35"/>
    <w:rPr>
      <w:sz w:val="18"/>
      <w:szCs w:val="18"/>
    </w:rPr>
  </w:style>
  <w:style w:type="character" w:customStyle="1" w:styleId="a9">
    <w:name w:val="批注框文本 字符"/>
    <w:basedOn w:val="a0"/>
    <w:link w:val="a8"/>
    <w:uiPriority w:val="99"/>
    <w:semiHidden/>
    <w:rsid w:val="00795B35"/>
    <w:rPr>
      <w:sz w:val="18"/>
      <w:szCs w:val="18"/>
    </w:rPr>
  </w:style>
  <w:style w:type="paragraph" w:styleId="aa">
    <w:name w:val="No Spacing"/>
    <w:uiPriority w:val="1"/>
    <w:qFormat/>
    <w:rsid w:val="00795B3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89A45-4984-4764-93D9-D0AC0A24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493</Words>
  <Characters>2814</Characters>
  <Application>Microsoft Office Word</Application>
  <DocSecurity>0</DocSecurity>
  <Lines>23</Lines>
  <Paragraphs>6</Paragraphs>
  <ScaleCrop>false</ScaleCrop>
  <Company>Microsoft</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黄 子恒</cp:lastModifiedBy>
  <cp:revision>116</cp:revision>
  <dcterms:created xsi:type="dcterms:W3CDTF">2011-10-12T01:07:00Z</dcterms:created>
  <dcterms:modified xsi:type="dcterms:W3CDTF">2023-05-18T04:44:00Z</dcterms:modified>
</cp:coreProperties>
</file>