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20E87" w14:textId="019243EB" w:rsidR="00F556F6" w:rsidRDefault="00CE2FDF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临床执业医师《血液系统》考试大纲</w:t>
      </w:r>
    </w:p>
    <w:p w14:paraId="396415E7" w14:textId="585AF628" w:rsidR="00F556F6" w:rsidRDefault="00CE2FD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临床执业医师《血液系统》考试大纲已经顺利公布，请广大临床执业医师考生参考：</w:t>
      </w:r>
    </w:p>
    <w:tbl>
      <w:tblPr>
        <w:tblW w:w="9353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2712"/>
        <w:gridCol w:w="5568"/>
      </w:tblGrid>
      <w:tr w:rsidR="00F556F6" w14:paraId="05B0AFE4" w14:textId="77777777">
        <w:trPr>
          <w:tblCellSpacing w:w="0" w:type="dxa"/>
          <w:jc w:val="center"/>
        </w:trPr>
        <w:tc>
          <w:tcPr>
            <w:tcW w:w="107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A915FC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六、血液系统</w:t>
            </w: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BD40EF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（一）贫血</w:t>
            </w:r>
          </w:p>
        </w:tc>
        <w:tc>
          <w:tcPr>
            <w:tcW w:w="5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70E93E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F556F6" w14:paraId="5384A915" w14:textId="77777777">
        <w:trPr>
          <w:tblCellSpacing w:w="0" w:type="dxa"/>
          <w:jc w:val="center"/>
        </w:trPr>
        <w:tc>
          <w:tcPr>
            <w:tcW w:w="107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58726D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2AAD11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1.贫血概述</w:t>
            </w:r>
          </w:p>
        </w:tc>
        <w:tc>
          <w:tcPr>
            <w:tcW w:w="5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3E4D7B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（1）概念</w:t>
            </w:r>
          </w:p>
          <w:p w14:paraId="2B2F152B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（2）分类</w:t>
            </w:r>
          </w:p>
          <w:p w14:paraId="484BCFEA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1F7424D1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</w:t>
            </w:r>
          </w:p>
          <w:p w14:paraId="45B5337A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（5）治疗原则</w:t>
            </w:r>
          </w:p>
        </w:tc>
      </w:tr>
      <w:tr w:rsidR="00F556F6" w14:paraId="2A03937F" w14:textId="77777777">
        <w:trPr>
          <w:tblCellSpacing w:w="0" w:type="dxa"/>
          <w:jc w:val="center"/>
        </w:trPr>
        <w:tc>
          <w:tcPr>
            <w:tcW w:w="107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577BB3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31392C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2.缺铁性贫血</w:t>
            </w:r>
          </w:p>
        </w:tc>
        <w:tc>
          <w:tcPr>
            <w:tcW w:w="5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6B4132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（1）铁代谢</w:t>
            </w:r>
          </w:p>
          <w:p w14:paraId="3AB110E1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（2）病因和发病机制</w:t>
            </w:r>
          </w:p>
          <w:p w14:paraId="35E14900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1EBA66DC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（4）实验室检查</w:t>
            </w:r>
          </w:p>
          <w:p w14:paraId="7008C1F0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（5）诊断与鉴别诊断</w:t>
            </w:r>
          </w:p>
          <w:p w14:paraId="1B0500FC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（6）治疗</w:t>
            </w:r>
          </w:p>
        </w:tc>
      </w:tr>
      <w:tr w:rsidR="00F556F6" w14:paraId="0BA0CA60" w14:textId="77777777">
        <w:trPr>
          <w:tblCellSpacing w:w="0" w:type="dxa"/>
          <w:jc w:val="center"/>
        </w:trPr>
        <w:tc>
          <w:tcPr>
            <w:tcW w:w="107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E41B5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B9D09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3.巨幼细胞贫血</w:t>
            </w:r>
          </w:p>
        </w:tc>
        <w:tc>
          <w:tcPr>
            <w:tcW w:w="5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744BC5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（1）病因和发病机制</w:t>
            </w:r>
          </w:p>
          <w:p w14:paraId="1C8B94D1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31D8DE02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（3）实验室检查</w:t>
            </w:r>
          </w:p>
          <w:p w14:paraId="67C9C286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（4）诊断与鉴别诊断</w:t>
            </w:r>
          </w:p>
          <w:p w14:paraId="423879AD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（5）治疗</w:t>
            </w:r>
          </w:p>
        </w:tc>
      </w:tr>
      <w:tr w:rsidR="00F556F6" w14:paraId="13CD3E7D" w14:textId="77777777">
        <w:trPr>
          <w:tblCellSpacing w:w="0" w:type="dxa"/>
          <w:jc w:val="center"/>
        </w:trPr>
        <w:tc>
          <w:tcPr>
            <w:tcW w:w="107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808743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D1ECA3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4.再生障碍性贫血</w:t>
            </w:r>
          </w:p>
        </w:tc>
        <w:tc>
          <w:tcPr>
            <w:tcW w:w="5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6FCDC8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（1）病因和发病机制</w:t>
            </w:r>
          </w:p>
          <w:p w14:paraId="2B363DB6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5AEA309A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（3）实验室检查</w:t>
            </w:r>
          </w:p>
          <w:p w14:paraId="65577AB4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（4）诊断与鉴别诊断</w:t>
            </w:r>
          </w:p>
          <w:p w14:paraId="680B47C5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（5）治疗</w:t>
            </w:r>
          </w:p>
        </w:tc>
      </w:tr>
      <w:tr w:rsidR="00F556F6" w14:paraId="4A8B9523" w14:textId="77777777">
        <w:trPr>
          <w:tblCellSpacing w:w="0" w:type="dxa"/>
          <w:jc w:val="center"/>
        </w:trPr>
        <w:tc>
          <w:tcPr>
            <w:tcW w:w="107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E306CB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87B3A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5.溶血性贫血</w:t>
            </w:r>
          </w:p>
        </w:tc>
        <w:tc>
          <w:tcPr>
            <w:tcW w:w="5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EC45F9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（1）发病机制</w:t>
            </w:r>
          </w:p>
          <w:p w14:paraId="08453C80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632EA236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（3）实验室检查</w:t>
            </w:r>
          </w:p>
          <w:p w14:paraId="0F11D5CD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（4）诊断步骤</w:t>
            </w:r>
          </w:p>
          <w:p w14:paraId="3A43C754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E57C2">
              <w:rPr>
                <w:rFonts w:ascii="宋体" w:hAnsi="宋体" w:hint="eastAsia"/>
                <w:sz w:val="24"/>
                <w:szCs w:val="24"/>
                <w:highlight w:val="yellow"/>
              </w:rPr>
              <w:lastRenderedPageBreak/>
              <w:t>（5）治疗原则</w:t>
            </w:r>
          </w:p>
          <w:p w14:paraId="5542C1A6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（6）阵发性睡眠性血红蛋白尿的诊断及治疗</w:t>
            </w:r>
          </w:p>
          <w:p w14:paraId="7D0BD8DD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E57C2">
              <w:rPr>
                <w:rFonts w:ascii="宋体" w:hAnsi="宋体" w:hint="eastAsia"/>
                <w:sz w:val="24"/>
                <w:szCs w:val="24"/>
                <w:highlight w:val="yellow"/>
              </w:rPr>
              <w:t>（7）自身免疫性溶血性贫血的分型、诊断及治疗</w:t>
            </w:r>
          </w:p>
        </w:tc>
      </w:tr>
      <w:tr w:rsidR="00F556F6" w14:paraId="77F3A14E" w14:textId="77777777">
        <w:trPr>
          <w:tblCellSpacing w:w="0" w:type="dxa"/>
          <w:jc w:val="center"/>
        </w:trPr>
        <w:tc>
          <w:tcPr>
            <w:tcW w:w="107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E54D7C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A6BDB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（二）白血病</w:t>
            </w:r>
          </w:p>
        </w:tc>
        <w:tc>
          <w:tcPr>
            <w:tcW w:w="5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689A48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概述</w:t>
            </w:r>
          </w:p>
        </w:tc>
      </w:tr>
      <w:tr w:rsidR="00F556F6" w14:paraId="5B71E744" w14:textId="77777777">
        <w:trPr>
          <w:tblCellSpacing w:w="0" w:type="dxa"/>
          <w:jc w:val="center"/>
        </w:trPr>
        <w:tc>
          <w:tcPr>
            <w:tcW w:w="107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8035EE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A1CA65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1.急性白血病</w:t>
            </w:r>
          </w:p>
        </w:tc>
        <w:tc>
          <w:tcPr>
            <w:tcW w:w="5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DE63D9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（1）分类</w:t>
            </w:r>
          </w:p>
          <w:p w14:paraId="14A96FE6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43368BE4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（3）实验室检查</w:t>
            </w:r>
          </w:p>
          <w:p w14:paraId="1EA192A8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（5）诊断与鉴别诊断</w:t>
            </w:r>
          </w:p>
          <w:p w14:paraId="3783EEEE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（6）治疗</w:t>
            </w:r>
          </w:p>
        </w:tc>
      </w:tr>
      <w:tr w:rsidR="00F556F6" w14:paraId="0879E642" w14:textId="77777777">
        <w:trPr>
          <w:tblCellSpacing w:w="0" w:type="dxa"/>
          <w:jc w:val="center"/>
        </w:trPr>
        <w:tc>
          <w:tcPr>
            <w:tcW w:w="107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C20E7E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B2DC1B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2.慢性粒细胞白血病</w:t>
            </w:r>
          </w:p>
        </w:tc>
        <w:tc>
          <w:tcPr>
            <w:tcW w:w="5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B2B39A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（1）临床表现和分期</w:t>
            </w:r>
          </w:p>
          <w:p w14:paraId="38A0F2D6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（2）实验室检查</w:t>
            </w:r>
          </w:p>
          <w:p w14:paraId="1190D80F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（3）诊断与鉴别诊断</w:t>
            </w:r>
          </w:p>
          <w:p w14:paraId="7CBD6288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（4）治疗</w:t>
            </w:r>
          </w:p>
        </w:tc>
      </w:tr>
      <w:tr w:rsidR="00F556F6" w14:paraId="02FD2701" w14:textId="77777777">
        <w:trPr>
          <w:tblCellSpacing w:w="0" w:type="dxa"/>
          <w:jc w:val="center"/>
        </w:trPr>
        <w:tc>
          <w:tcPr>
            <w:tcW w:w="107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83265A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632344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（三）骨髓增生异常综合征</w:t>
            </w:r>
          </w:p>
        </w:tc>
        <w:tc>
          <w:tcPr>
            <w:tcW w:w="5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4C8FA4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（1）概念</w:t>
            </w:r>
          </w:p>
          <w:p w14:paraId="272F594D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（2）FAB分型和WH0分型及临床表现</w:t>
            </w:r>
          </w:p>
          <w:p w14:paraId="5E81A6D4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（3）实验室检查</w:t>
            </w:r>
          </w:p>
          <w:p w14:paraId="2EE9F446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（4）诊断与鉴别诊断</w:t>
            </w:r>
          </w:p>
          <w:p w14:paraId="604CF26D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（5）治疗</w:t>
            </w:r>
          </w:p>
        </w:tc>
      </w:tr>
      <w:tr w:rsidR="00F556F6" w14:paraId="2D7BCD54" w14:textId="77777777">
        <w:trPr>
          <w:tblCellSpacing w:w="0" w:type="dxa"/>
          <w:jc w:val="center"/>
        </w:trPr>
        <w:tc>
          <w:tcPr>
            <w:tcW w:w="107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DF7F4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AE1406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（四）淋巴瘤</w:t>
            </w:r>
          </w:p>
        </w:tc>
        <w:tc>
          <w:tcPr>
            <w:tcW w:w="5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43067E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（1）病理分型</w:t>
            </w:r>
          </w:p>
          <w:p w14:paraId="7F5CE138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（2）临床表现和分期</w:t>
            </w:r>
          </w:p>
          <w:p w14:paraId="29390C31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（3）辅助检查</w:t>
            </w:r>
          </w:p>
          <w:p w14:paraId="0C958E8B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（4）诊断与鉴别诊断</w:t>
            </w:r>
          </w:p>
          <w:p w14:paraId="608A1CB2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（5）治疗</w:t>
            </w:r>
          </w:p>
        </w:tc>
      </w:tr>
      <w:tr w:rsidR="00F556F6" w14:paraId="0B9C5C87" w14:textId="77777777">
        <w:trPr>
          <w:tblCellSpacing w:w="0" w:type="dxa"/>
          <w:jc w:val="center"/>
        </w:trPr>
        <w:tc>
          <w:tcPr>
            <w:tcW w:w="107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80E23E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40604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（五）多发性骨髓瘤</w:t>
            </w:r>
          </w:p>
        </w:tc>
        <w:tc>
          <w:tcPr>
            <w:tcW w:w="5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17A8B7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（1）分类</w:t>
            </w:r>
          </w:p>
          <w:p w14:paraId="74B02A93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255E4F27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（3）辅助检查</w:t>
            </w:r>
          </w:p>
          <w:p w14:paraId="2E0F477D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（4）诊断与鉴别诊断</w:t>
            </w:r>
          </w:p>
          <w:p w14:paraId="1B36425B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（5）治疗</w:t>
            </w:r>
          </w:p>
        </w:tc>
      </w:tr>
      <w:tr w:rsidR="00F556F6" w14:paraId="29E92358" w14:textId="77777777">
        <w:trPr>
          <w:tblCellSpacing w:w="0" w:type="dxa"/>
          <w:jc w:val="center"/>
        </w:trPr>
        <w:tc>
          <w:tcPr>
            <w:tcW w:w="107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9654C1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E1BF3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（六）白细胞减少和粒细</w:t>
            </w:r>
            <w:r>
              <w:rPr>
                <w:rFonts w:ascii="宋体" w:hAnsi="宋体" w:hint="eastAsia"/>
                <w:sz w:val="24"/>
                <w:szCs w:val="24"/>
              </w:rPr>
              <w:lastRenderedPageBreak/>
              <w:t>胞缺乏症</w:t>
            </w:r>
          </w:p>
        </w:tc>
        <w:tc>
          <w:tcPr>
            <w:tcW w:w="5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C2F6B9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（1）病因</w:t>
            </w:r>
          </w:p>
          <w:p w14:paraId="517FC896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（2）临床表现</w:t>
            </w:r>
          </w:p>
          <w:p w14:paraId="2E3EF0DE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（3）诊断</w:t>
            </w:r>
          </w:p>
          <w:p w14:paraId="3FAB4E57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E57C2">
              <w:rPr>
                <w:rFonts w:ascii="宋体" w:hAnsi="宋体" w:hint="eastAsia"/>
                <w:sz w:val="24"/>
                <w:szCs w:val="24"/>
                <w:highlight w:val="yellow"/>
              </w:rPr>
              <w:t>（4）治疗</w:t>
            </w:r>
          </w:p>
        </w:tc>
      </w:tr>
      <w:tr w:rsidR="00F556F6" w14:paraId="21C6A4BC" w14:textId="77777777">
        <w:trPr>
          <w:tblCellSpacing w:w="0" w:type="dxa"/>
          <w:jc w:val="center"/>
        </w:trPr>
        <w:tc>
          <w:tcPr>
            <w:tcW w:w="107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FDA23C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45CBA2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（七）出血性疾病</w:t>
            </w:r>
          </w:p>
        </w:tc>
        <w:tc>
          <w:tcPr>
            <w:tcW w:w="5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A1FF29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F556F6" w14:paraId="114FE385" w14:textId="77777777">
        <w:trPr>
          <w:tblCellSpacing w:w="0" w:type="dxa"/>
          <w:jc w:val="center"/>
        </w:trPr>
        <w:tc>
          <w:tcPr>
            <w:tcW w:w="107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AA75CB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75E11D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1.概述</w:t>
            </w:r>
          </w:p>
        </w:tc>
        <w:tc>
          <w:tcPr>
            <w:tcW w:w="5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49CC62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（1）正常止血、凝血、抗凝和纤维蛋白溶解机制</w:t>
            </w:r>
          </w:p>
          <w:p w14:paraId="5D32A3F1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（2）发病机制分类</w:t>
            </w:r>
          </w:p>
          <w:p w14:paraId="7AC8344E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（3）实验室检查</w:t>
            </w:r>
          </w:p>
          <w:p w14:paraId="6D8B99C8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</w:t>
            </w:r>
          </w:p>
          <w:p w14:paraId="1F977AD4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E57C2">
              <w:rPr>
                <w:rFonts w:ascii="宋体" w:hAnsi="宋体" w:hint="eastAsia"/>
                <w:sz w:val="24"/>
                <w:szCs w:val="24"/>
                <w:highlight w:val="yellow"/>
              </w:rPr>
              <w:t>（5）治疗原则</w:t>
            </w:r>
          </w:p>
        </w:tc>
      </w:tr>
      <w:tr w:rsidR="00F556F6" w14:paraId="6AFDCAFC" w14:textId="77777777">
        <w:trPr>
          <w:tblCellSpacing w:w="0" w:type="dxa"/>
          <w:jc w:val="center"/>
        </w:trPr>
        <w:tc>
          <w:tcPr>
            <w:tcW w:w="107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D82A40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D9B749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2.过敏性紫癜</w:t>
            </w:r>
          </w:p>
        </w:tc>
        <w:tc>
          <w:tcPr>
            <w:tcW w:w="5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943CA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（1）常见原因</w:t>
            </w:r>
          </w:p>
          <w:p w14:paraId="618A4ECF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（2）发病机制</w:t>
            </w:r>
          </w:p>
          <w:p w14:paraId="11FE3E68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（3）临床表现</w:t>
            </w:r>
          </w:p>
          <w:p w14:paraId="61ACE223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（4）实验室检查</w:t>
            </w:r>
          </w:p>
          <w:p w14:paraId="406C480F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（5）诊断与鉴别诊断</w:t>
            </w:r>
          </w:p>
          <w:p w14:paraId="15153E25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E57C2">
              <w:rPr>
                <w:rFonts w:ascii="宋体" w:hAnsi="宋体" w:hint="eastAsia"/>
                <w:sz w:val="24"/>
                <w:szCs w:val="24"/>
                <w:highlight w:val="yellow"/>
              </w:rPr>
              <w:t>（6）治疗</w:t>
            </w:r>
          </w:p>
        </w:tc>
      </w:tr>
      <w:tr w:rsidR="00F556F6" w14:paraId="70F659FE" w14:textId="77777777">
        <w:trPr>
          <w:tblCellSpacing w:w="0" w:type="dxa"/>
          <w:jc w:val="center"/>
        </w:trPr>
        <w:tc>
          <w:tcPr>
            <w:tcW w:w="107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611292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12299B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3.特发性血小板减少性紫癜</w:t>
            </w:r>
          </w:p>
        </w:tc>
        <w:tc>
          <w:tcPr>
            <w:tcW w:w="5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D2EC7D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（1）病因和发病机制</w:t>
            </w:r>
          </w:p>
          <w:p w14:paraId="35C72E55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35495230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（3）实验室检查</w:t>
            </w:r>
          </w:p>
          <w:p w14:paraId="58E2D713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（4）诊断与鉴别诊断</w:t>
            </w:r>
          </w:p>
          <w:p w14:paraId="1161D35D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E57C2">
              <w:rPr>
                <w:rFonts w:ascii="宋体" w:hAnsi="宋体" w:hint="eastAsia"/>
                <w:sz w:val="24"/>
                <w:szCs w:val="24"/>
                <w:highlight w:val="yellow"/>
              </w:rPr>
              <w:t>（5）治疗</w:t>
            </w:r>
          </w:p>
        </w:tc>
      </w:tr>
      <w:tr w:rsidR="00F556F6" w14:paraId="70887E89" w14:textId="77777777">
        <w:trPr>
          <w:tblCellSpacing w:w="0" w:type="dxa"/>
          <w:jc w:val="center"/>
        </w:trPr>
        <w:tc>
          <w:tcPr>
            <w:tcW w:w="107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E762DB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82F86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4.弥散性血管内凝血</w:t>
            </w:r>
          </w:p>
        </w:tc>
        <w:tc>
          <w:tcPr>
            <w:tcW w:w="5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D3D17E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（1）病因和发病机制</w:t>
            </w:r>
          </w:p>
          <w:p w14:paraId="13188FE4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（2）临床表现</w:t>
            </w:r>
          </w:p>
          <w:p w14:paraId="3054CB63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（3）实验室检查</w:t>
            </w:r>
          </w:p>
          <w:p w14:paraId="400B703A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（4）诊断与鉴别诊断</w:t>
            </w:r>
          </w:p>
          <w:p w14:paraId="11DD440E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E57C2">
              <w:rPr>
                <w:rFonts w:ascii="宋体" w:hAnsi="宋体" w:hint="eastAsia"/>
                <w:sz w:val="24"/>
                <w:szCs w:val="24"/>
                <w:highlight w:val="yellow"/>
              </w:rPr>
              <w:t>（5）治疗</w:t>
            </w:r>
          </w:p>
        </w:tc>
      </w:tr>
      <w:tr w:rsidR="00F556F6" w14:paraId="00CEE731" w14:textId="77777777">
        <w:trPr>
          <w:tblCellSpacing w:w="0" w:type="dxa"/>
          <w:jc w:val="center"/>
        </w:trPr>
        <w:tc>
          <w:tcPr>
            <w:tcW w:w="107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6B497A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EEA2F7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（八）输血</w:t>
            </w:r>
          </w:p>
        </w:tc>
        <w:tc>
          <w:tcPr>
            <w:tcW w:w="5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EEA8D0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F556F6" w14:paraId="43D26755" w14:textId="77777777">
        <w:trPr>
          <w:tblCellSpacing w:w="0" w:type="dxa"/>
          <w:jc w:val="center"/>
        </w:trPr>
        <w:tc>
          <w:tcPr>
            <w:tcW w:w="107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87FC0C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DD2982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1.合理输血</w:t>
            </w:r>
          </w:p>
        </w:tc>
        <w:tc>
          <w:tcPr>
            <w:tcW w:w="5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E3AB3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（1）输注血液成分的优点</w:t>
            </w:r>
          </w:p>
          <w:p w14:paraId="6D6EDEBF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（2）常用血液成分特性</w:t>
            </w:r>
          </w:p>
          <w:p w14:paraId="51643554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（3）合理输血的原则</w:t>
            </w:r>
          </w:p>
          <w:p w14:paraId="0C5EBFBF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（4）输血适应证</w:t>
            </w:r>
          </w:p>
          <w:p w14:paraId="29EEA8E7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E57C2">
              <w:rPr>
                <w:rFonts w:ascii="宋体" w:hAnsi="宋体" w:hint="eastAsia"/>
                <w:sz w:val="24"/>
                <w:szCs w:val="24"/>
                <w:highlight w:val="yellow"/>
              </w:rPr>
              <w:t>（5）血液保护</w:t>
            </w:r>
          </w:p>
        </w:tc>
      </w:tr>
      <w:tr w:rsidR="00F556F6" w14:paraId="10F7EA00" w14:textId="77777777">
        <w:trPr>
          <w:tblCellSpacing w:w="0" w:type="dxa"/>
          <w:jc w:val="center"/>
        </w:trPr>
        <w:tc>
          <w:tcPr>
            <w:tcW w:w="107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D2F14E" w14:textId="77777777" w:rsidR="00F556F6" w:rsidRDefault="00F556F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803DD7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2.安全输血</w:t>
            </w:r>
          </w:p>
        </w:tc>
        <w:tc>
          <w:tcPr>
            <w:tcW w:w="5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D1285D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（1）输血基本程序</w:t>
            </w:r>
          </w:p>
          <w:p w14:paraId="490647A9" w14:textId="77777777" w:rsidR="00F556F6" w:rsidRDefault="00CE2F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（2）输血不良反应</w:t>
            </w:r>
          </w:p>
        </w:tc>
      </w:tr>
    </w:tbl>
    <w:p w14:paraId="11D8C00B" w14:textId="77777777" w:rsidR="00F556F6" w:rsidRDefault="00F556F6">
      <w:pPr>
        <w:spacing w:line="360" w:lineRule="auto"/>
        <w:rPr>
          <w:rFonts w:ascii="宋体" w:hAnsi="宋体"/>
          <w:sz w:val="24"/>
          <w:szCs w:val="24"/>
        </w:rPr>
      </w:pPr>
    </w:p>
    <w:p w14:paraId="434C28C2" w14:textId="77777777" w:rsidR="00F556F6" w:rsidRDefault="00F556F6"/>
    <w:sectPr w:rsidR="00F556F6" w:rsidSect="00F55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3F44F" w14:textId="77777777" w:rsidR="00BF2B12" w:rsidRDefault="00BF2B12" w:rsidP="00F556F6">
      <w:r>
        <w:separator/>
      </w:r>
    </w:p>
  </w:endnote>
  <w:endnote w:type="continuationSeparator" w:id="0">
    <w:p w14:paraId="20B74B5D" w14:textId="77777777" w:rsidR="00BF2B12" w:rsidRDefault="00BF2B12" w:rsidP="00F55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67B2B" w14:textId="77777777" w:rsidR="00BF2B12" w:rsidRDefault="00BF2B12" w:rsidP="00F556F6">
      <w:r>
        <w:separator/>
      </w:r>
    </w:p>
  </w:footnote>
  <w:footnote w:type="continuationSeparator" w:id="0">
    <w:p w14:paraId="30EE4E58" w14:textId="77777777" w:rsidR="00BF2B12" w:rsidRDefault="00BF2B12" w:rsidP="00F556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C75"/>
    <w:rsid w:val="00033188"/>
    <w:rsid w:val="000E2984"/>
    <w:rsid w:val="000E57C2"/>
    <w:rsid w:val="00117AC2"/>
    <w:rsid w:val="002A3300"/>
    <w:rsid w:val="00396DC2"/>
    <w:rsid w:val="005306A4"/>
    <w:rsid w:val="006109ED"/>
    <w:rsid w:val="00AF071B"/>
    <w:rsid w:val="00B05C75"/>
    <w:rsid w:val="00BF2B12"/>
    <w:rsid w:val="00C533B1"/>
    <w:rsid w:val="00CE2FDF"/>
    <w:rsid w:val="00E46424"/>
    <w:rsid w:val="00F556F6"/>
    <w:rsid w:val="4EC4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8B9A4"/>
  <w15:docId w15:val="{C6188538-65A1-4AD7-BB6B-B604ADE4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6F6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56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56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55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basedOn w:val="a0"/>
    <w:semiHidden/>
    <w:unhideWhenUsed/>
    <w:rsid w:val="00F556F6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sid w:val="00F556F6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56F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556F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7</cp:revision>
  <dcterms:created xsi:type="dcterms:W3CDTF">2017-03-21T02:40:00Z</dcterms:created>
  <dcterms:modified xsi:type="dcterms:W3CDTF">2021-02-20T06:29:00Z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