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2020年</w:t>
      </w:r>
      <w:r>
        <w:rPr>
          <w:rFonts w:hint="eastAsia" w:ascii="华文中宋" w:hAnsi="华文中宋" w:eastAsia="华文中宋" w:cs="华文中宋"/>
          <w:b/>
          <w:bCs/>
          <w:sz w:val="28"/>
          <w:szCs w:val="28"/>
          <w:u w:val="single"/>
          <w:lang w:val="en-US" w:eastAsia="zh-CN"/>
        </w:rPr>
        <w:t>中国烟草行业</w:t>
      </w: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经营现状及2021年前景预测</w:t>
      </w:r>
      <w:r>
        <w:rPr>
          <w:rStyle w:val="8"/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footnoteReference w:id="0"/>
      </w:r>
    </w:p>
    <w:p>
      <w:pPr>
        <w:rPr>
          <w:rFonts w:hint="eastAsia" w:ascii="华文中宋" w:hAnsi="华文中宋" w:eastAsia="华文中宋" w:cs="华文中宋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中国卷烟产量仍小幅上升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近几年中国卷烟产量呈现略下跌的趋势。2016年卷烟产量23825.7亿支，此后产量不断减少，2019年产量跌至23642.4亿支。2020年略有回温，卷烟产量23863.7亿支，同比增长0.9%。</w:t>
      </w:r>
      <w:r>
        <w:rPr>
          <w:rFonts w:hint="eastAsia" w:ascii="华文中宋" w:hAnsi="华文中宋" w:eastAsia="华文中宋" w:cs="华文中宋"/>
          <w:lang w:val="en-US" w:eastAsia="zh-CN"/>
        </w:rPr>
        <w:t>2021年春节，</w:t>
      </w:r>
      <w:r>
        <w:rPr>
          <w:rFonts w:hint="default" w:ascii="华文中宋" w:hAnsi="华文中宋" w:eastAsia="华文中宋" w:cs="华文中宋"/>
          <w:lang w:val="en-US" w:eastAsia="zh-CN"/>
        </w:rPr>
        <w:t>卷烟消费大增。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67660" cy="1624330"/>
            <wp:effectExtent l="0" t="0" r="2540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（二）烟草行业对国家经济发展、财政增收做出积极贡献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烟草业的税利占国家税利的1/9。2017年中国烟草实现税利总额11145.1亿元，同比增加349.32亿元，增长3.2%，上缴财政超万亿，这是继2014年实现税利总额超万亿，2015年和2016年连续实现税利总额超万亿、上缴财政超万亿之后两个超万亿的三连击，实现了高增长基数上的持续发展，烟草对国家做出了高发展压力下的重要贡献。最新数据显示，2020年，全国烟草行业实现工商税利总额12803亿元，同比增长6.2%，上缴财政总额12037亿元，增长2.3%，税利总额和上缴财政总额均创历史新高，为国家和地方财政增收、经济发展作出积极贡献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82595" cy="1688465"/>
            <wp:effectExtent l="0" t="0" r="1905" b="6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（三）烟草行业市场规模预测</w:t>
      </w:r>
    </w:p>
    <w:p>
      <w:p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-近年来，国内规模以上烟草企业数量呈现减少态势；烟草行业销售收入整体呈现增长态势。</w:t>
      </w:r>
    </w:p>
    <w:p>
      <w:p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（1）烟草业企业亏损面扩大：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随着国民健康意识提升、控烟力度加强，未来烟草企业数量将继续减少，因经营不善而出现亏损的企业增多，亏损面或扩大。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76880" cy="1685290"/>
            <wp:effectExtent l="0" t="0" r="7620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（2019年烟草企业106个，亏损企业19个；2020年烟草企业105个，亏损16个。）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烟草行业盈利能力小幅度上升：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lang w:val="en-US" w:eastAsia="zh-CN"/>
        </w:rPr>
        <w:t>由于</w:t>
      </w:r>
      <w:r>
        <w:rPr>
          <w:rFonts w:hint="eastAsia" w:ascii="华文中宋" w:hAnsi="华文中宋" w:eastAsia="华文中宋" w:cs="华文中宋"/>
          <w:b w:val="0"/>
          <w:bCs w:val="0"/>
          <w:u w:val="single"/>
          <w:lang w:val="en-US" w:eastAsia="zh-CN"/>
        </w:rPr>
        <w:t>税价同增</w:t>
      </w:r>
      <w:r>
        <w:rPr>
          <w:rFonts w:hint="eastAsia" w:ascii="华文中宋" w:hAnsi="华文中宋" w:eastAsia="华文中宋" w:cs="华文中宋"/>
          <w:b w:val="0"/>
          <w:bCs w:val="0"/>
          <w:lang w:val="en-US" w:eastAsia="zh-CN"/>
        </w:rPr>
        <w:t>，尽管卷烟产销量出现下滑，</w:t>
      </w:r>
      <w:r>
        <w:rPr>
          <w:rFonts w:hint="eastAsia" w:ascii="华文中宋" w:hAnsi="华文中宋" w:eastAsia="华文中宋" w:cs="华文中宋"/>
          <w:lang w:val="en-US" w:eastAsia="zh-CN"/>
        </w:rPr>
        <w:t>烟草行业销售收入整体仍呈现增长态势。从2015年的9350.8亿元增长到了2020年的9774.7亿元。受新冠疫情影响，预计在2021年烟草行业将会小幅度上升至市场规模9954.2亿元。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9665" cy="2077085"/>
            <wp:effectExtent l="0" t="0" r="635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（三）未来发展前景：</w:t>
      </w:r>
    </w:p>
    <w:p>
      <w:p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2021年2月19日，国家烟草专卖局党组召开党组（扩大）会议，国家局党组书记、局长，中国烟草总公司总经理张建民</w:t>
      </w:r>
      <w:r>
        <w:rPr>
          <w:rFonts w:hint="eastAsia" w:ascii="华文中宋" w:hAnsi="华文中宋" w:eastAsia="华文中宋" w:cs="华文中宋"/>
          <w:lang w:val="en-US" w:eastAsia="zh-CN"/>
        </w:rPr>
        <w:t>强调</w:t>
      </w:r>
      <w:r>
        <w:rPr>
          <w:rFonts w:hint="default" w:ascii="华文中宋" w:hAnsi="华文中宋" w:eastAsia="华文中宋" w:cs="华文中宋"/>
          <w:lang w:val="en-US" w:eastAsia="zh-CN"/>
        </w:rPr>
        <w:t>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做好烟叶产区春耕备耕，落实种植面积，积极探索和推动稳定烟叶基础的各项具体举措</w:t>
      </w:r>
      <w:r>
        <w:rPr>
          <w:rFonts w:hint="eastAsia" w:ascii="华文中宋" w:hAnsi="华文中宋" w:eastAsia="华文中宋" w:cs="华文中宋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加快提升行业产业链供应链整体水平，进一步做好工商企业产销衔接，提高企业管理水平；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推动烟草产业数字化转型；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坚决打击制假贩私团伙的嚣张气焰，持续加强电子烟监管；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继续做好疫情防控、安全生产、信访维稳等工作。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随着国家政策的进一步落实，我国烟草行业将会经济运行状态整体向好，疫情防控工作平稳有序，春节期间保持安全稳定，行业年度工作实现良好开局。</w:t>
      </w:r>
    </w:p>
    <w:p>
      <w:pPr>
        <w:numPr>
          <w:ilvl w:val="0"/>
          <w:numId w:val="0"/>
        </w:numPr>
        <w:ind w:leftChars="0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引出讨论：</w:t>
      </w:r>
    </w:p>
    <w:p>
      <w:pPr>
        <w:numPr>
          <w:ilvl w:val="0"/>
          <w:numId w:val="0"/>
        </w:numPr>
        <w:ind w:left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禁烟政策VS烟草业经济、民生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3"/>
        <w:snapToGrid w:val="0"/>
        <w:rPr>
          <w:rFonts w:hint="default" w:ascii="Century" w:hAnsi="Century" w:eastAsia="华文中宋" w:cs="Century"/>
          <w:lang w:val="en-US" w:eastAsia="zh-CN"/>
        </w:rPr>
      </w:pPr>
      <w:r>
        <w:rPr>
          <w:rStyle w:val="8"/>
          <w:rFonts w:hint="default" w:ascii="Century" w:hAnsi="Century" w:eastAsia="华文中宋" w:cs="Century"/>
        </w:rPr>
        <w:footnoteRef/>
      </w:r>
      <w:r>
        <w:rPr>
          <w:rFonts w:hint="default" w:ascii="Century" w:hAnsi="Century" w:eastAsia="华文中宋" w:cs="Century"/>
        </w:rPr>
        <w:t xml:space="preserve"> </w:t>
      </w:r>
      <w:r>
        <w:rPr>
          <w:rFonts w:hint="default" w:ascii="Century" w:hAnsi="Century" w:eastAsia="华文中宋" w:cs="Century"/>
          <w:lang w:val="en-US" w:eastAsia="zh-CN"/>
        </w:rPr>
        <w:t>中商情报网.</w:t>
      </w:r>
      <w:r>
        <w:rPr>
          <w:rFonts w:hint="default" w:ascii="Century" w:hAnsi="Century" w:eastAsia="华文中宋" w:cs="Century"/>
        </w:rPr>
        <w:t>2020年中国烟草行业经营数据分析及2021年前景预测</w:t>
      </w:r>
      <w:r>
        <w:rPr>
          <w:rFonts w:hint="eastAsia" w:ascii="Century" w:hAnsi="Century" w:eastAsia="华文中宋" w:cs="Century"/>
          <w:lang w:val="en-US" w:eastAsia="zh-CN"/>
        </w:rPr>
        <w:t>[</w:t>
      </w:r>
      <w:r>
        <w:rPr>
          <w:rFonts w:hint="default" w:ascii="Century" w:hAnsi="Century" w:eastAsia="华文中宋" w:cs="Century"/>
        </w:rPr>
        <w:t>EB/OL</w:t>
      </w:r>
      <w:r>
        <w:rPr>
          <w:rFonts w:hint="eastAsia" w:ascii="Century" w:hAnsi="Century" w:eastAsia="华文中宋" w:cs="Century"/>
          <w:lang w:val="en-US" w:eastAsia="zh-CN"/>
        </w:rPr>
        <w:t>]</w:t>
      </w:r>
      <w:r>
        <w:rPr>
          <w:rFonts w:hint="default" w:ascii="Century" w:hAnsi="Century" w:eastAsia="华文中宋" w:cs="Century"/>
          <w:lang w:val="en-US" w:eastAsia="zh-CN"/>
        </w:rPr>
        <w:t>. https://xw.qq.com/partner/sxs/20210223A0A51E/20210223A0A51E00?ADTAG=sxs&amp;pgv_ref=sxs,2021-02-23 16:53:49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5902A4"/>
    <w:multiLevelType w:val="singleLevel"/>
    <w:tmpl w:val="1A5902A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40AD6C0B"/>
    <w:multiLevelType w:val="singleLevel"/>
    <w:tmpl w:val="40AD6C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F0A2B09"/>
    <w:multiLevelType w:val="singleLevel"/>
    <w:tmpl w:val="4F0A2B0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F3856"/>
    <w:rsid w:val="27BE4CCB"/>
    <w:rsid w:val="294565C7"/>
    <w:rsid w:val="39B55FEC"/>
    <w:rsid w:val="438F3856"/>
    <w:rsid w:val="59454AC8"/>
    <w:rsid w:val="6E36356C"/>
    <w:rsid w:val="79F1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2021-03-16T08:03:00Z</dcterms:created>
  <dc:creator>Little Mary 恩 </dc:creator>
  <cp:lastModifiedBy>Little Mary 恩 </cp:lastModifiedBy>
  <dcterms:modified xsi:type="dcterms:W3CDTF">2021-03-18T15:59:46Z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75E086EE912D42A1A579C5640F9D1B2C</vt:lpwstr>
  </property>
</Properties>
</file>