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v2.5(2026. 10. 28.)</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오래 유지되던 업무 방식이 짧은 기간에 바뀌거나 구성원이 조직을 떠나는 형태로 나타나기도 한다. 변수 중심의 조직행동 이론은 변화의 압력과 방향을 설명해 왔으나, 변화가 언제, 어떤 조건에서 질적으로 다른 상태로 넘어가는지는 상대적으로 덜 다루었다. 잠재프로파일·잠재전이 연구는 구성원의 유형과 유형 간 이동을 보고하고 있으나, 이동의 시점과 조건을 사전에 가설로 제시하는 이론적 틀은 아직 충분하지 않다. 본 연구는 동태적 임계전이모형(Dynamic Threshold Transition Model, DTTM)을 제안한다. DTTM은 구성원이 실제로 운용하는 행동·역할·절차 패턴인 체제(regime) 층과 그 체제 안의 안정성 수준인 국면(phase) 층으로 이루어진 2층 상태공간 모형이다. 기존 체제 안에서는 기저 안정(B), 전경합(S0), 경합(S1), 경계(S2), 임계(S3)를, 체제 전환(E1) 이후 신규 체제 안에서는 전이 직후 미안정(N)과 재구조화(S4)를 구분한다. DTTM은 모든 구성원이 이 순서를 따른다고 가정하지 않는다. 대신 국면에 따라 전이확률이 다르고, 그 확률이 유지비용·전환비용·관성의 상대적 크기(비용 역전)에 따라 달라지며, 경계와 임계 국면에서 전이 위험이 비선형적으로 변할 수 있다는 가설을 제시한다. 본 연구는 이 구조에서 12개 명제를 도출하고 각 명제에 검정 방법과 수정·기각 기준을 함께 제시한다. 또한 순환 추론을 줄이기 위해 전향적 판정과 후향적 검증을 분리하고, 국면이 범주로 분리되지 않을 경우에 대비한 경쟁모형을 미리 명시한다. DTTM은 변화의 시점과 형태를 검정 가능한 가설로 다루며, 명제가 지지된다면 조직이 국면에 맞추어 개입 시점을 판단하는 근거가 될 수 있다. 제시한 명제와 판정 기준은 후속 실증연구로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단계모형과 단속평형 관점은 이 문제를 부분적으로 다루어 왔다. 해빙-변화-재동결 모형(Lewin, 1947; 이 3단계 형태가 Lewin에게서 직접 나온 것은 아니라는 검토는 Cummings, Bridgman, &amp; Brown, 2016 참조), 개인의 자기변화를 숙고 전·숙고·실행·유지·재발로 구분한 단계모형(Prochaska &amp; DiClemente, 1983), 긴 안정기와 짧은 혁명적 변화기의 교대를 다룬 단속평형 관점(Gersick, 1991; Romanelli &amp; Tushman, 1994)이 대표적이다. 그러나 이들 접근은 단계 사이의 이동 조건을 반증 가능한 형태로 제시하지 않았고, 단속평형 연구는 주로 조직 수준의 전환을 다루었다. 복잡계 연구의 임계전이 개념(Scheffer et al., 2009)은 세 문제를 함께 다룰 형식을 제공하지만, 작업·조직심리학에서 비선형·동태적 관점이 논의된 뒤에도(Navarro, Rueff-Lopes, &amp; Rico, 2020) 이 개념을 구성원의 상태와 연결하여 조작화한 이론은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가지이며, 앞의 세 가지는 세 연구 질문에 각각 대응한다. 첫째, 이론의 형식 면에서 구성원의 변화를 체제와 국면의 2층 상태공간으로 표현하여, 지속되는 상태와 체제 전환이라는 사건을 구분한다(상태의 질문). 둘째, 내용 면에서 유지비용·전환비용·관성의 비용 역전 조건과 파국이론의 cusp 구조를 연결하여, 전이의 촉발 조건과 비선형성·이력현상을 하나의 논리 안에서 가설로 제시한다(전이의 질문). 셋째, 방법 면에서 각 명제에 검정 절차와 수정·기각 기준을 대응시켜, 이론의 일부가 지지되지 않을 때 무엇을 수정할지를 미리 정한다. 특히 개인 수준 조기경보 신호의 실증적 지지가 제한적이라는 검토(Helmich et al., 2024)를 고려하여, 조기경보는 이론의 전제가 아니라 기각될 수 있는 명제로 둔다(예고의 질문). 넷째, 실무 면에서 경계 국면의 신호와 임계 국면의 계기 민감성에 관한 가설은, 지지될 경우 조직이 개입 시점을 판단하는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 최근 Oreg and Sverdlik(2026)은 조직변화에 대한 구성원 반응의 개념이 발전해 온 과정과 확립된 연구 결과를 정리하고 향후 과제를 제시하였다. DTTM은 이 반응 연구에, 반응의 상태가 언제 어떤 조건에서 질적으로 다른 상태로 이동하는가라는 질문을 더하려 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 한국 직장인 945명의 세 시점 자료에 잠재전이분석을 적용한 Kim, Lim, Aljafla, and Kim(2026)은 네 가지 직무 크래프팅 프로파일을 도출하였는데, 프로파일 유지 비율은 54.4%에서 93.3%까지 프로파일마다 달랐고, 촉진초점과 지각된 변화가 주도적 프로파일로의 이동을 예측하였다.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경찰청 등 중앙행정기관 공무원 1,021명의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항우울제 복용을 중단한 과거 우울 경험자 37명을 4개월간 하루 다섯 번 측정한 후속 연구에서도, 재발에 앞서 조기경보 신호가 나타난 비율은 32.9%에 그쳤다(Smit et al., 2025).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pStyle w:val="Code"/>
      </w:pPr>
      <w:bookmarkStart w:id="1" w:name="bongo_lang_latex_1"/>
      <w:bookmarkEnd w:id="1"/>
      <w:r>
        <w:t xml:space="preserve">\mathcal{S} = \{(R_0,B),\ (R_0,S0),\ (R_0,S1),\ (R_0,S2),\ (R_0,S3),\ (R_1,N),\ (R_1,S4)\}</w:t>
      </w:r>
    </w:p>
    <w:p>
      <w:pPr/>
      <w:r>
        <w:t xml:space="preserve">국면 간 이동은 시점 t의 상태와 공변인 xₜ에 조건화된 전이확률로 표현되고, 체제 전환은 기존 체제의 어떤 국면에서 신규 체제의 미안정 국면으로의 이동으로 정의된다.</w:t>
      </w:r>
    </w:p>
    <w:p>
      <w:pPr>
        <w:pStyle w:val="Code"/>
      </w:pPr>
      <w:bookmarkStart w:id="2" w:name="bongo_lang_latex_2"/>
      <w:bookmarkEnd w:id="2"/>
      <w:r>
        <w:t xml:space="preserve">\tau_{ij}(t) = P(S_{t+1} = j \mid S_t = i,\ x_t), \qquad E1 \equiv (R_0,\cdot) \rightarrow (R_1,N)</w:t>
      </w:r>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굵은 실선은 큰 전이확률을, 점선은 작지만 0이 아닌 전이확률을 예측하는 경로이다. 굵은 붉은 화살표 E1은 국면이 아니라 체제 간 전환이며,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명칭에 대해서도 정리해 둔다. 본 논문은 관례에 따라 전경합(S0), 경합(S1), 경계(S2), 임계(S3), 체제 전환(E1), 재구조화(S4)를 "6국면"이라 부르지만, 엄밀히는 다섯 개의 잠재 국면과 하나의 전환 사건이다. B와 N은 각 체제의 양 끝에 놓인 경계 상태로, 변화 과정의 시작과 전환 직후를 나타낸다.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pStyle w:val="Code"/>
      </w:pPr>
      <w:bookmarkStart w:id="3" w:name="bongo_lang_latex_3"/>
      <w:bookmarkEnd w:id="3"/>
      <w:r>
        <w:t xml:space="preserve">C_m &gt; \alpha \cdot C_t</w:t>
      </w:r>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pStyle w:val="Code"/>
      </w:pPr>
      <w:bookmarkStart w:id="4" w:name="bongo_lang_latex_4"/>
      <w:bookmarkEnd w:id="4"/>
      <w:r>
        <w:t xml:space="preserve">\operatorname{logit} h(t) = \beta_0(t) + \beta_1 \ln C_m + \beta_2 \ln C_t + \beta_3 \ln \alpha + \gamma' z_t</w:t>
      </w:r>
    </w:p>
    <w:p>
      <w:pPr/>
      <w:r>
        <w:t xml:space="preserve">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비용차(Cₘ − Cₜ)를 정상요인으로, 관성 α를 분기요인으로 두면 세 가지 예측이 도출된다.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Kim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Smit et al., 2025).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Kim, S., Lim, J. I., Aljafla, R., &amp; Kim, K. T. 2026. Understanding job crafting configurations and their dynamics: A latent transition analysis among Korean employees. </w:t>
      </w:r>
      <w:r>
        <w:rPr>
          <w:i/>
        </w:rPr>
        <w:t xml:space="preserve">Journal of Vocational Behavior</w:t>
      </w:r>
      <w:r>
        <w:t xml:space="preserve">, 168: 104252. doi:10.1016/j.jvb.2026.104252</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Oreg, S., &amp; Sverdlik, N. 2026. Responses to organizational change: Evolution of the concept, established findings, and future directions. </w:t>
      </w:r>
      <w:r>
        <w:rPr>
          <w:i/>
        </w:rPr>
        <w:t xml:space="preserve">Annual Review of Organizational Psychology and Organizational Behavior</w:t>
      </w:r>
      <w:r>
        <w:t xml:space="preserve">, 13: 387-413. doi:10.1146/annurev-orgpsych-020924-064623</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Smit, A. C., Helmich, M. A., Bringmann, L. F., Oldehinkel, A. J., Wichers, M., &amp; Snippe, E. 2025. Critical slowing down in momentary affect as early warning signal of impending transitions in depression. </w:t>
      </w:r>
      <w:r>
        <w:rPr>
          <w:i/>
        </w:rPr>
        <w:t xml:space="preserve">Clinical Psychological Science</w:t>
      </w:r>
      <w:r>
        <w:t xml:space="preserve">. doi:10.1177/21677026241305136</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an abrupt shift, as when long-standing work practices change within a short period or members leave the organization. Variable-centered theories of organizational behavior explain the pressures behind such change and its direction, but have paid less attention to when, and under what conditions, a qualitative shift occurs. Person-centered studies report employee profiles and transitions among them, yet frameworks that specify the timing and conditions of such transitions in advance remain limited. This study proposes the Dynamic Threshold Transition Model (DTTM), a two-layer state-space model consisting of a regime layer (the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phase, that they depend on the relative magnitude of maintenance costs, transition costs, and inertia (cost reversal), and that transition risk may change nonlinearly in the boundary and threshold phases.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DTTM treats the timing and form of change as testable hypotheses; if its propositions are supported, it can help organizations judge when to intervene in light of members' phases. The propositions and classification criteria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