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eastAsia="맑은 고딕"/>
          <w:b/>
          <w:color w:val="1F3864"/>
          <w:sz w:val="36"/>
        </w:rPr>
        <w:t>DTTM 투고 원고 수정내역서</w:t>
      </w:r>
    </w:p>
    <w:p>
      <w:pPr>
        <w:spacing w:after="200"/>
        <w:jc w:val="center"/>
      </w:pPr>
      <w:r>
        <w:rPr>
          <w:rFonts w:ascii="Arial" w:hAnsi="Arial" w:eastAsia="맑은 고딕"/>
          <w:b w:val="0"/>
          <w:color w:val="595959"/>
          <w:sz w:val="22"/>
        </w:rPr>
        <w:t>한국산학기술학회논문지 투고 준비 · v1.5 (2026-10-29)</w:t>
      </w:r>
    </w:p>
    <w:tbl>
      <w:tblPr>
        <w:tblStyle w:val="TableGrid"/>
        <w:tblW w:type="auto" w:w="0"/>
        <w:jc w:val="center"/>
        <w:tblLayout w:type="fixed"/>
        <w:tblLook w:firstColumn="1" w:firstRow="1" w:lastColumn="0" w:lastRow="0" w:noHBand="0" w:noVBand="1" w:val="04A0"/>
      </w:tblPr>
      <w:tblGrid>
        <w:gridCol w:w="1984"/>
        <w:gridCol w:w="7880"/>
      </w:tblGrid>
      <w:tr>
        <w:tc>
          <w:tcPr>
            <w:tcW w:type="dxa" w:w="1984"/>
            <w:shd w:val="clear" w:color="auto" w:fill="1F3864"/>
          </w:tcPr>
          <w:p>
            <w:r/>
            <w:r>
              <w:rPr>
                <w:rFonts w:ascii="Arial" w:hAnsi="Arial" w:eastAsia="맑은 고딕"/>
                <w:b/>
                <w:color w:val="FFFFFF"/>
                <w:sz w:val="18"/>
              </w:rPr>
              <w:t>항목</w:t>
            </w:r>
          </w:p>
        </w:tc>
        <w:tc>
          <w:tcPr>
            <w:tcW w:type="dxa" w:w="7880"/>
            <w:shd w:val="clear" w:color="auto" w:fill="1F3864"/>
          </w:tcPr>
          <w:p>
            <w:r/>
            <w:r>
              <w:rPr>
                <w:rFonts w:ascii="Arial" w:hAnsi="Arial" w:eastAsia="맑은 고딕"/>
                <w:b/>
                <w:color w:val="FFFFFF"/>
                <w:sz w:val="18"/>
              </w:rPr>
              <w:t>내용</w:t>
            </w:r>
          </w:p>
        </w:tc>
      </w:tr>
      <w:tr>
        <w:tc>
          <w:tcPr>
            <w:tcW w:type="dxa" w:w="1984"/>
          </w:tcPr>
          <w:p>
            <w:r/>
            <w:r>
              <w:rPr>
                <w:rFonts w:ascii="Arial" w:hAnsi="Arial" w:eastAsia="맑은 고딕"/>
                <w:sz w:val="18"/>
              </w:rPr>
              <w:t>원고</w:t>
            </w:r>
          </w:p>
        </w:tc>
        <w:tc>
          <w:tcPr>
            <w:tcW w:type="dxa" w:w="7880"/>
          </w:tcPr>
          <w:p>
            <w:r/>
            <w:r>
              <w:rPr>
                <w:rFonts w:ascii="Arial" w:hAnsi="Arial" w:eastAsia="맑은 고딕"/>
                <w:sz w:val="18"/>
              </w:rPr>
              <w:t>동태적 임계전이모형(DTTM): 조직 구성원 변화의 상태공간 이론 (이론논문)</w:t>
            </w:r>
          </w:p>
        </w:tc>
      </w:tr>
      <w:tr>
        <w:tc>
          <w:tcPr>
            <w:tcW w:type="dxa" w:w="1984"/>
          </w:tcPr>
          <w:p>
            <w:r/>
            <w:r>
              <w:rPr>
                <w:rFonts w:ascii="Arial" w:hAnsi="Arial" w:eastAsia="맑은 고딕"/>
                <w:sz w:val="18"/>
              </w:rPr>
              <w:t>이번 판</w:t>
            </w:r>
          </w:p>
        </w:tc>
        <w:tc>
          <w:tcPr>
            <w:tcW w:type="dxa" w:w="7880"/>
          </w:tcPr>
          <w:p>
            <w:r/>
            <w:r>
              <w:rPr>
                <w:rFonts w:ascii="Arial" w:hAnsi="Arial" w:eastAsia="맑은 고딕"/>
                <w:sz w:val="18"/>
              </w:rPr>
              <w:t>v1.5 (2026-10-29) — 인용 번호식 [n] 전환, 참고문헌 영문·인용순 배열</w:t>
            </w:r>
          </w:p>
        </w:tc>
      </w:tr>
      <w:tr>
        <w:tc>
          <w:tcPr>
            <w:tcW w:type="dxa" w:w="1984"/>
          </w:tcPr>
          <w:p>
            <w:r/>
            <w:r>
              <w:rPr>
                <w:rFonts w:ascii="Arial" w:hAnsi="Arial" w:eastAsia="맑은 고딕"/>
                <w:sz w:val="18"/>
              </w:rPr>
              <w:t>기준 판</w:t>
            </w:r>
          </w:p>
        </w:tc>
        <w:tc>
          <w:tcPr>
            <w:tcW w:type="dxa" w:w="7880"/>
          </w:tcPr>
          <w:p>
            <w:r/>
            <w:r>
              <w:rPr>
                <w:rFonts w:ascii="Arial" w:hAnsi="Arial" w:eastAsia="맑은 고딕"/>
                <w:sz w:val="18"/>
              </w:rPr>
              <w:t>v1.4 (2026-10-28)</w:t>
            </w:r>
          </w:p>
        </w:tc>
      </w:tr>
      <w:tr>
        <w:tc>
          <w:tcPr>
            <w:tcW w:type="dxa" w:w="1984"/>
          </w:tcPr>
          <w:p>
            <w:r/>
            <w:r>
              <w:rPr>
                <w:rFonts w:ascii="Arial" w:hAnsi="Arial" w:eastAsia="맑은 고딕"/>
                <w:sz w:val="18"/>
              </w:rPr>
              <w:t>대상 학술지</w:t>
            </w:r>
          </w:p>
        </w:tc>
        <w:tc>
          <w:tcPr>
            <w:tcW w:type="dxa" w:w="7880"/>
          </w:tcPr>
          <w:p>
            <w:r/>
            <w:r>
              <w:rPr>
                <w:rFonts w:ascii="Arial" w:hAnsi="Arial" w:eastAsia="맑은 고딕"/>
                <w:sz w:val="18"/>
              </w:rPr>
              <w:t>한국산학기술학회논문지 (Journal of the Korea Academia-Industrial cooperation Society)</w:t>
            </w:r>
          </w:p>
        </w:tc>
      </w:tr>
      <w:tr>
        <w:tc>
          <w:tcPr>
            <w:tcW w:type="dxa" w:w="1984"/>
          </w:tcPr>
          <w:p>
            <w:r/>
            <w:r>
              <w:rPr>
                <w:rFonts w:ascii="Arial" w:hAnsi="Arial" w:eastAsia="맑은 고딕"/>
                <w:sz w:val="18"/>
              </w:rPr>
              <w:t>최종 목표</w:t>
            </w:r>
          </w:p>
        </w:tc>
        <w:tc>
          <w:tcPr>
            <w:tcW w:type="dxa" w:w="7880"/>
          </w:tcPr>
          <w:p>
            <w:r/>
            <w:r>
              <w:rPr>
                <w:rFonts w:ascii="Arial" w:hAnsi="Arial" w:eastAsia="맑은 고딕"/>
                <w:sz w:val="18"/>
              </w:rPr>
              <w:t>2026-11-11 v2.0 최종본 동결 후 투고</w:t>
            </w:r>
          </w:p>
        </w:tc>
      </w:tr>
    </w:tbl>
    <w:p>
      <w:pPr>
        <w:spacing w:after="40"/>
      </w:pPr>
    </w:p>
    <w:p>
      <w:pPr>
        <w:spacing w:after="120" w:before="240"/>
      </w:pPr>
      <w:r>
        <w:rPr>
          <w:rFonts w:ascii="Arial" w:hAnsi="Arial" w:eastAsia="맑은 고딕"/>
          <w:b/>
          <w:color w:val="1F3864"/>
          <w:sz w:val="26"/>
        </w:rPr>
        <w:t>1. 오늘의 수정 요약</w:t>
      </w:r>
    </w:p>
    <w:p>
      <w:pPr>
        <w:pStyle w:val="ListBullet"/>
        <w:spacing w:after="40"/>
      </w:pPr>
      <w:r>
        <w:rPr>
          <w:rFonts w:ascii="Arial" w:hAnsi="Arial" w:eastAsia="맑은 고딕"/>
          <w:sz w:val="20"/>
        </w:rPr>
        <w:t>학회 규정(본문 인용은 대괄호 번호, 참고문헌은 인용 순서대로)에 맞춰 본문 인용 88곳을 저자-연도 방식에서 [n] 번호 방식으로 모두 바꿨습니다. 번호는 본문에 처음 나오는 순서대로 [1]~[59]를 붙였습니다.</w:t>
      </w:r>
    </w:p>
    <w:p>
      <w:pPr>
        <w:pStyle w:val="ListBullet"/>
        <w:spacing w:after="40"/>
      </w:pPr>
      <w:r>
        <w:rPr>
          <w:rFonts w:ascii="Arial" w:hAnsi="Arial" w:eastAsia="맑은 고딕"/>
          <w:sz w:val="20"/>
        </w:rPr>
        <w:t>참고문헌 59편을 '국내/국외, 가나다·알파벳순'에서 '인용 순서 번호 목록' 하나로 합치고, 학회 형식(이름 약어 성, "제목", 학술지명, Vol., No., pp., 연도, DOI 링크)으로 바꿨습니다. 공저자가 5명 이상이면 앞의 3명과 et al.로 줄였습니다.</w:t>
      </w:r>
    </w:p>
    <w:p>
      <w:pPr>
        <w:pStyle w:val="ListBullet"/>
        <w:spacing w:after="40"/>
      </w:pPr>
      <w:r>
        <w:rPr>
          <w:rFonts w:ascii="Arial" w:hAnsi="Arial" w:eastAsia="맑은 고딕"/>
          <w:sz w:val="20"/>
        </w:rPr>
        <w:t>본문에서 저자 이름을 주어로 쓴 곳 18곳은 'Hom 등[4]은', 'Aguinis와 Bakker[6]는'처럼 이름을 남기고 번호를 붙였으며, 바뀐 표기에 맞게 조사(은/는, 와/과)를 다시 골랐습니다.</w:t>
      </w:r>
    </w:p>
    <w:p>
      <w:pPr>
        <w:pStyle w:val="ListBullet"/>
        <w:spacing w:after="40"/>
      </w:pPr>
      <w:r>
        <w:rPr>
          <w:rFonts w:ascii="Arial" w:hAnsi="Arial" w:eastAsia="맑은 고딕"/>
          <w:sz w:val="20"/>
        </w:rPr>
        <w:t>국내 문헌 7편은 오늘은 한글 서지 그대로 형식만 바꿨습니다. 규정상 참고문헌은 모두 영문이어야 하므로, 각 논문의 공식 영문 제목·학술지 영문명을 확인해 내일(v1.6) 바꿉니다. 확인되지 않은 영문 제목을 지어 넣지 않기 위해서입니다.</w:t>
      </w:r>
    </w:p>
    <w:p>
      <w:pPr>
        <w:pStyle w:val="ListBullet"/>
        <w:spacing w:after="40"/>
      </w:pPr>
      <w:r>
        <w:rPr>
          <w:rFonts w:ascii="Arial" w:hAnsi="Arial" w:eastAsia="맑은 고딕"/>
          <w:sz w:val="20"/>
        </w:rPr>
        <w:t>인용 표기가 짧아지면서 워드 쪽수가 25쪽에서 24쪽이 되었습니다(허용 범위 24~26쪽 안). 참고문헌은 본문과 같은 10pt에 번호 뒤 내어쓰기로 정리했습니다.</w:t>
      </w:r>
    </w:p>
    <w:p>
      <w:pPr>
        <w:spacing w:after="120" w:before="240"/>
      </w:pPr>
      <w:r>
        <w:rPr>
          <w:rFonts w:ascii="Arial" w:hAnsi="Arial" w:eastAsia="맑은 고딕"/>
          <w:b/>
          <w:color w:val="1F3864"/>
          <w:sz w:val="26"/>
        </w:rPr>
        <w:t>2. 수정 내역 (수정 전 → 수정 후)</w:t>
      </w:r>
    </w:p>
    <w:tbl>
      <w:tblPr>
        <w:tblStyle w:val="TableGrid"/>
        <w:tblW w:type="auto" w:w="0"/>
        <w:jc w:val="center"/>
        <w:tblLayout w:type="fixed"/>
        <w:tblLook w:firstColumn="1" w:firstRow="1" w:lastColumn="0" w:lastRow="0" w:noHBand="0" w:noVBand="1" w:val="04A0"/>
      </w:tblPr>
      <w:tblGrid>
        <w:gridCol w:w="510"/>
        <w:gridCol w:w="1474"/>
        <w:gridCol w:w="2721"/>
        <w:gridCol w:w="2835"/>
        <w:gridCol w:w="2324"/>
      </w:tblGrid>
      <w:tr>
        <w:tc>
          <w:tcPr>
            <w:tcW w:type="dxa" w:w="510"/>
            <w:shd w:val="clear" w:color="auto" w:fill="1F3864"/>
          </w:tcPr>
          <w:p>
            <w:r/>
            <w:r>
              <w:rPr>
                <w:rFonts w:ascii="Arial" w:hAnsi="Arial" w:eastAsia="맑은 고딕"/>
                <w:b/>
                <w:color w:val="FFFFFF"/>
                <w:sz w:val="17"/>
              </w:rPr>
              <w:t>No</w:t>
            </w:r>
          </w:p>
        </w:tc>
        <w:tc>
          <w:tcPr>
            <w:tcW w:type="dxa" w:w="1474"/>
            <w:shd w:val="clear" w:color="auto" w:fill="1F3864"/>
          </w:tcPr>
          <w:p>
            <w:r/>
            <w:r>
              <w:rPr>
                <w:rFonts w:ascii="Arial" w:hAnsi="Arial" w:eastAsia="맑은 고딕"/>
                <w:b/>
                <w:color w:val="FFFFFF"/>
                <w:sz w:val="17"/>
              </w:rPr>
              <w:t>위치</w:t>
            </w:r>
          </w:p>
        </w:tc>
        <w:tc>
          <w:tcPr>
            <w:tcW w:type="dxa" w:w="2721"/>
            <w:shd w:val="clear" w:color="auto" w:fill="1F3864"/>
          </w:tcPr>
          <w:p>
            <w:r/>
            <w:r>
              <w:rPr>
                <w:rFonts w:ascii="Arial" w:hAnsi="Arial" w:eastAsia="맑은 고딕"/>
                <w:b/>
                <w:color w:val="FFFFFF"/>
                <w:sz w:val="17"/>
              </w:rPr>
              <w:t>수정 전</w:t>
            </w:r>
          </w:p>
        </w:tc>
        <w:tc>
          <w:tcPr>
            <w:tcW w:type="dxa" w:w="2835"/>
            <w:shd w:val="clear" w:color="auto" w:fill="1F3864"/>
          </w:tcPr>
          <w:p>
            <w:r/>
            <w:r>
              <w:rPr>
                <w:rFonts w:ascii="Arial" w:hAnsi="Arial" w:eastAsia="맑은 고딕"/>
                <w:b/>
                <w:color w:val="FFFFFF"/>
                <w:sz w:val="17"/>
              </w:rPr>
              <w:t>수정 후</w:t>
            </w:r>
          </w:p>
        </w:tc>
        <w:tc>
          <w:tcPr>
            <w:tcW w:type="dxa" w:w="2324"/>
            <w:shd w:val="clear" w:color="auto" w:fill="1F3864"/>
          </w:tcPr>
          <w:p>
            <w:r/>
            <w:r>
              <w:rPr>
                <w:rFonts w:ascii="Arial" w:hAnsi="Arial" w:eastAsia="맑은 고딕"/>
                <w:b/>
                <w:color w:val="FFFFFF"/>
                <w:sz w:val="17"/>
              </w:rPr>
              <w:t>근거·이유</w:t>
            </w:r>
          </w:p>
        </w:tc>
      </w:tr>
      <w:tr>
        <w:tc>
          <w:tcPr>
            <w:tcW w:type="dxa" w:w="510"/>
          </w:tcPr>
          <w:p>
            <w:r/>
            <w:r>
              <w:rPr>
                <w:rFonts w:ascii="Arial" w:hAnsi="Arial" w:eastAsia="맑은 고딕"/>
                <w:sz w:val="17"/>
              </w:rPr>
              <w:t>1</w:t>
            </w:r>
          </w:p>
        </w:tc>
        <w:tc>
          <w:tcPr>
            <w:tcW w:type="dxa" w:w="1474"/>
          </w:tcPr>
          <w:p>
            <w:r/>
            <w:r>
              <w:rPr>
                <w:rFonts w:ascii="Arial" w:hAnsi="Arial" w:eastAsia="맑은 고딕"/>
                <w:sz w:val="17"/>
              </w:rPr>
              <w:t>본문 전체 — 괄호 인용(70곳)</w:t>
            </w:r>
          </w:p>
        </w:tc>
        <w:tc>
          <w:tcPr>
            <w:tcW w:type="dxa" w:w="2721"/>
          </w:tcPr>
          <w:p>
            <w:r/>
            <w:r>
              <w:rPr>
                <w:rFonts w:ascii="Arial" w:hAnsi="Arial" w:eastAsia="맑은 고딕"/>
                <w:sz w:val="17"/>
              </w:rPr>
              <w:t>…미치는 과정을(Bakker, Demerouti, &amp; Sanz-Vergel, 2023), 자원보존이론은…</w:t>
            </w:r>
          </w:p>
        </w:tc>
        <w:tc>
          <w:tcPr>
            <w:tcW w:type="dxa" w:w="2835"/>
          </w:tcPr>
          <w:p>
            <w:r/>
            <w:r>
              <w:rPr>
                <w:rFonts w:ascii="Arial" w:hAnsi="Arial" w:eastAsia="맑은 고딕"/>
                <w:sz w:val="17"/>
              </w:rPr>
              <w:t>…미치는 과정을[1], 자원보존이론은…</w:t>
            </w:r>
          </w:p>
        </w:tc>
        <w:tc>
          <w:tcPr>
            <w:tcW w:type="dxa" w:w="2324"/>
          </w:tcPr>
          <w:p>
            <w:r/>
            <w:r>
              <w:rPr>
                <w:rFonts w:ascii="Arial" w:hAnsi="Arial" w:eastAsia="맑은 고딕"/>
                <w:sz w:val="17"/>
              </w:rPr>
              <w:t>투고규정: 본문 인용은 대괄호 안 번호, 1부터 인용 순서대로</w:t>
            </w:r>
          </w:p>
        </w:tc>
      </w:tr>
      <w:tr>
        <w:tc>
          <w:tcPr>
            <w:tcW w:type="dxa" w:w="510"/>
          </w:tcPr>
          <w:p>
            <w:r/>
            <w:r>
              <w:rPr>
                <w:rFonts w:ascii="Arial" w:hAnsi="Arial" w:eastAsia="맑은 고딕"/>
                <w:sz w:val="17"/>
              </w:rPr>
              <w:t>2</w:t>
            </w:r>
          </w:p>
        </w:tc>
        <w:tc>
          <w:tcPr>
            <w:tcW w:type="dxa" w:w="1474"/>
          </w:tcPr>
          <w:p>
            <w:r/>
            <w:r>
              <w:rPr>
                <w:rFonts w:ascii="Arial" w:hAnsi="Arial" w:eastAsia="맑은 고딕"/>
                <w:sz w:val="17"/>
              </w:rPr>
              <w:t>본문 전체 — 여러 문헌 동시 인용</w:t>
            </w:r>
          </w:p>
        </w:tc>
        <w:tc>
          <w:tcPr>
            <w:tcW w:type="dxa" w:w="2721"/>
          </w:tcPr>
          <w:p>
            <w:r/>
            <w:r>
              <w:rPr>
                <w:rFonts w:ascii="Arial" w:hAnsi="Arial" w:eastAsia="맑은 고딕"/>
                <w:sz w:val="17"/>
              </w:rPr>
              <w:t>(김승완, 노성민, 2023; 심수진, 정지수, 2025; Hirva et al., 2026; Wu et al., 2026) / (Helmich et al., 2023, 2024)</w:t>
            </w:r>
          </w:p>
        </w:tc>
        <w:tc>
          <w:tcPr>
            <w:tcW w:type="dxa" w:w="2835"/>
          </w:tcPr>
          <w:p>
            <w:r/>
            <w:r>
              <w:rPr>
                <w:rFonts w:ascii="Arial" w:hAnsi="Arial" w:eastAsia="맑은 고딕"/>
                <w:sz w:val="17"/>
              </w:rPr>
              <w:t>[10, 25, 26, 28] / [17, 33]</w:t>
            </w:r>
          </w:p>
        </w:tc>
        <w:tc>
          <w:tcPr>
            <w:tcW w:type="dxa" w:w="2324"/>
          </w:tcPr>
          <w:p>
            <w:r/>
            <w:r>
              <w:rPr>
                <w:rFonts w:ascii="Arial" w:hAnsi="Arial" w:eastAsia="맑은 고딕"/>
                <w:sz w:val="17"/>
              </w:rPr>
              <w:t>번호를 오름차순으로 묶음(연속 3개 이상이면 3-5처럼 범위 표기 규칙을 두었으나 이번 원고에는 해당 없음)</w:t>
            </w:r>
          </w:p>
        </w:tc>
      </w:tr>
      <w:tr>
        <w:tc>
          <w:tcPr>
            <w:tcW w:type="dxa" w:w="510"/>
          </w:tcPr>
          <w:p>
            <w:r/>
            <w:r>
              <w:rPr>
                <w:rFonts w:ascii="Arial" w:hAnsi="Arial" w:eastAsia="맑은 고딕"/>
                <w:sz w:val="17"/>
              </w:rPr>
              <w:t>3</w:t>
            </w:r>
          </w:p>
        </w:tc>
        <w:tc>
          <w:tcPr>
            <w:tcW w:type="dxa" w:w="1474"/>
          </w:tcPr>
          <w:p>
            <w:r/>
            <w:r>
              <w:rPr>
                <w:rFonts w:ascii="Arial" w:hAnsi="Arial" w:eastAsia="맑은 고딕"/>
                <w:sz w:val="17"/>
              </w:rPr>
              <w:t>본문 전체 — 저자가 주어인 인용(18곳)</w:t>
            </w:r>
          </w:p>
        </w:tc>
        <w:tc>
          <w:tcPr>
            <w:tcW w:type="dxa" w:w="2721"/>
          </w:tcPr>
          <w:p>
            <w:r/>
            <w:r>
              <w:rPr>
                <w:rFonts w:ascii="Arial" w:hAnsi="Arial" w:eastAsia="맑은 고딕"/>
                <w:sz w:val="17"/>
              </w:rPr>
              <w:t>Hom, Lee, Shaw, and Hausknecht(2017)는 / Bakker et al.(2023)은 / Van de Ven and Poole(1995)은 / 김승완과 노성민(2023)은</w:t>
            </w:r>
          </w:p>
        </w:tc>
        <w:tc>
          <w:tcPr>
            <w:tcW w:type="dxa" w:w="2835"/>
          </w:tcPr>
          <w:p>
            <w:r/>
            <w:r>
              <w:rPr>
                <w:rFonts w:ascii="Arial" w:hAnsi="Arial" w:eastAsia="맑은 고딕"/>
                <w:sz w:val="17"/>
              </w:rPr>
              <w:t>Hom 등[4]은 / Bakker 등[1]은 / Van de Ven과 Poole[20]은 / 김승완과 노성민[10]은</w:t>
            </w:r>
          </w:p>
        </w:tc>
        <w:tc>
          <w:tcPr>
            <w:tcW w:type="dxa" w:w="2324"/>
          </w:tcPr>
          <w:p>
            <w:r/>
            <w:r>
              <w:rPr>
                <w:rFonts w:ascii="Arial" w:hAnsi="Arial" w:eastAsia="맑은 고딕"/>
                <w:sz w:val="17"/>
              </w:rPr>
              <w:t>문장 주어인 저자 이름은 남겨 읽기 흐름을 유지. 3인 이상은 '첫 저자 등', 2인은 'A와 B'. 조사는 바뀐 끝말(등/이름)에 맞게 다시 선택</w:t>
            </w:r>
          </w:p>
        </w:tc>
      </w:tr>
      <w:tr>
        <w:tc>
          <w:tcPr>
            <w:tcW w:type="dxa" w:w="510"/>
          </w:tcPr>
          <w:p>
            <w:r/>
            <w:r>
              <w:rPr>
                <w:rFonts w:ascii="Arial" w:hAnsi="Arial" w:eastAsia="맑은 고딕"/>
                <w:sz w:val="17"/>
              </w:rPr>
              <w:t>4</w:t>
            </w:r>
          </w:p>
        </w:tc>
        <w:tc>
          <w:tcPr>
            <w:tcW w:type="dxa" w:w="1474"/>
          </w:tcPr>
          <w:p>
            <w:r/>
            <w:r>
              <w:rPr>
                <w:rFonts w:ascii="Arial" w:hAnsi="Arial" w:eastAsia="맑은 고딕"/>
                <w:sz w:val="17"/>
              </w:rPr>
              <w:t>1.2절 괄호 안 참조</w:t>
            </w:r>
          </w:p>
        </w:tc>
        <w:tc>
          <w:tcPr>
            <w:tcW w:type="dxa" w:w="2721"/>
          </w:tcPr>
          <w:p>
            <w:r/>
            <w:r>
              <w:rPr>
                <w:rFonts w:ascii="Arial" w:hAnsi="Arial" w:eastAsia="맑은 고딕"/>
                <w:sz w:val="17"/>
              </w:rPr>
              <w:t>(다만 … 검토는 Cummings, Bridgman, &amp; Brown, 2016 참조)</w:t>
            </w:r>
          </w:p>
        </w:tc>
        <w:tc>
          <w:tcPr>
            <w:tcW w:type="dxa" w:w="2835"/>
          </w:tcPr>
          <w:p>
            <w:r/>
            <w:r>
              <w:rPr>
                <w:rFonts w:ascii="Arial" w:hAnsi="Arial" w:eastAsia="맑은 고딕"/>
                <w:sz w:val="17"/>
              </w:rPr>
              <w:t>(다만 … 검토는 Cummings 등[12] 참조)</w:t>
            </w:r>
          </w:p>
        </w:tc>
        <w:tc>
          <w:tcPr>
            <w:tcW w:type="dxa" w:w="2324"/>
          </w:tcPr>
          <w:p>
            <w:r/>
            <w:r>
              <w:rPr>
                <w:rFonts w:ascii="Arial" w:hAnsi="Arial" w:eastAsia="맑은 고딕"/>
                <w:sz w:val="17"/>
              </w:rPr>
              <w:t>괄호 안 설명문 속 인용도 번호로</w:t>
            </w:r>
          </w:p>
        </w:tc>
      </w:tr>
      <w:tr>
        <w:tc>
          <w:tcPr>
            <w:tcW w:type="dxa" w:w="510"/>
          </w:tcPr>
          <w:p>
            <w:r/>
            <w:r>
              <w:rPr>
                <w:rFonts w:ascii="Arial" w:hAnsi="Arial" w:eastAsia="맑은 고딕"/>
                <w:sz w:val="17"/>
              </w:rPr>
              <w:t>5</w:t>
            </w:r>
          </w:p>
        </w:tc>
        <w:tc>
          <w:tcPr>
            <w:tcW w:type="dxa" w:w="1474"/>
          </w:tcPr>
          <w:p>
            <w:r/>
            <w:r>
              <w:rPr>
                <w:rFonts w:ascii="Arial" w:hAnsi="Arial" w:eastAsia="맑은 고딕"/>
                <w:sz w:val="17"/>
              </w:rPr>
              <w:t>6.5절 끝</w:t>
            </w:r>
          </w:p>
        </w:tc>
        <w:tc>
          <w:tcPr>
            <w:tcW w:type="dxa" w:w="2721"/>
          </w:tcPr>
          <w:p>
            <w:r/>
            <w:r>
              <w:rPr>
                <w:rFonts w:ascii="Arial" w:hAnsi="Arial" w:eastAsia="맑은 고딕"/>
                <w:sz w:val="17"/>
              </w:rPr>
              <w:t>(조직몰입에 대한 국내 적용 예로 안정원, 이순묵, 2015 참조)</w:t>
            </w:r>
          </w:p>
        </w:tc>
        <w:tc>
          <w:tcPr>
            <w:tcW w:type="dxa" w:w="2835"/>
          </w:tcPr>
          <w:p>
            <w:r/>
            <w:r>
              <w:rPr>
                <w:rFonts w:ascii="Arial" w:hAnsi="Arial" w:eastAsia="맑은 고딕"/>
                <w:sz w:val="17"/>
              </w:rPr>
              <w:t>(조직몰입에 대한 국내 적용 예는 [18] 참조)</w:t>
            </w:r>
          </w:p>
        </w:tc>
        <w:tc>
          <w:tcPr>
            <w:tcW w:type="dxa" w:w="2324"/>
          </w:tcPr>
          <w:p>
            <w:r/>
            <w:r>
              <w:rPr>
                <w:rFonts w:ascii="Arial" w:hAnsi="Arial" w:eastAsia="맑은 고딕"/>
                <w:sz w:val="17"/>
              </w:rPr>
              <w:t>같은 이유. 번호만 남으면 '예로'가 어색해 '예는'으로 바꿈</w:t>
            </w:r>
          </w:p>
        </w:tc>
      </w:tr>
      <w:tr>
        <w:tc>
          <w:tcPr>
            <w:tcW w:type="dxa" w:w="510"/>
          </w:tcPr>
          <w:p>
            <w:r/>
            <w:r>
              <w:rPr>
                <w:rFonts w:ascii="Arial" w:hAnsi="Arial" w:eastAsia="맑은 고딕"/>
                <w:sz w:val="17"/>
              </w:rPr>
              <w:t>6</w:t>
            </w:r>
          </w:p>
        </w:tc>
        <w:tc>
          <w:tcPr>
            <w:tcW w:type="dxa" w:w="1474"/>
          </w:tcPr>
          <w:p>
            <w:r/>
            <w:r>
              <w:rPr>
                <w:rFonts w:ascii="Arial" w:hAnsi="Arial" w:eastAsia="맑은 고딕"/>
                <w:sz w:val="17"/>
              </w:rPr>
              <w:t>References 구성</w:t>
            </w:r>
          </w:p>
        </w:tc>
        <w:tc>
          <w:tcPr>
            <w:tcW w:type="dxa" w:w="2721"/>
          </w:tcPr>
          <w:p>
            <w:r/>
            <w:r>
              <w:rPr>
                <w:rFonts w:ascii="Arial" w:hAnsi="Arial" w:eastAsia="맑은 고딕"/>
                <w:sz w:val="17"/>
              </w:rPr>
              <w:t>## 국내문헌(가나다순 7편) / ## 국외문헌(알파벳순 52편)</w:t>
            </w:r>
          </w:p>
        </w:tc>
        <w:tc>
          <w:tcPr>
            <w:tcW w:type="dxa" w:w="2835"/>
          </w:tcPr>
          <w:p>
            <w:r/>
            <w:r>
              <w:rPr>
                <w:rFonts w:ascii="Arial" w:hAnsi="Arial" w:eastAsia="맑은 고딕"/>
                <w:sz w:val="17"/>
              </w:rPr>
              <w:t>[1]~[59] 인용 순서 단일 목록</w:t>
            </w:r>
          </w:p>
        </w:tc>
        <w:tc>
          <w:tcPr>
            <w:tcW w:type="dxa" w:w="2324"/>
          </w:tcPr>
          <w:p>
            <w:r/>
            <w:r>
              <w:rPr>
                <w:rFonts w:ascii="Arial" w:hAnsi="Arial" w:eastAsia="맑은 고딕"/>
                <w:sz w:val="17"/>
              </w:rPr>
              <w:t>투고규정: 참고문헌은 본문에 인용된 순서대로 작성</w:t>
            </w:r>
          </w:p>
        </w:tc>
      </w:tr>
      <w:tr>
        <w:tc>
          <w:tcPr>
            <w:tcW w:type="dxa" w:w="510"/>
          </w:tcPr>
          <w:p>
            <w:r/>
            <w:r>
              <w:rPr>
                <w:rFonts w:ascii="Arial" w:hAnsi="Arial" w:eastAsia="맑은 고딕"/>
                <w:sz w:val="17"/>
              </w:rPr>
              <w:t>7</w:t>
            </w:r>
          </w:p>
        </w:tc>
        <w:tc>
          <w:tcPr>
            <w:tcW w:type="dxa" w:w="1474"/>
          </w:tcPr>
          <w:p>
            <w:r/>
            <w:r>
              <w:rPr>
                <w:rFonts w:ascii="Arial" w:hAnsi="Arial" w:eastAsia="맑은 고딕"/>
                <w:sz w:val="17"/>
              </w:rPr>
              <w:t>References — 학술지 논문 형식(예: [1])</w:t>
            </w:r>
          </w:p>
        </w:tc>
        <w:tc>
          <w:tcPr>
            <w:tcW w:type="dxa" w:w="2721"/>
          </w:tcPr>
          <w:p>
            <w:r/>
            <w:r>
              <w:rPr>
                <w:rFonts w:ascii="Arial" w:hAnsi="Arial" w:eastAsia="맑은 고딕"/>
                <w:sz w:val="17"/>
              </w:rPr>
              <w:t>Bakker, A. B., Demerouti, E., &amp; Sanz-Vergel, A. 2023. Job demands-resources theory: Ten years later. *Annual Review of …*, 10: 25-53. doi:10.1146/…</w:t>
            </w:r>
          </w:p>
        </w:tc>
        <w:tc>
          <w:tcPr>
            <w:tcW w:type="dxa" w:w="2835"/>
          </w:tcPr>
          <w:p>
            <w:r/>
            <w:r>
              <w:rPr>
                <w:rFonts w:ascii="Arial" w:hAnsi="Arial" w:eastAsia="맑은 고딕"/>
                <w:sz w:val="17"/>
              </w:rPr>
              <w:t>A. B. Bakker, E. Demerouti, A. Sanz-Vergel, "Job demands-resources theory: Ten years later", *Annual Review of …*, Vol.10, pp.25-53, 2023. DOI: https://doi.org/10.1146/…</w:t>
            </w:r>
          </w:p>
        </w:tc>
        <w:tc>
          <w:tcPr>
            <w:tcW w:type="dxa" w:w="2324"/>
          </w:tcPr>
          <w:p>
            <w:r/>
            <w:r>
              <w:rPr>
                <w:rFonts w:ascii="Arial" w:hAnsi="Arial" w:eastAsia="맑은 고딕"/>
                <w:sz w:val="17"/>
              </w:rPr>
              <w:t>투고규정 4-9·4-10: 저자(이름 약어 뒤 성), 제목, 학술지명(이탤릭), 권, 호, 쪽수, 연도, DOI 순</w:t>
            </w:r>
          </w:p>
        </w:tc>
      </w:tr>
      <w:tr>
        <w:tc>
          <w:tcPr>
            <w:tcW w:type="dxa" w:w="510"/>
          </w:tcPr>
          <w:p>
            <w:r/>
            <w:r>
              <w:rPr>
                <w:rFonts w:ascii="Arial" w:hAnsi="Arial" w:eastAsia="맑은 고딕"/>
                <w:sz w:val="17"/>
              </w:rPr>
              <w:t>8</w:t>
            </w:r>
          </w:p>
        </w:tc>
        <w:tc>
          <w:tcPr>
            <w:tcW w:type="dxa" w:w="1474"/>
          </w:tcPr>
          <w:p>
            <w:r/>
            <w:r>
              <w:rPr>
                <w:rFonts w:ascii="Arial" w:hAnsi="Arial" w:eastAsia="맑은 고딕"/>
                <w:sz w:val="17"/>
              </w:rPr>
              <w:t>References — 공저자 5명 이상(6편: [16][17][29][30][33][43])</w:t>
            </w:r>
          </w:p>
        </w:tc>
        <w:tc>
          <w:tcPr>
            <w:tcW w:type="dxa" w:w="2721"/>
          </w:tcPr>
          <w:p>
            <w:r/>
            <w:r>
              <w:rPr>
                <w:rFonts w:ascii="Arial" w:hAnsi="Arial" w:eastAsia="맑은 고딕"/>
                <w:sz w:val="17"/>
              </w:rPr>
              <w:t>Scheffer, M., Bascompte, J., Brock, W. A., Brovkin, V., Carpenter, S. R., … &amp; Sugihara, G.</w:t>
            </w:r>
          </w:p>
        </w:tc>
        <w:tc>
          <w:tcPr>
            <w:tcW w:type="dxa" w:w="2835"/>
          </w:tcPr>
          <w:p>
            <w:r/>
            <w:r>
              <w:rPr>
                <w:rFonts w:ascii="Arial" w:hAnsi="Arial" w:eastAsia="맑은 고딕"/>
                <w:sz w:val="17"/>
              </w:rPr>
              <w:t>M. Scheffer, J. Bascompte, W. A. Brock, et al.</w:t>
            </w:r>
          </w:p>
        </w:tc>
        <w:tc>
          <w:tcPr>
            <w:tcW w:type="dxa" w:w="2324"/>
          </w:tcPr>
          <w:p>
            <w:r/>
            <w:r>
              <w:rPr>
                <w:rFonts w:ascii="Arial" w:hAnsi="Arial" w:eastAsia="맑은 고딕"/>
                <w:sz w:val="17"/>
              </w:rPr>
              <w:t>투고규정: 공동저자 5명 이상이면 줄여 표기할 수 있음. 집단 저자가 섞인 Wichers et al.(2016)[31]은 그대로 모두 적음</w:t>
            </w:r>
          </w:p>
        </w:tc>
      </w:tr>
      <w:tr>
        <w:tc>
          <w:tcPr>
            <w:tcW w:type="dxa" w:w="510"/>
          </w:tcPr>
          <w:p>
            <w:r/>
            <w:r>
              <w:rPr>
                <w:rFonts w:ascii="Arial" w:hAnsi="Arial" w:eastAsia="맑은 고딕"/>
                <w:sz w:val="17"/>
              </w:rPr>
              <w:t>9</w:t>
            </w:r>
          </w:p>
        </w:tc>
        <w:tc>
          <w:tcPr>
            <w:tcW w:type="dxa" w:w="1474"/>
          </w:tcPr>
          <w:p>
            <w:r/>
            <w:r>
              <w:rPr>
                <w:rFonts w:ascii="Arial" w:hAnsi="Arial" w:eastAsia="맑은 고딕"/>
                <w:sz w:val="17"/>
              </w:rPr>
              <w:t>References — 논문번호형 쪽수(3편: [6][25][29])</w:t>
            </w:r>
          </w:p>
        </w:tc>
        <w:tc>
          <w:tcPr>
            <w:tcW w:type="dxa" w:w="2721"/>
          </w:tcPr>
          <w:p>
            <w:r/>
            <w:r>
              <w:rPr>
                <w:rFonts w:ascii="Arial" w:hAnsi="Arial" w:eastAsia="맑은 고딕"/>
                <w:sz w:val="17"/>
              </w:rPr>
              <w:t>31: 100763 / 99(1): e70101 / 7(7): e41010</w:t>
            </w:r>
          </w:p>
        </w:tc>
        <w:tc>
          <w:tcPr>
            <w:tcW w:type="dxa" w:w="2835"/>
          </w:tcPr>
          <w:p>
            <w:r/>
            <w:r>
              <w:rPr>
                <w:rFonts w:ascii="Arial" w:hAnsi="Arial" w:eastAsia="맑은 고딕"/>
                <w:sz w:val="17"/>
              </w:rPr>
              <w:t>Vol.31, Article 100763 / Vol.99, No.1, Article e70101 / Vol.7, No.7, Article e41010</w:t>
            </w:r>
          </w:p>
        </w:tc>
        <w:tc>
          <w:tcPr>
            <w:tcW w:type="dxa" w:w="2324"/>
          </w:tcPr>
          <w:p>
            <w:r/>
            <w:r>
              <w:rPr>
                <w:rFonts w:ascii="Arial" w:hAnsi="Arial" w:eastAsia="맑은 고딕"/>
                <w:sz w:val="17"/>
              </w:rPr>
              <w:t>쪽 범위가 아닌 논문번호임을 밝힘</w:t>
            </w:r>
          </w:p>
        </w:tc>
      </w:tr>
      <w:tr>
        <w:tc>
          <w:tcPr>
            <w:tcW w:type="dxa" w:w="510"/>
          </w:tcPr>
          <w:p>
            <w:r/>
            <w:r>
              <w:rPr>
                <w:rFonts w:ascii="Arial" w:hAnsi="Arial" w:eastAsia="맑은 고딕"/>
                <w:sz w:val="17"/>
              </w:rPr>
              <w:t>10</w:t>
            </w:r>
          </w:p>
        </w:tc>
        <w:tc>
          <w:tcPr>
            <w:tcW w:type="dxa" w:w="1474"/>
          </w:tcPr>
          <w:p>
            <w:r/>
            <w:r>
              <w:rPr>
                <w:rFonts w:ascii="Arial" w:hAnsi="Arial" w:eastAsia="맑은 고딕"/>
                <w:sz w:val="17"/>
              </w:rPr>
              <w:t>References — 단행본·편저 장(6편)</w:t>
            </w:r>
          </w:p>
        </w:tc>
        <w:tc>
          <w:tcPr>
            <w:tcW w:type="dxa" w:w="2721"/>
          </w:tcPr>
          <w:p>
            <w:r/>
            <w:r>
              <w:rPr>
                <w:rFonts w:ascii="Arial" w:hAnsi="Arial" w:eastAsia="맑은 고딕"/>
                <w:sz w:val="17"/>
              </w:rPr>
              <w:t>Ashforth, B. E. 2001. *Role transitions …*. Mahwah, NJ: Lawrence Erlbaum.</w:t>
            </w:r>
          </w:p>
        </w:tc>
        <w:tc>
          <w:tcPr>
            <w:tcW w:type="dxa" w:w="2835"/>
          </w:tcPr>
          <w:p>
            <w:r/>
            <w:r>
              <w:rPr>
                <w:rFonts w:ascii="Arial" w:hAnsi="Arial" w:eastAsia="맑은 고딕"/>
                <w:sz w:val="17"/>
              </w:rPr>
              <w:t>B. E. Ashforth, *Role transitions …*, Lawrence Erlbaum, Mahwah, NJ, 2001.</w:t>
            </w:r>
          </w:p>
        </w:tc>
        <w:tc>
          <w:tcPr>
            <w:tcW w:type="dxa" w:w="2324"/>
          </w:tcPr>
          <w:p>
            <w:r/>
            <w:r>
              <w:rPr>
                <w:rFonts w:ascii="Arial" w:hAnsi="Arial" w:eastAsia="맑은 고딕"/>
                <w:sz w:val="17"/>
              </w:rPr>
              <w:t>학술지 논문과 같은 순서(저자, 제목, 출판사·지역, 연도)로 통일</w:t>
            </w:r>
          </w:p>
        </w:tc>
      </w:tr>
      <w:tr>
        <w:tc>
          <w:tcPr>
            <w:tcW w:type="dxa" w:w="510"/>
          </w:tcPr>
          <w:p>
            <w:r/>
            <w:r>
              <w:rPr>
                <w:rFonts w:ascii="Arial" w:hAnsi="Arial" w:eastAsia="맑은 고딕"/>
                <w:sz w:val="17"/>
              </w:rPr>
              <w:t>11</w:t>
            </w:r>
          </w:p>
        </w:tc>
        <w:tc>
          <w:tcPr>
            <w:tcW w:type="dxa" w:w="1474"/>
          </w:tcPr>
          <w:p>
            <w:r/>
            <w:r>
              <w:rPr>
                <w:rFonts w:ascii="Arial" w:hAnsi="Arial" w:eastAsia="맑은 고딕"/>
                <w:sz w:val="17"/>
              </w:rPr>
              <w:t>서식 (build.py)</w:t>
            </w:r>
          </w:p>
        </w:tc>
        <w:tc>
          <w:tcPr>
            <w:tcW w:type="dxa" w:w="2721"/>
          </w:tcPr>
          <w:p>
            <w:r/>
            <w:r>
              <w:rPr>
                <w:rFonts w:ascii="Arial" w:hAnsi="Arial" w:eastAsia="맑은 고딕"/>
                <w:sz w:val="17"/>
              </w:rPr>
              <w:t>참고문헌이 본문 문단 서식(첫 줄 들여쓰기)</w:t>
            </w:r>
          </w:p>
        </w:tc>
        <w:tc>
          <w:tcPr>
            <w:tcW w:type="dxa" w:w="2835"/>
          </w:tcPr>
          <w:p>
            <w:r/>
            <w:r>
              <w:rPr>
                <w:rFonts w:ascii="Arial" w:hAnsi="Arial" w:eastAsia="맑은 고딕"/>
                <w:sz w:val="17"/>
              </w:rPr>
              <w:t>번호 뒤 내어쓰기(24pt), 문단 뒤 4pt</w:t>
            </w:r>
          </w:p>
        </w:tc>
        <w:tc>
          <w:tcPr>
            <w:tcW w:type="dxa" w:w="2324"/>
          </w:tcPr>
          <w:p>
            <w:r/>
            <w:r>
              <w:rPr>
                <w:rFonts w:ascii="Arial" w:hAnsi="Arial" w:eastAsia="맑은 고딕"/>
                <w:sz w:val="17"/>
              </w:rPr>
              <w:t>번호 목록이 한눈에 보이게 함</w:t>
            </w:r>
          </w:p>
        </w:tc>
      </w:tr>
    </w:tbl>
    <w:p>
      <w:pPr>
        <w:spacing w:after="40"/>
      </w:pPr>
    </w:p>
    <w:p>
      <w:pPr>
        <w:spacing w:after="120" w:before="240"/>
      </w:pPr>
      <w:r>
        <w:rPr>
          <w:rFonts w:ascii="Arial" w:hAnsi="Arial" w:eastAsia="맑은 고딕"/>
          <w:b/>
          <w:color w:val="1F3864"/>
          <w:sz w:val="26"/>
        </w:rPr>
        <w:t>3. 분량 현황</w:t>
      </w:r>
    </w:p>
    <w:tbl>
      <w:tblPr>
        <w:tblStyle w:val="TableGrid"/>
        <w:tblW w:type="auto" w:w="0"/>
        <w:jc w:val="center"/>
        <w:tblLayout w:type="fixed"/>
        <w:tblLook w:firstColumn="1" w:firstRow="1" w:lastColumn="0" w:lastRow="0" w:noHBand="0" w:noVBand="1" w:val="04A0"/>
      </w:tblPr>
      <w:tblGrid>
        <w:gridCol w:w="3969"/>
        <w:gridCol w:w="5896"/>
      </w:tblGrid>
      <w:tr>
        <w:tc>
          <w:tcPr>
            <w:tcW w:type="dxa" w:w="3969"/>
            <w:shd w:val="clear" w:color="auto" w:fill="1F3864"/>
          </w:tcPr>
          <w:p>
            <w:r/>
            <w:r>
              <w:rPr>
                <w:rFonts w:ascii="Arial" w:hAnsi="Arial" w:eastAsia="맑은 고딕"/>
                <w:b/>
                <w:color w:val="FFFFFF"/>
                <w:sz w:val="18"/>
              </w:rPr>
              <w:t>지표</w:t>
            </w:r>
          </w:p>
        </w:tc>
        <w:tc>
          <w:tcPr>
            <w:tcW w:type="dxa" w:w="5896"/>
            <w:shd w:val="clear" w:color="auto" w:fill="1F3864"/>
          </w:tcPr>
          <w:p>
            <w:r/>
            <w:r>
              <w:rPr>
                <w:rFonts w:ascii="Arial" w:hAnsi="Arial" w:eastAsia="맑은 고딕"/>
                <w:b/>
                <w:color w:val="FFFFFF"/>
                <w:sz w:val="18"/>
              </w:rPr>
              <w:t>값</w:t>
            </w:r>
          </w:p>
        </w:tc>
      </w:tr>
      <w:tr>
        <w:tc>
          <w:tcPr>
            <w:tcW w:type="dxa" w:w="3969"/>
          </w:tcPr>
          <w:p>
            <w:r/>
            <w:r>
              <w:rPr>
                <w:rFonts w:ascii="Arial" w:hAnsi="Arial" w:eastAsia="맑은 고딕"/>
                <w:sz w:val="18"/>
              </w:rPr>
              <w:t>워드 쪽수(심사용 서식)</w:t>
            </w:r>
          </w:p>
        </w:tc>
        <w:tc>
          <w:tcPr>
            <w:tcW w:type="dxa" w:w="5896"/>
          </w:tcPr>
          <w:p>
            <w:r/>
            <w:r>
              <w:rPr>
                <w:rFonts w:ascii="Arial" w:hAnsi="Arial" w:eastAsia="맑은 고딕"/>
                <w:sz w:val="18"/>
              </w:rPr>
              <w:t>24쪽 (v1.4 25쪽) — 허용 범위 24~26쪽 안 ✔. 인용 표기가 짧아진 결과이며 본문 내용은 줄이지 않음</w:t>
            </w:r>
          </w:p>
        </w:tc>
      </w:tr>
      <w:tr>
        <w:tc>
          <w:tcPr>
            <w:tcW w:type="dxa" w:w="3969"/>
          </w:tcPr>
          <w:p>
            <w:r/>
            <w:r>
              <w:rPr>
                <w:rFonts w:ascii="Arial" w:hAnsi="Arial" w:eastAsia="맑은 고딕"/>
                <w:sz w:val="18"/>
              </w:rPr>
              <w:t>1장 / 2장 (공백 제외)</w:t>
            </w:r>
          </w:p>
        </w:tc>
        <w:tc>
          <w:tcPr>
            <w:tcW w:type="dxa" w:w="5896"/>
          </w:tcPr>
          <w:p>
            <w:r/>
            <w:r>
              <w:rPr>
                <w:rFonts w:ascii="Arial" w:hAnsi="Arial" w:eastAsia="맑은 고딕"/>
                <w:sz w:val="18"/>
              </w:rPr>
              <w:t>3,140 → 2,883 / 5,106 → 4,729자 (인용 표기 단축분)</w:t>
            </w:r>
          </w:p>
        </w:tc>
      </w:tr>
      <w:tr>
        <w:tc>
          <w:tcPr>
            <w:tcW w:type="dxa" w:w="3969"/>
          </w:tcPr>
          <w:p>
            <w:r/>
            <w:r>
              <w:rPr>
                <w:rFonts w:ascii="Arial" w:hAnsi="Arial" w:eastAsia="맑은 고딕"/>
                <w:sz w:val="18"/>
              </w:rPr>
              <w:t>3장 / 4장</w:t>
            </w:r>
          </w:p>
        </w:tc>
        <w:tc>
          <w:tcPr>
            <w:tcW w:type="dxa" w:w="5896"/>
          </w:tcPr>
          <w:p>
            <w:r/>
            <w:r>
              <w:rPr>
                <w:rFonts w:ascii="Arial" w:hAnsi="Arial" w:eastAsia="맑은 고딕"/>
                <w:sz w:val="18"/>
              </w:rPr>
              <w:t>4,072 → 4,072 / 4,942 → 4,645자</w:t>
            </w:r>
          </w:p>
        </w:tc>
      </w:tr>
      <w:tr>
        <w:tc>
          <w:tcPr>
            <w:tcW w:type="dxa" w:w="3969"/>
          </w:tcPr>
          <w:p>
            <w:r/>
            <w:r>
              <w:rPr>
                <w:rFonts w:ascii="Arial" w:hAnsi="Arial" w:eastAsia="맑은 고딕"/>
                <w:sz w:val="18"/>
              </w:rPr>
              <w:t>5장 / 6장 / 7장 / 8장</w:t>
            </w:r>
          </w:p>
        </w:tc>
        <w:tc>
          <w:tcPr>
            <w:tcW w:type="dxa" w:w="5896"/>
          </w:tcPr>
          <w:p>
            <w:r/>
            <w:r>
              <w:rPr>
                <w:rFonts w:ascii="Arial" w:hAnsi="Arial" w:eastAsia="맑은 고딕"/>
                <w:sz w:val="18"/>
              </w:rPr>
              <w:t>3,286 → 3,255 / 3,870 → 3,674 / 2,606 → 2,523 / 471 → 471자</w:t>
            </w:r>
          </w:p>
        </w:tc>
      </w:tr>
      <w:tr>
        <w:tc>
          <w:tcPr>
            <w:tcW w:type="dxa" w:w="3969"/>
          </w:tcPr>
          <w:p>
            <w:r/>
            <w:r>
              <w:rPr>
                <w:rFonts w:ascii="Arial" w:hAnsi="Arial" w:eastAsia="맑은 고딕"/>
                <w:sz w:val="18"/>
              </w:rPr>
              <w:t>References / Appendix</w:t>
            </w:r>
          </w:p>
        </w:tc>
        <w:tc>
          <w:tcPr>
            <w:tcW w:type="dxa" w:w="5896"/>
          </w:tcPr>
          <w:p>
            <w:r/>
            <w:r>
              <w:rPr>
                <w:rFonts w:ascii="Arial" w:hAnsi="Arial" w:eastAsia="맑은 고딕"/>
                <w:sz w:val="18"/>
              </w:rPr>
              <w:t>9,247 → 9,895자 / 881자</w:t>
            </w:r>
          </w:p>
        </w:tc>
      </w:tr>
      <w:tr>
        <w:tc>
          <w:tcPr>
            <w:tcW w:type="dxa" w:w="3969"/>
          </w:tcPr>
          <w:p>
            <w:r/>
            <w:r>
              <w:rPr>
                <w:rFonts w:ascii="Arial" w:hAnsi="Arial" w:eastAsia="맑은 고딕"/>
                <w:sz w:val="18"/>
              </w:rPr>
              <w:t>바뀐 인용</w:t>
            </w:r>
          </w:p>
        </w:tc>
        <w:tc>
          <w:tcPr>
            <w:tcW w:type="dxa" w:w="5896"/>
          </w:tcPr>
          <w:p>
            <w:r/>
            <w:r>
              <w:rPr>
                <w:rFonts w:ascii="Arial" w:hAnsi="Arial" w:eastAsia="맑은 고딕"/>
                <w:sz w:val="18"/>
              </w:rPr>
              <w:t>88곳(괄호 인용 70곳 + 저자 주어 인용 18곳), 참고문헌 59편 모두 본문에서 인용됨(미인용 0편)</w:t>
            </w:r>
          </w:p>
        </w:tc>
      </w:tr>
    </w:tbl>
    <w:p>
      <w:pPr>
        <w:spacing w:after="40"/>
      </w:pPr>
    </w:p>
    <w:p>
      <w:pPr>
        <w:spacing w:after="120" w:before="240"/>
      </w:pPr>
      <w:r>
        <w:rPr>
          <w:rFonts w:ascii="Arial" w:hAnsi="Arial" w:eastAsia="맑은 고딕"/>
          <w:b/>
          <w:color w:val="1F3864"/>
          <w:sz w:val="26"/>
        </w:rPr>
        <w:t>4. 저자 확인이 필요한 사항</w:t>
      </w:r>
    </w:p>
    <w:p>
      <w:pPr>
        <w:pStyle w:val="ListBullet"/>
        <w:spacing w:after="40"/>
      </w:pPr>
      <w:r>
        <w:rPr>
          <w:rFonts w:ascii="Arial" w:hAnsi="Arial" w:eastAsia="맑은 고딕"/>
          <w:sz w:val="20"/>
        </w:rPr>
        <w:t>국내 문헌 7편([8][9][10][18][19][27][28])은 아직 한글 서지입니다. 학회 규정상 영문으로 바꿔야 하며, 각 학술지에 실린 공식 영문 제목을 확인해 v1.6(10-30)에서 바꿉니다. 공식 영문 제목을 알고 계시면 알려 주세요.</w:t>
      </w:r>
    </w:p>
    <w:p>
      <w:pPr>
        <w:pStyle w:val="ListBullet"/>
        <w:spacing w:after="40"/>
      </w:pPr>
      <w:r>
        <w:rPr>
          <w:rFonts w:ascii="Arial" w:hAnsi="Arial" w:eastAsia="맑은 고딕"/>
          <w:sz w:val="20"/>
        </w:rPr>
        <w:t>공저자 5명 이상을 '앞 3명 + et al.'로 줄였습니다. 규정의 '줄여 표기할 수 있다'가 '첫 저자 + et al.'을 뜻하는지 학회 양식(붙임 2)에서 확인이 필요합니다. 양식을 올려 주시면 맞추겠습니다.</w:t>
      </w:r>
    </w:p>
    <w:p>
      <w:pPr>
        <w:pStyle w:val="ListBullet"/>
        <w:spacing w:after="40"/>
      </w:pPr>
      <w:r>
        <w:rPr>
          <w:rFonts w:ascii="Arial" w:hAnsi="Arial" w:eastAsia="맑은 고딕"/>
          <w:sz w:val="20"/>
        </w:rPr>
        <w:t>번호는 본문 첫 인용 순서로 붙였습니다. 요약·Abstract·표·그림에는 인용이 없어 순서에 영향이 없습니다.</w:t>
      </w:r>
    </w:p>
    <w:p>
      <w:pPr>
        <w:pStyle w:val="ListBullet"/>
        <w:spacing w:after="40"/>
      </w:pPr>
      <w:r>
        <w:rPr>
          <w:rFonts w:ascii="Arial" w:hAnsi="Arial" w:eastAsia="맑은 고딕"/>
          <w:sz w:val="20"/>
        </w:rPr>
        <w:t>v1.2의 원문 미확인 5건과 v1.3·v1.4의 결정 요청 사항(부가 상태 이름, 회귀 국면, Table 2 자기상관, 명제 1 기각 기준, Appendix 문항)은 아직 그대로입니다.</w:t>
      </w:r>
    </w:p>
    <w:p>
      <w:pPr>
        <w:spacing w:after="120" w:before="240"/>
      </w:pPr>
      <w:r>
        <w:rPr>
          <w:rFonts w:ascii="Arial" w:hAnsi="Arial" w:eastAsia="맑은 고딕"/>
          <w:b/>
          <w:color w:val="1F3864"/>
          <w:sz w:val="26"/>
        </w:rPr>
        <w:t>5. 바꾸지 않은 것</w:t>
      </w:r>
    </w:p>
    <w:p>
      <w:pPr>
        <w:pStyle w:val="ListBullet"/>
        <w:spacing w:after="40"/>
      </w:pPr>
      <w:r>
        <w:rPr>
          <w:rFonts w:ascii="Arial" w:hAnsi="Arial" w:eastAsia="맑은 고딕"/>
          <w:sz w:val="20"/>
        </w:rPr>
        <w:t>인용한 문헌의 범위(59편)와 본문 문장의 내용은 바꾸지 않았습니다. 인용 표기와 그에 붙은 조사만 바꿨습니다.</w:t>
      </w:r>
    </w:p>
    <w:p>
      <w:pPr>
        <w:pStyle w:val="ListBullet"/>
        <w:spacing w:after="40"/>
      </w:pPr>
      <w:r>
        <w:rPr>
          <w:rFonts w:ascii="Arial" w:hAnsi="Arial" w:eastAsia="맑은 고딕"/>
          <w:sz w:val="20"/>
        </w:rPr>
        <w:t>서지 자체(권·호·쪽·DOI)는 v1.4와 같습니다. 전수 확인은 v1.6에서 합니다.</w:t>
      </w:r>
    </w:p>
    <w:p>
      <w:pPr>
        <w:spacing w:after="120" w:before="240"/>
      </w:pPr>
      <w:r>
        <w:rPr>
          <w:rFonts w:ascii="Arial" w:hAnsi="Arial" w:eastAsia="맑은 고딕"/>
          <w:b/>
          <w:color w:val="1F3864"/>
          <w:sz w:val="26"/>
        </w:rPr>
        <w:t>6. 다음 판 계획</w:t>
      </w:r>
    </w:p>
    <w:p>
      <w:pPr>
        <w:pStyle w:val="ListBullet"/>
        <w:spacing w:after="40"/>
      </w:pPr>
      <w:r>
        <w:rPr>
          <w:rFonts w:ascii="Arial" w:hAnsi="Arial" w:eastAsia="맑은 고딕"/>
          <w:sz w:val="20"/>
        </w:rPr>
        <w:t>v1.6(10-30): 참고문헌 59편의 권·호·쪽·DOI를 전수 확인하고, DOI가 빠진 문헌은 확인되는 것만 보충합니다. 국내 문헌 7편을 공식 영문 제목·학술지 영문명으로 바꿉니다.</w:t>
      </w:r>
    </w:p>
    <w:p>
      <w:pPr>
        <w:spacing w:after="120" w:before="240"/>
      </w:pPr>
      <w:r>
        <w:rPr>
          <w:rFonts w:ascii="Arial" w:hAnsi="Arial" w:eastAsia="맑은 고딕"/>
          <w:b/>
          <w:color w:val="1F3864"/>
          <w:sz w:val="26"/>
        </w:rPr>
        <w:t>7. 전체 일정과 진행 상태</w:t>
      </w:r>
    </w:p>
    <w:tbl>
      <w:tblPr>
        <w:tblStyle w:val="TableGrid"/>
        <w:tblW w:type="auto" w:w="0"/>
        <w:jc w:val="center"/>
        <w:tblLayout w:type="fixed"/>
        <w:tblLook w:firstColumn="1" w:firstRow="1" w:lastColumn="0" w:lastRow="0" w:noHBand="0" w:noVBand="1" w:val="04A0"/>
      </w:tblPr>
      <w:tblGrid>
        <w:gridCol w:w="1361"/>
        <w:gridCol w:w="850"/>
        <w:gridCol w:w="6803"/>
        <w:gridCol w:w="850"/>
      </w:tblGrid>
      <w:tr>
        <w:tc>
          <w:tcPr>
            <w:tcW w:type="dxa" w:w="1361"/>
            <w:shd w:val="clear" w:color="auto" w:fill="1F3864"/>
          </w:tcPr>
          <w:p>
            <w:r/>
            <w:r>
              <w:rPr>
                <w:rFonts w:ascii="Arial" w:hAnsi="Arial" w:eastAsia="맑은 고딕"/>
                <w:b/>
                <w:color w:val="FFFFFF"/>
                <w:sz w:val="17"/>
              </w:rPr>
              <w:t>날짜</w:t>
            </w:r>
          </w:p>
        </w:tc>
        <w:tc>
          <w:tcPr>
            <w:tcW w:type="dxa" w:w="850"/>
            <w:shd w:val="clear" w:color="auto" w:fill="1F3864"/>
          </w:tcPr>
          <w:p>
            <w:r/>
            <w:r>
              <w:rPr>
                <w:rFonts w:ascii="Arial" w:hAnsi="Arial" w:eastAsia="맑은 고딕"/>
                <w:b/>
                <w:color w:val="FFFFFF"/>
                <w:sz w:val="17"/>
              </w:rPr>
              <w:t>판</w:t>
            </w:r>
          </w:p>
        </w:tc>
        <w:tc>
          <w:tcPr>
            <w:tcW w:type="dxa" w:w="6803"/>
            <w:shd w:val="clear" w:color="auto" w:fill="1F3864"/>
          </w:tcPr>
          <w:p>
            <w:r/>
            <w:r>
              <w:rPr>
                <w:rFonts w:ascii="Arial" w:hAnsi="Arial" w:eastAsia="맑은 고딕"/>
                <w:b/>
                <w:color w:val="FFFFFF"/>
                <w:sz w:val="17"/>
              </w:rPr>
              <w:t>주제</w:t>
            </w:r>
          </w:p>
        </w:tc>
        <w:tc>
          <w:tcPr>
            <w:tcW w:type="dxa" w:w="850"/>
            <w:shd w:val="clear" w:color="auto" w:fill="1F3864"/>
          </w:tcPr>
          <w:p>
            <w:r/>
            <w:r>
              <w:rPr>
                <w:rFonts w:ascii="Arial" w:hAnsi="Arial" w:eastAsia="맑은 고딕"/>
                <w:b/>
                <w:color w:val="FFFFFF"/>
                <w:sz w:val="17"/>
              </w:rPr>
              <w:t>상태</w:t>
            </w:r>
          </w:p>
        </w:tc>
      </w:tr>
      <w:tr>
        <w:tc>
          <w:tcPr>
            <w:tcW w:type="dxa" w:w="1361"/>
            <w:shd w:val="clear" w:color="auto" w:fill="E2EFDA"/>
          </w:tcPr>
          <w:p>
            <w:r/>
            <w:r>
              <w:rPr>
                <w:rFonts w:ascii="Arial" w:hAnsi="Arial" w:eastAsia="맑은 고딕"/>
                <w:sz w:val="17"/>
              </w:rPr>
              <w:t>2026-10-24</w:t>
            </w:r>
          </w:p>
        </w:tc>
        <w:tc>
          <w:tcPr>
            <w:tcW w:type="dxa" w:w="850"/>
            <w:shd w:val="clear" w:color="auto" w:fill="E2EFDA"/>
          </w:tcPr>
          <w:p>
            <w:r/>
            <w:r>
              <w:rPr>
                <w:rFonts w:ascii="Arial" w:hAnsi="Arial" w:eastAsia="맑은 고딕"/>
                <w:sz w:val="17"/>
              </w:rPr>
              <w:t>v1.0</w:t>
            </w:r>
          </w:p>
        </w:tc>
        <w:tc>
          <w:tcPr>
            <w:tcW w:type="dxa" w:w="6803"/>
            <w:shd w:val="clear" w:color="auto" w:fill="E2EFDA"/>
          </w:tcPr>
          <w:p>
            <w:r/>
            <w:r>
              <w:rPr>
                <w:rFonts w:ascii="Arial" w:hAnsi="Arial" w:eastAsia="맑은 고딕"/>
                <w:sz w:val="17"/>
              </w:rPr>
              <w:t>투고처 전환: 학회 형식 골격(첫 쪽 구성, 장·절 번호, 표·그림 제목 영문, 수식 복구), 분량 진단</w:t>
            </w:r>
          </w:p>
        </w:tc>
        <w:tc>
          <w:tcPr>
            <w:tcW w:type="dxa" w:w="850"/>
            <w:shd w:val="clear" w:color="auto" w:fill="E2EFDA"/>
          </w:tcPr>
          <w:p>
            <w:r/>
            <w:r>
              <w:rPr>
                <w:rFonts w:ascii="Arial" w:hAnsi="Arial" w:eastAsia="맑은 고딕"/>
                <w:sz w:val="17"/>
              </w:rPr>
              <w:t>완료</w:t>
            </w:r>
          </w:p>
        </w:tc>
      </w:tr>
      <w:tr>
        <w:tc>
          <w:tcPr>
            <w:tcW w:type="dxa" w:w="1361"/>
            <w:shd w:val="clear" w:color="auto" w:fill="E2EFDA"/>
          </w:tcPr>
          <w:p>
            <w:r/>
            <w:r>
              <w:rPr>
                <w:rFonts w:ascii="Arial" w:hAnsi="Arial" w:eastAsia="맑은 고딕"/>
                <w:sz w:val="17"/>
              </w:rPr>
              <w:t>2026-10-25</w:t>
            </w:r>
          </w:p>
        </w:tc>
        <w:tc>
          <w:tcPr>
            <w:tcW w:type="dxa" w:w="850"/>
            <w:shd w:val="clear" w:color="auto" w:fill="E2EFDA"/>
          </w:tcPr>
          <w:p>
            <w:r/>
            <w:r>
              <w:rPr>
                <w:rFonts w:ascii="Arial" w:hAnsi="Arial" w:eastAsia="맑은 고딕"/>
                <w:sz w:val="17"/>
              </w:rPr>
              <w:t>v1.1</w:t>
            </w:r>
          </w:p>
        </w:tc>
        <w:tc>
          <w:tcPr>
            <w:tcW w:type="dxa" w:w="6803"/>
            <w:shd w:val="clear" w:color="auto" w:fill="E2EFDA"/>
          </w:tcPr>
          <w:p>
            <w:r/>
            <w:r>
              <w:rPr>
                <w:rFonts w:ascii="Arial" w:hAnsi="Arial" w:eastAsia="맑은 고딕"/>
                <w:sz w:val="17"/>
              </w:rPr>
              <w:t>1장 서론: 문제 제기·연구 질문·기여의 논지 다듬기(분량 유지)</w:t>
            </w:r>
          </w:p>
        </w:tc>
        <w:tc>
          <w:tcPr>
            <w:tcW w:type="dxa" w:w="850"/>
            <w:shd w:val="clear" w:color="auto" w:fill="E2EFDA"/>
          </w:tcPr>
          <w:p>
            <w:r/>
            <w:r>
              <w:rPr>
                <w:rFonts w:ascii="Arial" w:hAnsi="Arial" w:eastAsia="맑은 고딕"/>
                <w:sz w:val="17"/>
              </w:rPr>
              <w:t>완료</w:t>
            </w:r>
          </w:p>
        </w:tc>
      </w:tr>
      <w:tr>
        <w:tc>
          <w:tcPr>
            <w:tcW w:type="dxa" w:w="1361"/>
            <w:shd w:val="clear" w:color="auto" w:fill="E2EFDA"/>
          </w:tcPr>
          <w:p>
            <w:r/>
            <w:r>
              <w:rPr>
                <w:rFonts w:ascii="Arial" w:hAnsi="Arial" w:eastAsia="맑은 고딕"/>
                <w:sz w:val="17"/>
              </w:rPr>
              <w:t>2026-10-26</w:t>
            </w:r>
          </w:p>
        </w:tc>
        <w:tc>
          <w:tcPr>
            <w:tcW w:type="dxa" w:w="850"/>
            <w:shd w:val="clear" w:color="auto" w:fill="E2EFDA"/>
          </w:tcPr>
          <w:p>
            <w:r/>
            <w:r>
              <w:rPr>
                <w:rFonts w:ascii="Arial" w:hAnsi="Arial" w:eastAsia="맑은 고딕"/>
                <w:sz w:val="17"/>
              </w:rPr>
              <w:t>v1.2</w:t>
            </w:r>
          </w:p>
        </w:tc>
        <w:tc>
          <w:tcPr>
            <w:tcW w:type="dxa" w:w="6803"/>
            <w:shd w:val="clear" w:color="auto" w:fill="E2EFDA"/>
          </w:tcPr>
          <w:p>
            <w:r/>
            <w:r>
              <w:rPr>
                <w:rFonts w:ascii="Arial" w:hAnsi="Arial" w:eastAsia="맑은 고딕"/>
                <w:sz w:val="17"/>
              </w:rPr>
              <w:t>2장 이론적 배경: 인용 내용과 원문 대조, 서술 정확성</w:t>
            </w:r>
          </w:p>
        </w:tc>
        <w:tc>
          <w:tcPr>
            <w:tcW w:type="dxa" w:w="850"/>
            <w:shd w:val="clear" w:color="auto" w:fill="E2EFDA"/>
          </w:tcPr>
          <w:p>
            <w:r/>
            <w:r>
              <w:rPr>
                <w:rFonts w:ascii="Arial" w:hAnsi="Arial" w:eastAsia="맑은 고딕"/>
                <w:sz w:val="17"/>
              </w:rPr>
              <w:t>완료</w:t>
            </w:r>
          </w:p>
        </w:tc>
      </w:tr>
      <w:tr>
        <w:tc>
          <w:tcPr>
            <w:tcW w:type="dxa" w:w="1361"/>
            <w:shd w:val="clear" w:color="auto" w:fill="E2EFDA"/>
          </w:tcPr>
          <w:p>
            <w:r/>
            <w:r>
              <w:rPr>
                <w:rFonts w:ascii="Arial" w:hAnsi="Arial" w:eastAsia="맑은 고딕"/>
                <w:sz w:val="17"/>
              </w:rPr>
              <w:t>2026-10-27</w:t>
            </w:r>
          </w:p>
        </w:tc>
        <w:tc>
          <w:tcPr>
            <w:tcW w:type="dxa" w:w="850"/>
            <w:shd w:val="clear" w:color="auto" w:fill="E2EFDA"/>
          </w:tcPr>
          <w:p>
            <w:r/>
            <w:r>
              <w:rPr>
                <w:rFonts w:ascii="Arial" w:hAnsi="Arial" w:eastAsia="맑은 고딕"/>
                <w:sz w:val="17"/>
              </w:rPr>
              <w:t>v1.3</w:t>
            </w:r>
          </w:p>
        </w:tc>
        <w:tc>
          <w:tcPr>
            <w:tcW w:type="dxa" w:w="6803"/>
            <w:shd w:val="clear" w:color="auto" w:fill="E2EFDA"/>
          </w:tcPr>
          <w:p>
            <w:r/>
            <w:r>
              <w:rPr>
                <w:rFonts w:ascii="Arial" w:hAnsi="Arial" w:eastAsia="맑은 고딕"/>
                <w:sz w:val="17"/>
              </w:rPr>
              <w:t>3·4장: 국면 정의·전이 메커니즘과 Table 2·3, Fig. 1·2 정합</w:t>
            </w:r>
          </w:p>
        </w:tc>
        <w:tc>
          <w:tcPr>
            <w:tcW w:type="dxa" w:w="850"/>
            <w:shd w:val="clear" w:color="auto" w:fill="E2EFDA"/>
          </w:tcPr>
          <w:p>
            <w:r/>
            <w:r>
              <w:rPr>
                <w:rFonts w:ascii="Arial" w:hAnsi="Arial" w:eastAsia="맑은 고딕"/>
                <w:sz w:val="17"/>
              </w:rPr>
              <w:t>완료</w:t>
            </w:r>
          </w:p>
        </w:tc>
      </w:tr>
      <w:tr>
        <w:tc>
          <w:tcPr>
            <w:tcW w:type="dxa" w:w="1361"/>
            <w:shd w:val="clear" w:color="auto" w:fill="E2EFDA"/>
          </w:tcPr>
          <w:p>
            <w:r/>
            <w:r>
              <w:rPr>
                <w:rFonts w:ascii="Arial" w:hAnsi="Arial" w:eastAsia="맑은 고딕"/>
                <w:sz w:val="17"/>
              </w:rPr>
              <w:t>2026-10-28</w:t>
            </w:r>
          </w:p>
        </w:tc>
        <w:tc>
          <w:tcPr>
            <w:tcW w:type="dxa" w:w="850"/>
            <w:shd w:val="clear" w:color="auto" w:fill="E2EFDA"/>
          </w:tcPr>
          <w:p>
            <w:r/>
            <w:r>
              <w:rPr>
                <w:rFonts w:ascii="Arial" w:hAnsi="Arial" w:eastAsia="맑은 고딕"/>
                <w:sz w:val="17"/>
              </w:rPr>
              <w:t>v1.4</w:t>
            </w:r>
          </w:p>
        </w:tc>
        <w:tc>
          <w:tcPr>
            <w:tcW w:type="dxa" w:w="6803"/>
            <w:shd w:val="clear" w:color="auto" w:fill="E2EFDA"/>
          </w:tcPr>
          <w:p>
            <w:r/>
            <w:r>
              <w:rPr>
                <w:rFonts w:ascii="Arial" w:hAnsi="Arial" w:eastAsia="맑은 고딕"/>
                <w:sz w:val="17"/>
              </w:rPr>
              <w:t>5~8장: 명제 문구와 Table 4~6 정합, 논의·결론 다듬기, 부록 점검</w:t>
            </w:r>
          </w:p>
        </w:tc>
        <w:tc>
          <w:tcPr>
            <w:tcW w:type="dxa" w:w="850"/>
            <w:shd w:val="clear" w:color="auto" w:fill="E2EFDA"/>
          </w:tcPr>
          <w:p>
            <w:r/>
            <w:r>
              <w:rPr>
                <w:rFonts w:ascii="Arial" w:hAnsi="Arial" w:eastAsia="맑은 고딕"/>
                <w:sz w:val="17"/>
              </w:rPr>
              <w:t>완료</w:t>
            </w:r>
          </w:p>
        </w:tc>
      </w:tr>
      <w:tr>
        <w:tc>
          <w:tcPr>
            <w:tcW w:type="dxa" w:w="1361"/>
            <w:shd w:val="clear" w:color="auto" w:fill="FFF2CC"/>
          </w:tcPr>
          <w:p>
            <w:r/>
            <w:r>
              <w:rPr>
                <w:rFonts w:ascii="Arial" w:hAnsi="Arial" w:eastAsia="맑은 고딕"/>
                <w:sz w:val="17"/>
              </w:rPr>
              <w:t>2026-10-29</w:t>
            </w:r>
          </w:p>
        </w:tc>
        <w:tc>
          <w:tcPr>
            <w:tcW w:type="dxa" w:w="850"/>
            <w:shd w:val="clear" w:color="auto" w:fill="FFF2CC"/>
          </w:tcPr>
          <w:p>
            <w:r/>
            <w:r>
              <w:rPr>
                <w:rFonts w:ascii="Arial" w:hAnsi="Arial" w:eastAsia="맑은 고딕"/>
                <w:sz w:val="17"/>
              </w:rPr>
              <w:t>v1.5</w:t>
            </w:r>
          </w:p>
        </w:tc>
        <w:tc>
          <w:tcPr>
            <w:tcW w:type="dxa" w:w="6803"/>
            <w:shd w:val="clear" w:color="auto" w:fill="FFF2CC"/>
          </w:tcPr>
          <w:p>
            <w:r/>
            <w:r>
              <w:rPr>
                <w:rFonts w:ascii="Arial" w:hAnsi="Arial" w:eastAsia="맑은 고딕"/>
                <w:sz w:val="17"/>
              </w:rPr>
              <w:t>인용 번호식 [n] 전환, 참고문헌 영문·인용순 배열</w:t>
            </w:r>
          </w:p>
        </w:tc>
        <w:tc>
          <w:tcPr>
            <w:tcW w:type="dxa" w:w="850"/>
            <w:shd w:val="clear" w:color="auto" w:fill="FFF2CC"/>
          </w:tcPr>
          <w:p>
            <w:r/>
            <w:r>
              <w:rPr>
                <w:rFonts w:ascii="Arial" w:hAnsi="Arial" w:eastAsia="맑은 고딕"/>
                <w:sz w:val="17"/>
              </w:rPr>
              <w:t>오늘</w:t>
            </w:r>
          </w:p>
        </w:tc>
      </w:tr>
      <w:tr>
        <w:tc>
          <w:tcPr>
            <w:tcW w:type="dxa" w:w="1361"/>
          </w:tcPr>
          <w:p>
            <w:r/>
            <w:r>
              <w:rPr>
                <w:rFonts w:ascii="Arial" w:hAnsi="Arial" w:eastAsia="맑은 고딕"/>
                <w:sz w:val="17"/>
              </w:rPr>
              <w:t>2026-10-30</w:t>
            </w:r>
          </w:p>
        </w:tc>
        <w:tc>
          <w:tcPr>
            <w:tcW w:type="dxa" w:w="850"/>
          </w:tcPr>
          <w:p>
            <w:r/>
            <w:r>
              <w:rPr>
                <w:rFonts w:ascii="Arial" w:hAnsi="Arial" w:eastAsia="맑은 고딕"/>
                <w:sz w:val="17"/>
              </w:rPr>
              <w:t>v1.6</w:t>
            </w:r>
          </w:p>
        </w:tc>
        <w:tc>
          <w:tcPr>
            <w:tcW w:type="dxa" w:w="6803"/>
          </w:tcPr>
          <w:p>
            <w:r/>
            <w:r>
              <w:rPr>
                <w:rFonts w:ascii="Arial" w:hAnsi="Arial" w:eastAsia="맑은 고딕"/>
                <w:sz w:val="17"/>
              </w:rPr>
              <w:t>참고문헌 서지(권·호·쪽·DOI) 전수 확인, 국내문헌 공식 영문 표기</w:t>
            </w:r>
          </w:p>
        </w:tc>
        <w:tc>
          <w:tcPr>
            <w:tcW w:type="dxa" w:w="850"/>
          </w:tcPr>
          <w:p>
            <w:r/>
            <w:r>
              <w:rPr>
                <w:rFonts w:ascii="Arial" w:hAnsi="Arial" w:eastAsia="맑은 고딕"/>
                <w:sz w:val="17"/>
              </w:rPr>
              <w:t>예정</w:t>
            </w:r>
          </w:p>
        </w:tc>
      </w:tr>
      <w:tr>
        <w:tc>
          <w:tcPr>
            <w:tcW w:type="dxa" w:w="1361"/>
          </w:tcPr>
          <w:p>
            <w:r/>
            <w:r>
              <w:rPr>
                <w:rFonts w:ascii="Arial" w:hAnsi="Arial" w:eastAsia="맑은 고딕"/>
                <w:sz w:val="17"/>
              </w:rPr>
              <w:t>2026-10-31</w:t>
            </w:r>
          </w:p>
        </w:tc>
        <w:tc>
          <w:tcPr>
            <w:tcW w:type="dxa" w:w="850"/>
          </w:tcPr>
          <w:p>
            <w:r/>
            <w:r>
              <w:rPr>
                <w:rFonts w:ascii="Arial" w:hAnsi="Arial" w:eastAsia="맑은 고딕"/>
                <w:sz w:val="17"/>
              </w:rPr>
              <w:t>v1.7</w:t>
            </w:r>
          </w:p>
        </w:tc>
        <w:tc>
          <w:tcPr>
            <w:tcW w:type="dxa" w:w="6803"/>
          </w:tcPr>
          <w:p>
            <w:r/>
            <w:r>
              <w:rPr>
                <w:rFonts w:ascii="Arial" w:hAnsi="Arial" w:eastAsia="맑은 고딕"/>
                <w:sz w:val="17"/>
              </w:rPr>
              <w:t>요약·Abstract·Keywords 다듬기, 국문·영문 내용 일치</w:t>
            </w:r>
          </w:p>
        </w:tc>
        <w:tc>
          <w:tcPr>
            <w:tcW w:type="dxa" w:w="850"/>
          </w:tcPr>
          <w:p>
            <w:r/>
            <w:r>
              <w:rPr>
                <w:rFonts w:ascii="Arial" w:hAnsi="Arial" w:eastAsia="맑은 고딕"/>
                <w:sz w:val="17"/>
              </w:rPr>
              <w:t>예정</w:t>
            </w:r>
          </w:p>
        </w:tc>
      </w:tr>
      <w:tr>
        <w:tc>
          <w:tcPr>
            <w:tcW w:type="dxa" w:w="1361"/>
          </w:tcPr>
          <w:p>
            <w:r/>
            <w:r>
              <w:rPr>
                <w:rFonts w:ascii="Arial" w:hAnsi="Arial" w:eastAsia="맑은 고딕"/>
                <w:sz w:val="17"/>
              </w:rPr>
              <w:t>2026-11-01</w:t>
            </w:r>
          </w:p>
        </w:tc>
        <w:tc>
          <w:tcPr>
            <w:tcW w:type="dxa" w:w="850"/>
          </w:tcPr>
          <w:p>
            <w:r/>
            <w:r>
              <w:rPr>
                <w:rFonts w:ascii="Arial" w:hAnsi="Arial" w:eastAsia="맑은 고딕"/>
                <w:sz w:val="17"/>
              </w:rPr>
              <w:t>v1.8</w:t>
            </w:r>
          </w:p>
        </w:tc>
        <w:tc>
          <w:tcPr>
            <w:tcW w:type="dxa" w:w="6803"/>
          </w:tcPr>
          <w:p>
            <w:r/>
            <w:r>
              <w:rPr>
                <w:rFonts w:ascii="Arial" w:hAnsi="Arial" w:eastAsia="맑은 고딕"/>
                <w:sz w:val="17"/>
              </w:rPr>
              <w:t>표 내용 영문화, 그림 2개 영문판 재작성, 수식·기호 통일</w:t>
            </w:r>
          </w:p>
        </w:tc>
        <w:tc>
          <w:tcPr>
            <w:tcW w:type="dxa" w:w="850"/>
          </w:tcPr>
          <w:p>
            <w:r/>
            <w:r>
              <w:rPr>
                <w:rFonts w:ascii="Arial" w:hAnsi="Arial" w:eastAsia="맑은 고딕"/>
                <w:sz w:val="17"/>
              </w:rPr>
              <w:t>예정</w:t>
            </w:r>
          </w:p>
        </w:tc>
      </w:tr>
      <w:tr>
        <w:tc>
          <w:tcPr>
            <w:tcW w:type="dxa" w:w="1361"/>
          </w:tcPr>
          <w:p>
            <w:r/>
            <w:r>
              <w:rPr>
                <w:rFonts w:ascii="Arial" w:hAnsi="Arial" w:eastAsia="맑은 고딕"/>
                <w:sz w:val="17"/>
              </w:rPr>
              <w:t>2026-11-02</w:t>
            </w:r>
          </w:p>
        </w:tc>
        <w:tc>
          <w:tcPr>
            <w:tcW w:type="dxa" w:w="850"/>
          </w:tcPr>
          <w:p>
            <w:r/>
            <w:r>
              <w:rPr>
                <w:rFonts w:ascii="Arial" w:hAnsi="Arial" w:eastAsia="맑은 고딕"/>
                <w:sz w:val="17"/>
              </w:rPr>
              <w:t>v1.9</w:t>
            </w:r>
          </w:p>
        </w:tc>
        <w:tc>
          <w:tcPr>
            <w:tcW w:type="dxa" w:w="6803"/>
          </w:tcPr>
          <w:p>
            <w:r/>
            <w:r>
              <w:rPr>
                <w:rFonts w:ascii="Arial" w:hAnsi="Arial" w:eastAsia="맑은 고딕"/>
                <w:sz w:val="17"/>
              </w:rPr>
              <w:t>학회 독자(산학·실무) 관점의 시사점 보강</w:t>
            </w:r>
          </w:p>
        </w:tc>
        <w:tc>
          <w:tcPr>
            <w:tcW w:type="dxa" w:w="850"/>
          </w:tcPr>
          <w:p>
            <w:r/>
            <w:r>
              <w:rPr>
                <w:rFonts w:ascii="Arial" w:hAnsi="Arial" w:eastAsia="맑은 고딕"/>
                <w:sz w:val="17"/>
              </w:rPr>
              <w:t>예정</w:t>
            </w:r>
          </w:p>
        </w:tc>
      </w:tr>
      <w:tr>
        <w:tc>
          <w:tcPr>
            <w:tcW w:type="dxa" w:w="1361"/>
          </w:tcPr>
          <w:p>
            <w:r/>
            <w:r>
              <w:rPr>
                <w:rFonts w:ascii="Arial" w:hAnsi="Arial" w:eastAsia="맑은 고딕"/>
                <w:sz w:val="17"/>
              </w:rPr>
              <w:t>2026-11-03</w:t>
            </w:r>
          </w:p>
        </w:tc>
        <w:tc>
          <w:tcPr>
            <w:tcW w:type="dxa" w:w="850"/>
          </w:tcPr>
          <w:p>
            <w:r/>
            <w:r>
              <w:rPr>
                <w:rFonts w:ascii="Arial" w:hAnsi="Arial" w:eastAsia="맑은 고딕"/>
                <w:sz w:val="17"/>
              </w:rPr>
              <w:t>v1.10</w:t>
            </w:r>
          </w:p>
        </w:tc>
        <w:tc>
          <w:tcPr>
            <w:tcW w:type="dxa" w:w="6803"/>
          </w:tcPr>
          <w:p>
            <w:r/>
            <w:r>
              <w:rPr>
                <w:rFonts w:ascii="Arial" w:hAnsi="Arial" w:eastAsia="맑은 고딕"/>
                <w:sz w:val="17"/>
              </w:rPr>
              <w:t>용어 일관성 전수 점검(국면/상태, 전이/전환 등)</w:t>
            </w:r>
          </w:p>
        </w:tc>
        <w:tc>
          <w:tcPr>
            <w:tcW w:type="dxa" w:w="850"/>
          </w:tcPr>
          <w:p>
            <w:r/>
            <w:r>
              <w:rPr>
                <w:rFonts w:ascii="Arial" w:hAnsi="Arial" w:eastAsia="맑은 고딕"/>
                <w:sz w:val="17"/>
              </w:rPr>
              <w:t>예정</w:t>
            </w:r>
          </w:p>
        </w:tc>
      </w:tr>
      <w:tr>
        <w:tc>
          <w:tcPr>
            <w:tcW w:type="dxa" w:w="1361"/>
          </w:tcPr>
          <w:p>
            <w:r/>
            <w:r>
              <w:rPr>
                <w:rFonts w:ascii="Arial" w:hAnsi="Arial" w:eastAsia="맑은 고딕"/>
                <w:sz w:val="17"/>
              </w:rPr>
              <w:t>2026-11-04</w:t>
            </w:r>
          </w:p>
        </w:tc>
        <w:tc>
          <w:tcPr>
            <w:tcW w:type="dxa" w:w="850"/>
          </w:tcPr>
          <w:p>
            <w:r/>
            <w:r>
              <w:rPr>
                <w:rFonts w:ascii="Arial" w:hAnsi="Arial" w:eastAsia="맑은 고딕"/>
                <w:sz w:val="17"/>
              </w:rPr>
              <w:t>v1.11</w:t>
            </w:r>
          </w:p>
        </w:tc>
        <w:tc>
          <w:tcPr>
            <w:tcW w:type="dxa" w:w="6803"/>
          </w:tcPr>
          <w:p>
            <w:r/>
            <w:r>
              <w:rPr>
                <w:rFonts w:ascii="Arial" w:hAnsi="Arial" w:eastAsia="맑은 고딕"/>
                <w:sz w:val="17"/>
              </w:rPr>
              <w:t>2025~2026 최신 문헌 보강(reports/ 활용)</w:t>
            </w:r>
          </w:p>
        </w:tc>
        <w:tc>
          <w:tcPr>
            <w:tcW w:type="dxa" w:w="850"/>
          </w:tcPr>
          <w:p>
            <w:r/>
            <w:r>
              <w:rPr>
                <w:rFonts w:ascii="Arial" w:hAnsi="Arial" w:eastAsia="맑은 고딕"/>
                <w:sz w:val="17"/>
              </w:rPr>
              <w:t>예정</w:t>
            </w:r>
          </w:p>
        </w:tc>
      </w:tr>
      <w:tr>
        <w:tc>
          <w:tcPr>
            <w:tcW w:type="dxa" w:w="1361"/>
          </w:tcPr>
          <w:p>
            <w:r/>
            <w:r>
              <w:rPr>
                <w:rFonts w:ascii="Arial" w:hAnsi="Arial" w:eastAsia="맑은 고딕"/>
                <w:sz w:val="17"/>
              </w:rPr>
              <w:t>2026-11-05</w:t>
            </w:r>
          </w:p>
        </w:tc>
        <w:tc>
          <w:tcPr>
            <w:tcW w:type="dxa" w:w="850"/>
          </w:tcPr>
          <w:p>
            <w:r/>
            <w:r>
              <w:rPr>
                <w:rFonts w:ascii="Arial" w:hAnsi="Arial" w:eastAsia="맑은 고딕"/>
                <w:sz w:val="17"/>
              </w:rPr>
              <w:t>v1.12</w:t>
            </w:r>
          </w:p>
        </w:tc>
        <w:tc>
          <w:tcPr>
            <w:tcW w:type="dxa" w:w="6803"/>
          </w:tcPr>
          <w:p>
            <w:r/>
            <w:r>
              <w:rPr>
                <w:rFonts w:ascii="Arial" w:hAnsi="Arial" w:eastAsia="맑은 고딕"/>
                <w:sz w:val="17"/>
              </w:rPr>
              <w:t>자가 심사: 예상 심사의견과 대응 반영</w:t>
            </w:r>
          </w:p>
        </w:tc>
        <w:tc>
          <w:tcPr>
            <w:tcW w:type="dxa" w:w="850"/>
          </w:tcPr>
          <w:p>
            <w:r/>
            <w:r>
              <w:rPr>
                <w:rFonts w:ascii="Arial" w:hAnsi="Arial" w:eastAsia="맑은 고딕"/>
                <w:sz w:val="17"/>
              </w:rPr>
              <w:t>예정</w:t>
            </w:r>
          </w:p>
        </w:tc>
      </w:tr>
      <w:tr>
        <w:tc>
          <w:tcPr>
            <w:tcW w:type="dxa" w:w="1361"/>
          </w:tcPr>
          <w:p>
            <w:r/>
            <w:r>
              <w:rPr>
                <w:rFonts w:ascii="Arial" w:hAnsi="Arial" w:eastAsia="맑은 고딕"/>
                <w:sz w:val="17"/>
              </w:rPr>
              <w:t>2026-11-06</w:t>
            </w:r>
          </w:p>
        </w:tc>
        <w:tc>
          <w:tcPr>
            <w:tcW w:type="dxa" w:w="850"/>
          </w:tcPr>
          <w:p>
            <w:r/>
            <w:r>
              <w:rPr>
                <w:rFonts w:ascii="Arial" w:hAnsi="Arial" w:eastAsia="맑은 고딕"/>
                <w:sz w:val="17"/>
              </w:rPr>
              <w:t>v1.13</w:t>
            </w:r>
          </w:p>
        </w:tc>
        <w:tc>
          <w:tcPr>
            <w:tcW w:type="dxa" w:w="6803"/>
          </w:tcPr>
          <w:p>
            <w:r/>
            <w:r>
              <w:rPr>
                <w:rFonts w:ascii="Arial" w:hAnsi="Arial" w:eastAsia="맑은 고딕"/>
                <w:sz w:val="17"/>
              </w:rPr>
              <w:t>쪽수 유지 확인(심사용 서식 25쪽 내외), 쪽 나눔·표 위치 정리</w:t>
            </w:r>
          </w:p>
        </w:tc>
        <w:tc>
          <w:tcPr>
            <w:tcW w:type="dxa" w:w="850"/>
          </w:tcPr>
          <w:p>
            <w:r/>
            <w:r>
              <w:rPr>
                <w:rFonts w:ascii="Arial" w:hAnsi="Arial" w:eastAsia="맑은 고딕"/>
                <w:sz w:val="17"/>
              </w:rPr>
              <w:t>예정</w:t>
            </w:r>
          </w:p>
        </w:tc>
      </w:tr>
      <w:tr>
        <w:tc>
          <w:tcPr>
            <w:tcW w:type="dxa" w:w="1361"/>
          </w:tcPr>
          <w:p>
            <w:r/>
            <w:r>
              <w:rPr>
                <w:rFonts w:ascii="Arial" w:hAnsi="Arial" w:eastAsia="맑은 고딕"/>
                <w:sz w:val="17"/>
              </w:rPr>
              <w:t>2026-11-07</w:t>
            </w:r>
          </w:p>
        </w:tc>
        <w:tc>
          <w:tcPr>
            <w:tcW w:type="dxa" w:w="850"/>
          </w:tcPr>
          <w:p>
            <w:r/>
            <w:r>
              <w:rPr>
                <w:rFonts w:ascii="Arial" w:hAnsi="Arial" w:eastAsia="맑은 고딕"/>
                <w:sz w:val="17"/>
              </w:rPr>
              <w:t>v1.14</w:t>
            </w:r>
          </w:p>
        </w:tc>
        <w:tc>
          <w:tcPr>
            <w:tcW w:type="dxa" w:w="6803"/>
          </w:tcPr>
          <w:p>
            <w:r/>
            <w:r>
              <w:rPr>
                <w:rFonts w:ascii="Arial" w:hAnsi="Arial" w:eastAsia="맑은 고딕"/>
                <w:sz w:val="17"/>
              </w:rPr>
              <w:t>영문 제목·Abstract·Keywords·표·그림 영어 교정</w:t>
            </w:r>
          </w:p>
        </w:tc>
        <w:tc>
          <w:tcPr>
            <w:tcW w:type="dxa" w:w="850"/>
          </w:tcPr>
          <w:p>
            <w:r/>
            <w:r>
              <w:rPr>
                <w:rFonts w:ascii="Arial" w:hAnsi="Arial" w:eastAsia="맑은 고딕"/>
                <w:sz w:val="17"/>
              </w:rPr>
              <w:t>예정</w:t>
            </w:r>
          </w:p>
        </w:tc>
      </w:tr>
      <w:tr>
        <w:tc>
          <w:tcPr>
            <w:tcW w:type="dxa" w:w="1361"/>
          </w:tcPr>
          <w:p>
            <w:r/>
            <w:r>
              <w:rPr>
                <w:rFonts w:ascii="Arial" w:hAnsi="Arial" w:eastAsia="맑은 고딕"/>
                <w:sz w:val="17"/>
              </w:rPr>
              <w:t>2026-11-08</w:t>
            </w:r>
          </w:p>
        </w:tc>
        <w:tc>
          <w:tcPr>
            <w:tcW w:type="dxa" w:w="850"/>
          </w:tcPr>
          <w:p>
            <w:r/>
            <w:r>
              <w:rPr>
                <w:rFonts w:ascii="Arial" w:hAnsi="Arial" w:eastAsia="맑은 고딕"/>
                <w:sz w:val="17"/>
              </w:rPr>
              <w:t>v1.15</w:t>
            </w:r>
          </w:p>
        </w:tc>
        <w:tc>
          <w:tcPr>
            <w:tcW w:type="dxa" w:w="6803"/>
          </w:tcPr>
          <w:p>
            <w:r/>
            <w:r>
              <w:rPr>
                <w:rFonts w:ascii="Arial" w:hAnsi="Arial" w:eastAsia="맑은 고딕"/>
                <w:sz w:val="17"/>
              </w:rPr>
              <w:t>익명화 점검, 투고 서류 체크리스트(저작권·윤리서약·유사도 검사)</w:t>
            </w:r>
          </w:p>
        </w:tc>
        <w:tc>
          <w:tcPr>
            <w:tcW w:type="dxa" w:w="850"/>
          </w:tcPr>
          <w:p>
            <w:r/>
            <w:r>
              <w:rPr>
                <w:rFonts w:ascii="Arial" w:hAnsi="Arial" w:eastAsia="맑은 고딕"/>
                <w:sz w:val="17"/>
              </w:rPr>
              <w:t>예정</w:t>
            </w:r>
          </w:p>
        </w:tc>
      </w:tr>
      <w:tr>
        <w:tc>
          <w:tcPr>
            <w:tcW w:type="dxa" w:w="1361"/>
          </w:tcPr>
          <w:p>
            <w:r/>
            <w:r>
              <w:rPr>
                <w:rFonts w:ascii="Arial" w:hAnsi="Arial" w:eastAsia="맑은 고딕"/>
                <w:sz w:val="17"/>
              </w:rPr>
              <w:t>2026-11-09</w:t>
            </w:r>
          </w:p>
        </w:tc>
        <w:tc>
          <w:tcPr>
            <w:tcW w:type="dxa" w:w="850"/>
          </w:tcPr>
          <w:p>
            <w:r/>
            <w:r>
              <w:rPr>
                <w:rFonts w:ascii="Arial" w:hAnsi="Arial" w:eastAsia="맑은 고딕"/>
                <w:sz w:val="17"/>
              </w:rPr>
              <w:t>v1.16</w:t>
            </w:r>
          </w:p>
        </w:tc>
        <w:tc>
          <w:tcPr>
            <w:tcW w:type="dxa" w:w="6803"/>
          </w:tcPr>
          <w:p>
            <w:r/>
            <w:r>
              <w:rPr>
                <w:rFonts w:ascii="Arial" w:hAnsi="Arial" w:eastAsia="맑은 고딕"/>
                <w:sz w:val="17"/>
              </w:rPr>
              <w:t>최종 교정 1(본문)</w:t>
            </w:r>
          </w:p>
        </w:tc>
        <w:tc>
          <w:tcPr>
            <w:tcW w:type="dxa" w:w="850"/>
          </w:tcPr>
          <w:p>
            <w:r/>
            <w:r>
              <w:rPr>
                <w:rFonts w:ascii="Arial" w:hAnsi="Arial" w:eastAsia="맑은 고딕"/>
                <w:sz w:val="17"/>
              </w:rPr>
              <w:t>예정</w:t>
            </w:r>
          </w:p>
        </w:tc>
      </w:tr>
      <w:tr>
        <w:tc>
          <w:tcPr>
            <w:tcW w:type="dxa" w:w="1361"/>
          </w:tcPr>
          <w:p>
            <w:r/>
            <w:r>
              <w:rPr>
                <w:rFonts w:ascii="Arial" w:hAnsi="Arial" w:eastAsia="맑은 고딕"/>
                <w:sz w:val="17"/>
              </w:rPr>
              <w:t>2026-11-10</w:t>
            </w:r>
          </w:p>
        </w:tc>
        <w:tc>
          <w:tcPr>
            <w:tcW w:type="dxa" w:w="850"/>
          </w:tcPr>
          <w:p>
            <w:r/>
            <w:r>
              <w:rPr>
                <w:rFonts w:ascii="Arial" w:hAnsi="Arial" w:eastAsia="맑은 고딕"/>
                <w:sz w:val="17"/>
              </w:rPr>
              <w:t>v1.17</w:t>
            </w:r>
          </w:p>
        </w:tc>
        <w:tc>
          <w:tcPr>
            <w:tcW w:type="dxa" w:w="6803"/>
          </w:tcPr>
          <w:p>
            <w:r/>
            <w:r>
              <w:rPr>
                <w:rFonts w:ascii="Arial" w:hAnsi="Arial" w:eastAsia="맑은 고딕"/>
                <w:sz w:val="17"/>
              </w:rPr>
              <w:t>최종 교정 2(표·그림·참고문헌), 학회 한글(HWP) 양식 이관 안내</w:t>
            </w:r>
          </w:p>
        </w:tc>
        <w:tc>
          <w:tcPr>
            <w:tcW w:type="dxa" w:w="850"/>
          </w:tcPr>
          <w:p>
            <w:r/>
            <w:r>
              <w:rPr>
                <w:rFonts w:ascii="Arial" w:hAnsi="Arial" w:eastAsia="맑은 고딕"/>
                <w:sz w:val="17"/>
              </w:rPr>
              <w:t>예정</w:t>
            </w:r>
          </w:p>
        </w:tc>
      </w:tr>
      <w:tr>
        <w:tc>
          <w:tcPr>
            <w:tcW w:type="dxa" w:w="1361"/>
          </w:tcPr>
          <w:p>
            <w:r/>
            <w:r>
              <w:rPr>
                <w:rFonts w:ascii="Arial" w:hAnsi="Arial" w:eastAsia="맑은 고딕"/>
                <w:sz w:val="17"/>
              </w:rPr>
              <w:t>2026-11-11</w:t>
            </w:r>
          </w:p>
        </w:tc>
        <w:tc>
          <w:tcPr>
            <w:tcW w:type="dxa" w:w="850"/>
          </w:tcPr>
          <w:p>
            <w:r/>
            <w:r>
              <w:rPr>
                <w:rFonts w:ascii="Arial" w:hAnsi="Arial" w:eastAsia="맑은 고딕"/>
                <w:sz w:val="17"/>
              </w:rPr>
              <w:t>v2.0</w:t>
            </w:r>
          </w:p>
        </w:tc>
        <w:tc>
          <w:tcPr>
            <w:tcW w:type="dxa" w:w="6803"/>
          </w:tcPr>
          <w:p>
            <w:r/>
            <w:r>
              <w:rPr>
                <w:rFonts w:ascii="Arial" w:hAnsi="Arial" w:eastAsia="맑은 고딕"/>
                <w:sz w:val="17"/>
              </w:rPr>
              <w:t>최종본 동결, 투고 전 점검표</w:t>
            </w:r>
          </w:p>
        </w:tc>
        <w:tc>
          <w:tcPr>
            <w:tcW w:type="dxa" w:w="850"/>
          </w:tcPr>
          <w:p>
            <w:r/>
            <w:r>
              <w:rPr>
                <w:rFonts w:ascii="Arial" w:hAnsi="Arial" w:eastAsia="맑은 고딕"/>
                <w:sz w:val="17"/>
              </w:rPr>
              <w:t>예정</w:t>
            </w:r>
          </w:p>
        </w:tc>
      </w:tr>
    </w:tbl>
    <w:p>
      <w:pPr>
        <w:spacing w:after="40"/>
      </w:pPr>
    </w:p>
    <w:p>
      <w:pPr>
        <w:spacing w:after="120" w:before="240"/>
      </w:pPr>
      <w:r>
        <w:rPr>
          <w:rFonts w:ascii="Arial" w:hAnsi="Arial" w:eastAsia="맑은 고딕"/>
          <w:b/>
          <w:color w:val="1F3864"/>
          <w:sz w:val="26"/>
        </w:rPr>
        <w:t>8. 저자-연도 → 번호 대응표 (전체 59편)</w:t>
      </w:r>
    </w:p>
    <w:p>
      <w:pPr>
        <w:spacing w:after="80"/>
      </w:pPr>
      <w:r>
        <w:rPr>
          <w:rFonts w:ascii="Arial" w:hAnsi="Arial" w:eastAsia="맑은 고딕"/>
          <w:b w:val="0"/>
          <w:sz w:val="18"/>
        </w:rPr>
        <w:t>번호는 본문에 처음 인용된 순서입니다. 오른쪽 열은 새 참고문헌 표기입니다.</w:t>
      </w:r>
    </w:p>
    <w:tbl>
      <w:tblPr>
        <w:tblStyle w:val="TableGrid"/>
        <w:tblW w:type="auto" w:w="0"/>
        <w:jc w:val="center"/>
        <w:tblLayout w:type="fixed"/>
        <w:tblLook w:firstColumn="1" w:firstRow="1" w:lastColumn="0" w:lastRow="0" w:noHBand="0" w:noVBand="1" w:val="04A0"/>
      </w:tblPr>
      <w:tblGrid>
        <w:gridCol w:w="680"/>
        <w:gridCol w:w="1814"/>
        <w:gridCol w:w="7370"/>
      </w:tblGrid>
      <w:tr>
        <w:tc>
          <w:tcPr>
            <w:tcW w:type="dxa" w:w="680"/>
            <w:shd w:val="clear" w:color="auto" w:fill="1F3864"/>
          </w:tcPr>
          <w:p>
            <w:r/>
            <w:r>
              <w:rPr>
                <w:rFonts w:ascii="Arial" w:hAnsi="Arial" w:eastAsia="맑은 고딕"/>
                <w:b/>
                <w:color w:val="FFFFFF"/>
                <w:sz w:val="16"/>
              </w:rPr>
              <w:t>번호</w:t>
            </w:r>
          </w:p>
        </w:tc>
        <w:tc>
          <w:tcPr>
            <w:tcW w:type="dxa" w:w="1814"/>
            <w:shd w:val="clear" w:color="auto" w:fill="1F3864"/>
          </w:tcPr>
          <w:p>
            <w:r/>
            <w:r>
              <w:rPr>
                <w:rFonts w:ascii="Arial" w:hAnsi="Arial" w:eastAsia="맑은 고딕"/>
                <w:b/>
                <w:color w:val="FFFFFF"/>
                <w:sz w:val="16"/>
              </w:rPr>
              <w:t>원래 표기(첫 저자, 연도)</w:t>
            </w:r>
          </w:p>
        </w:tc>
        <w:tc>
          <w:tcPr>
            <w:tcW w:type="dxa" w:w="7370"/>
            <w:shd w:val="clear" w:color="auto" w:fill="1F3864"/>
          </w:tcPr>
          <w:p>
            <w:r/>
            <w:r>
              <w:rPr>
                <w:rFonts w:ascii="Arial" w:hAnsi="Arial" w:eastAsia="맑은 고딕"/>
                <w:b/>
                <w:color w:val="FFFFFF"/>
                <w:sz w:val="16"/>
              </w:rPr>
              <w:t>새 참고문헌 표기</w:t>
            </w:r>
          </w:p>
        </w:tc>
      </w:tr>
      <w:tr>
        <w:tc>
          <w:tcPr>
            <w:tcW w:type="dxa" w:w="680"/>
          </w:tcPr>
          <w:p>
            <w:r/>
            <w:r>
              <w:rPr>
                <w:rFonts w:ascii="Arial" w:hAnsi="Arial" w:eastAsia="맑은 고딕"/>
                <w:sz w:val="16"/>
              </w:rPr>
              <w:t>[1]</w:t>
            </w:r>
          </w:p>
        </w:tc>
        <w:tc>
          <w:tcPr>
            <w:tcW w:type="dxa" w:w="1814"/>
          </w:tcPr>
          <w:p>
            <w:r/>
            <w:r>
              <w:rPr>
                <w:rFonts w:ascii="Arial" w:hAnsi="Arial" w:eastAsia="맑은 고딕"/>
                <w:sz w:val="16"/>
              </w:rPr>
              <w:t>Bakker (2023)</w:t>
            </w:r>
          </w:p>
        </w:tc>
        <w:tc>
          <w:tcPr>
            <w:tcW w:type="dxa" w:w="7370"/>
          </w:tcPr>
          <w:p>
            <w:r/>
            <w:r>
              <w:rPr>
                <w:rFonts w:ascii="Arial" w:hAnsi="Arial" w:eastAsia="맑은 고딕"/>
                <w:sz w:val="16"/>
              </w:rPr>
              <w:t>A. B. Bakker, E. Demerouti, A. Sanz-Vergel, "Job demands-resources theory: Ten years later", Annual Review of Organizational Psychology and Organizational Behavior, Vol.10, pp.25-53, 2023. DOI: https://doi.org/10.1146/annurev-orgpsych-120920-053933</w:t>
            </w:r>
          </w:p>
        </w:tc>
      </w:tr>
      <w:tr>
        <w:tc>
          <w:tcPr>
            <w:tcW w:type="dxa" w:w="680"/>
          </w:tcPr>
          <w:p>
            <w:r/>
            <w:r>
              <w:rPr>
                <w:rFonts w:ascii="Arial" w:hAnsi="Arial" w:eastAsia="맑은 고딕"/>
                <w:sz w:val="16"/>
              </w:rPr>
              <w:t>[2]</w:t>
            </w:r>
          </w:p>
        </w:tc>
        <w:tc>
          <w:tcPr>
            <w:tcW w:type="dxa" w:w="1814"/>
          </w:tcPr>
          <w:p>
            <w:r/>
            <w:r>
              <w:rPr>
                <w:rFonts w:ascii="Arial" w:hAnsi="Arial" w:eastAsia="맑은 고딕"/>
                <w:sz w:val="16"/>
              </w:rPr>
              <w:t>Hobfoll (2018)</w:t>
            </w:r>
          </w:p>
        </w:tc>
        <w:tc>
          <w:tcPr>
            <w:tcW w:type="dxa" w:w="7370"/>
          </w:tcPr>
          <w:p>
            <w:r/>
            <w:r>
              <w:rPr>
                <w:rFonts w:ascii="Arial" w:hAnsi="Arial" w:eastAsia="맑은 고딕"/>
                <w:sz w:val="16"/>
              </w:rPr>
              <w:t>S. E. Hobfoll, J. Halbesleben, J.-P. Neveu, M. Westman, "Conservation of resources in the organizational context: The reality of resources and their consequences", Annual Review of Organizational Psychology and Organizational Behavior, Vol.5, pp.103-128, 2018. DOI: https://doi.org/10.1146/annurev-orgpsych-032117-104640</w:t>
            </w:r>
          </w:p>
        </w:tc>
      </w:tr>
      <w:tr>
        <w:tc>
          <w:tcPr>
            <w:tcW w:type="dxa" w:w="680"/>
          </w:tcPr>
          <w:p>
            <w:r/>
            <w:r>
              <w:rPr>
                <w:rFonts w:ascii="Arial" w:hAnsi="Arial" w:eastAsia="맑은 고딕"/>
                <w:sz w:val="16"/>
              </w:rPr>
              <w:t>[3]</w:t>
            </w:r>
          </w:p>
        </w:tc>
        <w:tc>
          <w:tcPr>
            <w:tcW w:type="dxa" w:w="1814"/>
          </w:tcPr>
          <w:p>
            <w:r/>
            <w:r>
              <w:rPr>
                <w:rFonts w:ascii="Arial" w:hAnsi="Arial" w:eastAsia="맑은 고딕"/>
                <w:sz w:val="16"/>
              </w:rPr>
              <w:t>Meyer (1991)</w:t>
            </w:r>
          </w:p>
        </w:tc>
        <w:tc>
          <w:tcPr>
            <w:tcW w:type="dxa" w:w="7370"/>
          </w:tcPr>
          <w:p>
            <w:r/>
            <w:r>
              <w:rPr>
                <w:rFonts w:ascii="Arial" w:hAnsi="Arial" w:eastAsia="맑은 고딕"/>
                <w:sz w:val="16"/>
              </w:rPr>
              <w:t>J. P. Meyer, N. J. Allen, "A three-component conceptualization of organizational commitment", Human Resource Management Review, Vol.1, No.1, pp.61-89, 1991.</w:t>
            </w:r>
          </w:p>
        </w:tc>
      </w:tr>
      <w:tr>
        <w:tc>
          <w:tcPr>
            <w:tcW w:type="dxa" w:w="680"/>
          </w:tcPr>
          <w:p>
            <w:r/>
            <w:r>
              <w:rPr>
                <w:rFonts w:ascii="Arial" w:hAnsi="Arial" w:eastAsia="맑은 고딕"/>
                <w:sz w:val="16"/>
              </w:rPr>
              <w:t>[4]</w:t>
            </w:r>
          </w:p>
        </w:tc>
        <w:tc>
          <w:tcPr>
            <w:tcW w:type="dxa" w:w="1814"/>
          </w:tcPr>
          <w:p>
            <w:r/>
            <w:r>
              <w:rPr>
                <w:rFonts w:ascii="Arial" w:hAnsi="Arial" w:eastAsia="맑은 고딕"/>
                <w:sz w:val="16"/>
              </w:rPr>
              <w:t>Hom (2017)</w:t>
            </w:r>
          </w:p>
        </w:tc>
        <w:tc>
          <w:tcPr>
            <w:tcW w:type="dxa" w:w="7370"/>
          </w:tcPr>
          <w:p>
            <w:r/>
            <w:r>
              <w:rPr>
                <w:rFonts w:ascii="Arial" w:hAnsi="Arial" w:eastAsia="맑은 고딕"/>
                <w:sz w:val="16"/>
              </w:rPr>
              <w:t>P. W. Hom, T. W. Lee, J. D. Shaw, J. P. Hausknecht, "One hundred years of employee turnover theory and research", Journal of Applied Psychology, Vol.102, No.3, pp.530-545, 2017. DOI: https://doi.org/10.1037/apl0000103</w:t>
            </w:r>
          </w:p>
        </w:tc>
      </w:tr>
      <w:tr>
        <w:tc>
          <w:tcPr>
            <w:tcW w:type="dxa" w:w="680"/>
          </w:tcPr>
          <w:p>
            <w:r/>
            <w:r>
              <w:rPr>
                <w:rFonts w:ascii="Arial" w:hAnsi="Arial" w:eastAsia="맑은 고딕"/>
                <w:sz w:val="16"/>
              </w:rPr>
              <w:t>[5]</w:t>
            </w:r>
          </w:p>
        </w:tc>
        <w:tc>
          <w:tcPr>
            <w:tcW w:type="dxa" w:w="1814"/>
          </w:tcPr>
          <w:p>
            <w:r/>
            <w:r>
              <w:rPr>
                <w:rFonts w:ascii="Arial" w:hAnsi="Arial" w:eastAsia="맑은 고딕"/>
                <w:sz w:val="16"/>
              </w:rPr>
              <w:t>Mitchell (2001)</w:t>
            </w:r>
          </w:p>
        </w:tc>
        <w:tc>
          <w:tcPr>
            <w:tcW w:type="dxa" w:w="7370"/>
          </w:tcPr>
          <w:p>
            <w:r/>
            <w:r>
              <w:rPr>
                <w:rFonts w:ascii="Arial" w:hAnsi="Arial" w:eastAsia="맑은 고딕"/>
                <w:sz w:val="16"/>
              </w:rPr>
              <w:t>T. R. Mitchell, L. R. James, "Building better theory: Time and the specification of when things happen", Academy of Management Review, Vol.26, No.4, pp.530-547, 2001.</w:t>
            </w:r>
          </w:p>
        </w:tc>
      </w:tr>
      <w:tr>
        <w:tc>
          <w:tcPr>
            <w:tcW w:type="dxa" w:w="680"/>
          </w:tcPr>
          <w:p>
            <w:r/>
            <w:r>
              <w:rPr>
                <w:rFonts w:ascii="Arial" w:hAnsi="Arial" w:eastAsia="맑은 고딕"/>
                <w:sz w:val="16"/>
              </w:rPr>
              <w:t>[6]</w:t>
            </w:r>
          </w:p>
        </w:tc>
        <w:tc>
          <w:tcPr>
            <w:tcW w:type="dxa" w:w="1814"/>
          </w:tcPr>
          <w:p>
            <w:r/>
            <w:r>
              <w:rPr>
                <w:rFonts w:ascii="Arial" w:hAnsi="Arial" w:eastAsia="맑은 고딕"/>
                <w:sz w:val="16"/>
              </w:rPr>
              <w:t>Aguinis (2021)</w:t>
            </w:r>
          </w:p>
        </w:tc>
        <w:tc>
          <w:tcPr>
            <w:tcW w:type="dxa" w:w="7370"/>
          </w:tcPr>
          <w:p>
            <w:r/>
            <w:r>
              <w:rPr>
                <w:rFonts w:ascii="Arial" w:hAnsi="Arial" w:eastAsia="맑은 고딕"/>
                <w:sz w:val="16"/>
              </w:rPr>
              <w:t>H. Aguinis, R. M. Bakker, "Time is of the essence: Improving the conceptualization and measurement of time", Human Resource Management Review, Vol.31, Article 100763, 2021. DOI: https://doi.org/10.1016/j.hrmr.2020.100763</w:t>
            </w:r>
          </w:p>
        </w:tc>
      </w:tr>
      <w:tr>
        <w:tc>
          <w:tcPr>
            <w:tcW w:type="dxa" w:w="680"/>
          </w:tcPr>
          <w:p>
            <w:r/>
            <w:r>
              <w:rPr>
                <w:rFonts w:ascii="Arial" w:hAnsi="Arial" w:eastAsia="맑은 고딕"/>
                <w:sz w:val="16"/>
              </w:rPr>
              <w:t>[7]</w:t>
            </w:r>
          </w:p>
        </w:tc>
        <w:tc>
          <w:tcPr>
            <w:tcW w:type="dxa" w:w="1814"/>
          </w:tcPr>
          <w:p>
            <w:r/>
            <w:r>
              <w:rPr>
                <w:rFonts w:ascii="Arial" w:hAnsi="Arial" w:eastAsia="맑은 고딕"/>
                <w:sz w:val="16"/>
              </w:rPr>
              <w:t>Boon (2025)</w:t>
            </w:r>
          </w:p>
        </w:tc>
        <w:tc>
          <w:tcPr>
            <w:tcW w:type="dxa" w:w="7370"/>
          </w:tcPr>
          <w:p>
            <w:r/>
            <w:r>
              <w:rPr>
                <w:rFonts w:ascii="Arial" w:hAnsi="Arial" w:eastAsia="맑은 고딕"/>
                <w:sz w:val="16"/>
              </w:rPr>
              <w:t>C. T. Boon, K. Jiang, R. Eckardt, "The role of time in strategic human resource management research: A review and research agenda", Journal of Management, Vol.51, No.1, pp.172-211, 2025. DOI: https://doi.org/10.1177/01492063241264250</w:t>
            </w:r>
          </w:p>
        </w:tc>
      </w:tr>
      <w:tr>
        <w:tc>
          <w:tcPr>
            <w:tcW w:type="dxa" w:w="680"/>
          </w:tcPr>
          <w:p>
            <w:r/>
            <w:r>
              <w:rPr>
                <w:rFonts w:ascii="Arial" w:hAnsi="Arial" w:eastAsia="맑은 고딕"/>
                <w:sz w:val="16"/>
              </w:rPr>
              <w:t>[8]</w:t>
            </w:r>
          </w:p>
        </w:tc>
        <w:tc>
          <w:tcPr>
            <w:tcW w:type="dxa" w:w="1814"/>
          </w:tcPr>
          <w:p>
            <w:r/>
            <w:r>
              <w:rPr>
                <w:rFonts w:ascii="Arial" w:hAnsi="Arial" w:eastAsia="맑은 고딕"/>
                <w:sz w:val="16"/>
              </w:rPr>
              <w:t>김예진 (2024)</w:t>
            </w:r>
          </w:p>
        </w:tc>
        <w:tc>
          <w:tcPr>
            <w:tcW w:type="dxa" w:w="7370"/>
          </w:tcPr>
          <w:p>
            <w:r/>
            <w:r>
              <w:rPr>
                <w:rFonts w:ascii="Arial" w:hAnsi="Arial" w:eastAsia="맑은 고딕"/>
                <w:sz w:val="16"/>
              </w:rPr>
              <w:t>김예진, 김시형, 정다송, 이동훈, "코로나 시기 한국 성인의 직무소진 변화궤적 분석: 잠재계층성장분석(LCGA)을 이용한 종단연구", 한국심리학회지: 일반, Vol.43, No.5, pp.395-419, 2024. DOI: https://doi.org/10.22257/kjp.2024.12.43.5.395</w:t>
            </w:r>
          </w:p>
        </w:tc>
      </w:tr>
      <w:tr>
        <w:tc>
          <w:tcPr>
            <w:tcW w:type="dxa" w:w="680"/>
          </w:tcPr>
          <w:p>
            <w:r/>
            <w:r>
              <w:rPr>
                <w:rFonts w:ascii="Arial" w:hAnsi="Arial" w:eastAsia="맑은 고딕"/>
                <w:sz w:val="16"/>
              </w:rPr>
              <w:t>[9]</w:t>
            </w:r>
          </w:p>
        </w:tc>
        <w:tc>
          <w:tcPr>
            <w:tcW w:type="dxa" w:w="1814"/>
          </w:tcPr>
          <w:p>
            <w:r/>
            <w:r>
              <w:rPr>
                <w:rFonts w:ascii="Arial" w:hAnsi="Arial" w:eastAsia="맑은 고딕"/>
                <w:sz w:val="16"/>
              </w:rPr>
              <w:t>이윤수 (2026)</w:t>
            </w:r>
          </w:p>
        </w:tc>
        <w:tc>
          <w:tcPr>
            <w:tcW w:type="dxa" w:w="7370"/>
          </w:tcPr>
          <w:p>
            <w:r/>
            <w:r>
              <w:rPr>
                <w:rFonts w:ascii="Arial" w:hAnsi="Arial" w:eastAsia="맑은 고딕"/>
                <w:sz w:val="16"/>
              </w:rPr>
              <w:t>이윤수, "직무 소진의 변화 궤적과 영향 요인 분석: JD-R 이론과 잠재 성장 모형을 중심으로", 조직과 인사관리연구, Vol.50, No.2, pp.79-103, 2026. DOI: https://doi.org/10.36459/jom.2026.50.2.79</w:t>
            </w:r>
          </w:p>
        </w:tc>
      </w:tr>
      <w:tr>
        <w:tc>
          <w:tcPr>
            <w:tcW w:type="dxa" w:w="680"/>
          </w:tcPr>
          <w:p>
            <w:r/>
            <w:r>
              <w:rPr>
                <w:rFonts w:ascii="Arial" w:hAnsi="Arial" w:eastAsia="맑은 고딕"/>
                <w:sz w:val="16"/>
              </w:rPr>
              <w:t>[10]</w:t>
            </w:r>
          </w:p>
        </w:tc>
        <w:tc>
          <w:tcPr>
            <w:tcW w:type="dxa" w:w="1814"/>
          </w:tcPr>
          <w:p>
            <w:r/>
            <w:r>
              <w:rPr>
                <w:rFonts w:ascii="Arial" w:hAnsi="Arial" w:eastAsia="맑은 고딕"/>
                <w:sz w:val="16"/>
              </w:rPr>
              <w:t>김승완 (2023)</w:t>
            </w:r>
          </w:p>
        </w:tc>
        <w:tc>
          <w:tcPr>
            <w:tcW w:type="dxa" w:w="7370"/>
          </w:tcPr>
          <w:p>
            <w:r/>
            <w:r>
              <w:rPr>
                <w:rFonts w:ascii="Arial" w:hAnsi="Arial" w:eastAsia="맑은 고딕"/>
                <w:sz w:val="16"/>
              </w:rPr>
              <w:t>김승완, 노성민, "장애인 근로자의 직무적합성과 조직몰입에 따른 잠재계층 전이 양상 및 영향요인 분석", 한국정책연구, Vol.23, No.2, pp.89-108, 2023. DOI: https://doi.org/10.46330/jkps.2023.06.23.2.89</w:t>
            </w:r>
          </w:p>
        </w:tc>
      </w:tr>
      <w:tr>
        <w:tc>
          <w:tcPr>
            <w:tcW w:type="dxa" w:w="680"/>
          </w:tcPr>
          <w:p>
            <w:r/>
            <w:r>
              <w:rPr>
                <w:rFonts w:ascii="Arial" w:hAnsi="Arial" w:eastAsia="맑은 고딕"/>
                <w:sz w:val="16"/>
              </w:rPr>
              <w:t>[11]</w:t>
            </w:r>
          </w:p>
        </w:tc>
        <w:tc>
          <w:tcPr>
            <w:tcW w:type="dxa" w:w="1814"/>
          </w:tcPr>
          <w:p>
            <w:r/>
            <w:r>
              <w:rPr>
                <w:rFonts w:ascii="Arial" w:hAnsi="Arial" w:eastAsia="맑은 고딕"/>
                <w:sz w:val="16"/>
              </w:rPr>
              <w:t>Lewin (1947)</w:t>
            </w:r>
          </w:p>
        </w:tc>
        <w:tc>
          <w:tcPr>
            <w:tcW w:type="dxa" w:w="7370"/>
          </w:tcPr>
          <w:p>
            <w:r/>
            <w:r>
              <w:rPr>
                <w:rFonts w:ascii="Arial" w:hAnsi="Arial" w:eastAsia="맑은 고딕"/>
                <w:sz w:val="16"/>
              </w:rPr>
              <w:t>K. Lewin, "Frontiers in group dynamics: Concept, method and reality in social science; social equilibria and social change", Human Relations, Vol.1, No.1, pp.5-41, 1947.</w:t>
            </w:r>
          </w:p>
        </w:tc>
      </w:tr>
      <w:tr>
        <w:tc>
          <w:tcPr>
            <w:tcW w:type="dxa" w:w="680"/>
          </w:tcPr>
          <w:p>
            <w:r/>
            <w:r>
              <w:rPr>
                <w:rFonts w:ascii="Arial" w:hAnsi="Arial" w:eastAsia="맑은 고딕"/>
                <w:sz w:val="16"/>
              </w:rPr>
              <w:t>[12]</w:t>
            </w:r>
          </w:p>
        </w:tc>
        <w:tc>
          <w:tcPr>
            <w:tcW w:type="dxa" w:w="1814"/>
          </w:tcPr>
          <w:p>
            <w:r/>
            <w:r>
              <w:rPr>
                <w:rFonts w:ascii="Arial" w:hAnsi="Arial" w:eastAsia="맑은 고딕"/>
                <w:sz w:val="16"/>
              </w:rPr>
              <w:t>Cummings (2016)</w:t>
            </w:r>
          </w:p>
        </w:tc>
        <w:tc>
          <w:tcPr>
            <w:tcW w:type="dxa" w:w="7370"/>
          </w:tcPr>
          <w:p>
            <w:r/>
            <w:r>
              <w:rPr>
                <w:rFonts w:ascii="Arial" w:hAnsi="Arial" w:eastAsia="맑은 고딕"/>
                <w:sz w:val="16"/>
              </w:rPr>
              <w:t>S. Cummings, T. Bridgman, K. G. Brown, "Unfreezing change as three steps: Rethinking Kurt Lewin's legacy for change management", Human Relations, Vol.69, No.1, pp.33-60, 2016. DOI: https://doi.org/10.1177/0018726715577707</w:t>
            </w:r>
          </w:p>
        </w:tc>
      </w:tr>
      <w:tr>
        <w:tc>
          <w:tcPr>
            <w:tcW w:type="dxa" w:w="680"/>
          </w:tcPr>
          <w:p>
            <w:r/>
            <w:r>
              <w:rPr>
                <w:rFonts w:ascii="Arial" w:hAnsi="Arial" w:eastAsia="맑은 고딕"/>
                <w:sz w:val="16"/>
              </w:rPr>
              <w:t>[13]</w:t>
            </w:r>
          </w:p>
        </w:tc>
        <w:tc>
          <w:tcPr>
            <w:tcW w:type="dxa" w:w="1814"/>
          </w:tcPr>
          <w:p>
            <w:r/>
            <w:r>
              <w:rPr>
                <w:rFonts w:ascii="Arial" w:hAnsi="Arial" w:eastAsia="맑은 고딕"/>
                <w:sz w:val="16"/>
              </w:rPr>
              <w:t>Prochaska (1983)</w:t>
            </w:r>
          </w:p>
        </w:tc>
        <w:tc>
          <w:tcPr>
            <w:tcW w:type="dxa" w:w="7370"/>
          </w:tcPr>
          <w:p>
            <w:r/>
            <w:r>
              <w:rPr>
                <w:rFonts w:ascii="Arial" w:hAnsi="Arial" w:eastAsia="맑은 고딕"/>
                <w:sz w:val="16"/>
              </w:rPr>
              <w:t>J. O. Prochaska, C. C. DiClemente, "Stages and processes of self-change of smoking: Toward an integrative model of change", Journal of Consulting and Clinical Psychology, Vol.51, No.3, pp.390-395, 1983.</w:t>
            </w:r>
          </w:p>
        </w:tc>
      </w:tr>
      <w:tr>
        <w:tc>
          <w:tcPr>
            <w:tcW w:type="dxa" w:w="680"/>
          </w:tcPr>
          <w:p>
            <w:r/>
            <w:r>
              <w:rPr>
                <w:rFonts w:ascii="Arial" w:hAnsi="Arial" w:eastAsia="맑은 고딕"/>
                <w:sz w:val="16"/>
              </w:rPr>
              <w:t>[14]</w:t>
            </w:r>
          </w:p>
        </w:tc>
        <w:tc>
          <w:tcPr>
            <w:tcW w:type="dxa" w:w="1814"/>
          </w:tcPr>
          <w:p>
            <w:r/>
            <w:r>
              <w:rPr>
                <w:rFonts w:ascii="Arial" w:hAnsi="Arial" w:eastAsia="맑은 고딕"/>
                <w:sz w:val="16"/>
              </w:rPr>
              <w:t>Gersick (1991)</w:t>
            </w:r>
          </w:p>
        </w:tc>
        <w:tc>
          <w:tcPr>
            <w:tcW w:type="dxa" w:w="7370"/>
          </w:tcPr>
          <w:p>
            <w:r/>
            <w:r>
              <w:rPr>
                <w:rFonts w:ascii="Arial" w:hAnsi="Arial" w:eastAsia="맑은 고딕"/>
                <w:sz w:val="16"/>
              </w:rPr>
              <w:t>C. J. G. Gersick, "Revolutionary change theories: A multilevel exploration of the punctuated equilibrium paradigm", Academy of Management Review, Vol.16, No.1, pp.10-36, 1991.</w:t>
            </w:r>
          </w:p>
        </w:tc>
      </w:tr>
      <w:tr>
        <w:tc>
          <w:tcPr>
            <w:tcW w:type="dxa" w:w="680"/>
          </w:tcPr>
          <w:p>
            <w:r/>
            <w:r>
              <w:rPr>
                <w:rFonts w:ascii="Arial" w:hAnsi="Arial" w:eastAsia="맑은 고딕"/>
                <w:sz w:val="16"/>
              </w:rPr>
              <w:t>[15]</w:t>
            </w:r>
          </w:p>
        </w:tc>
        <w:tc>
          <w:tcPr>
            <w:tcW w:type="dxa" w:w="1814"/>
          </w:tcPr>
          <w:p>
            <w:r/>
            <w:r>
              <w:rPr>
                <w:rFonts w:ascii="Arial" w:hAnsi="Arial" w:eastAsia="맑은 고딕"/>
                <w:sz w:val="16"/>
              </w:rPr>
              <w:t>Romanelli (1994)</w:t>
            </w:r>
          </w:p>
        </w:tc>
        <w:tc>
          <w:tcPr>
            <w:tcW w:type="dxa" w:w="7370"/>
          </w:tcPr>
          <w:p>
            <w:r/>
            <w:r>
              <w:rPr>
                <w:rFonts w:ascii="Arial" w:hAnsi="Arial" w:eastAsia="맑은 고딕"/>
                <w:sz w:val="16"/>
              </w:rPr>
              <w:t>E. Romanelli, M. L. Tushman, "Organizational transformation as punctuated equilibrium: An empirical test", Academy of Management Journal, Vol.37, No.5, pp.1141-1166, 1994.</w:t>
            </w:r>
          </w:p>
        </w:tc>
      </w:tr>
      <w:tr>
        <w:tc>
          <w:tcPr>
            <w:tcW w:type="dxa" w:w="680"/>
          </w:tcPr>
          <w:p>
            <w:r/>
            <w:r>
              <w:rPr>
                <w:rFonts w:ascii="Arial" w:hAnsi="Arial" w:eastAsia="맑은 고딕"/>
                <w:sz w:val="16"/>
              </w:rPr>
              <w:t>[16]</w:t>
            </w:r>
          </w:p>
        </w:tc>
        <w:tc>
          <w:tcPr>
            <w:tcW w:type="dxa" w:w="1814"/>
          </w:tcPr>
          <w:p>
            <w:r/>
            <w:r>
              <w:rPr>
                <w:rFonts w:ascii="Arial" w:hAnsi="Arial" w:eastAsia="맑은 고딕"/>
                <w:sz w:val="16"/>
              </w:rPr>
              <w:t>Scheffer (2009)</w:t>
            </w:r>
          </w:p>
        </w:tc>
        <w:tc>
          <w:tcPr>
            <w:tcW w:type="dxa" w:w="7370"/>
          </w:tcPr>
          <w:p>
            <w:r/>
            <w:r>
              <w:rPr>
                <w:rFonts w:ascii="Arial" w:hAnsi="Arial" w:eastAsia="맑은 고딕"/>
                <w:sz w:val="16"/>
              </w:rPr>
              <w:t>M. Scheffer, J. Bascompte, W. A. Brock, et al., "Early-warning signals for critical transitions", Nature, Vol.461, pp.53-59, 2009.</w:t>
            </w:r>
          </w:p>
        </w:tc>
      </w:tr>
      <w:tr>
        <w:tc>
          <w:tcPr>
            <w:tcW w:type="dxa" w:w="680"/>
          </w:tcPr>
          <w:p>
            <w:r/>
            <w:r>
              <w:rPr>
                <w:rFonts w:ascii="Arial" w:hAnsi="Arial" w:eastAsia="맑은 고딕"/>
                <w:sz w:val="16"/>
              </w:rPr>
              <w:t>[17]</w:t>
            </w:r>
          </w:p>
        </w:tc>
        <w:tc>
          <w:tcPr>
            <w:tcW w:type="dxa" w:w="1814"/>
          </w:tcPr>
          <w:p>
            <w:r/>
            <w:r>
              <w:rPr>
                <w:rFonts w:ascii="Arial" w:hAnsi="Arial" w:eastAsia="맑은 고딕"/>
                <w:sz w:val="16"/>
              </w:rPr>
              <w:t>Helmich (2024)</w:t>
            </w:r>
          </w:p>
        </w:tc>
        <w:tc>
          <w:tcPr>
            <w:tcW w:type="dxa" w:w="7370"/>
          </w:tcPr>
          <w:p>
            <w:r/>
            <w:r>
              <w:rPr>
                <w:rFonts w:ascii="Arial" w:hAnsi="Arial" w:eastAsia="맑은 고딕"/>
                <w:sz w:val="16"/>
              </w:rPr>
              <w:t>M. A. Helmich, M. J. Schreuder, L. F. Bringmann, et al., "Slow down and be critical before using early warning signals in psychopathology", Nature Reviews Psychology, Vol.3, No.11, pp.767-780, 2024. DOI: https://doi.org/10.1038/s44159-024-00369-y</w:t>
            </w:r>
          </w:p>
        </w:tc>
      </w:tr>
      <w:tr>
        <w:tc>
          <w:tcPr>
            <w:tcW w:type="dxa" w:w="680"/>
          </w:tcPr>
          <w:p>
            <w:r/>
            <w:r>
              <w:rPr>
                <w:rFonts w:ascii="Arial" w:hAnsi="Arial" w:eastAsia="맑은 고딕"/>
                <w:sz w:val="16"/>
              </w:rPr>
              <w:t>[18]</w:t>
            </w:r>
          </w:p>
        </w:tc>
        <w:tc>
          <w:tcPr>
            <w:tcW w:type="dxa" w:w="1814"/>
          </w:tcPr>
          <w:p>
            <w:r/>
            <w:r>
              <w:rPr>
                <w:rFonts w:ascii="Arial" w:hAnsi="Arial" w:eastAsia="맑은 고딕"/>
                <w:sz w:val="16"/>
              </w:rPr>
              <w:t>안정원 (2015)</w:t>
            </w:r>
          </w:p>
        </w:tc>
        <w:tc>
          <w:tcPr>
            <w:tcW w:type="dxa" w:w="7370"/>
          </w:tcPr>
          <w:p>
            <w:r/>
            <w:r>
              <w:rPr>
                <w:rFonts w:ascii="Arial" w:hAnsi="Arial" w:eastAsia="맑은 고딕"/>
                <w:sz w:val="16"/>
              </w:rPr>
              <w:t>안정원, 이순묵, "조직몰입 3요소 모형의 내적구조 검토: 탐색적 구조방정식 모형(ESEM)의 적용", 한국심리학회지: 산업 및 조직, Vol.28, No.4, pp.795-827, 2015.</w:t>
            </w:r>
          </w:p>
        </w:tc>
      </w:tr>
      <w:tr>
        <w:tc>
          <w:tcPr>
            <w:tcW w:type="dxa" w:w="680"/>
          </w:tcPr>
          <w:p>
            <w:r/>
            <w:r>
              <w:rPr>
                <w:rFonts w:ascii="Arial" w:hAnsi="Arial" w:eastAsia="맑은 고딕"/>
                <w:sz w:val="16"/>
              </w:rPr>
              <w:t>[19]</w:t>
            </w:r>
          </w:p>
        </w:tc>
        <w:tc>
          <w:tcPr>
            <w:tcW w:type="dxa" w:w="1814"/>
          </w:tcPr>
          <w:p>
            <w:r/>
            <w:r>
              <w:rPr>
                <w:rFonts w:ascii="Arial" w:hAnsi="Arial" w:eastAsia="맑은 고딕"/>
                <w:sz w:val="16"/>
              </w:rPr>
              <w:t>김해룡 (2022)</w:t>
            </w:r>
          </w:p>
        </w:tc>
        <w:tc>
          <w:tcPr>
            <w:tcW w:type="dxa" w:w="7370"/>
          </w:tcPr>
          <w:p>
            <w:r/>
            <w:r>
              <w:rPr>
                <w:rFonts w:ascii="Arial" w:hAnsi="Arial" w:eastAsia="맑은 고딕"/>
                <w:sz w:val="16"/>
              </w:rPr>
              <w:t>김해룡, 양필석, "조직변화 수용성의 선행변인 및 결과변인에 관한 연구", 디지털융복합연구, Vol.20, No.4, pp.247-260, 2022. DOI: https://doi.org/10.14400/JDC.2022.20.4.247</w:t>
            </w:r>
          </w:p>
        </w:tc>
      </w:tr>
      <w:tr>
        <w:tc>
          <w:tcPr>
            <w:tcW w:type="dxa" w:w="680"/>
          </w:tcPr>
          <w:p>
            <w:r/>
            <w:r>
              <w:rPr>
                <w:rFonts w:ascii="Arial" w:hAnsi="Arial" w:eastAsia="맑은 고딕"/>
                <w:sz w:val="16"/>
              </w:rPr>
              <w:t>[20]</w:t>
            </w:r>
          </w:p>
        </w:tc>
        <w:tc>
          <w:tcPr>
            <w:tcW w:type="dxa" w:w="1814"/>
          </w:tcPr>
          <w:p>
            <w:r/>
            <w:r>
              <w:rPr>
                <w:rFonts w:ascii="Arial" w:hAnsi="Arial" w:eastAsia="맑은 고딕"/>
                <w:sz w:val="16"/>
              </w:rPr>
              <w:t>Van de Ven (1995)</w:t>
            </w:r>
          </w:p>
        </w:tc>
        <w:tc>
          <w:tcPr>
            <w:tcW w:type="dxa" w:w="7370"/>
          </w:tcPr>
          <w:p>
            <w:r/>
            <w:r>
              <w:rPr>
                <w:rFonts w:ascii="Arial" w:hAnsi="Arial" w:eastAsia="맑은 고딕"/>
                <w:sz w:val="16"/>
              </w:rPr>
              <w:t>A. H. Van de Ven, M. S. Poole, "Explaining development and change in organizations", Academy of Management Review, Vol.20, No.3, pp.510-540, 1995.</w:t>
            </w:r>
          </w:p>
        </w:tc>
      </w:tr>
      <w:tr>
        <w:tc>
          <w:tcPr>
            <w:tcW w:type="dxa" w:w="680"/>
          </w:tcPr>
          <w:p>
            <w:r/>
            <w:r>
              <w:rPr>
                <w:rFonts w:ascii="Arial" w:hAnsi="Arial" w:eastAsia="맑은 고딕"/>
                <w:sz w:val="16"/>
              </w:rPr>
              <w:t>[21]</w:t>
            </w:r>
          </w:p>
        </w:tc>
        <w:tc>
          <w:tcPr>
            <w:tcW w:type="dxa" w:w="1814"/>
          </w:tcPr>
          <w:p>
            <w:r/>
            <w:r>
              <w:rPr>
                <w:rFonts w:ascii="Arial" w:hAnsi="Arial" w:eastAsia="맑은 고딕"/>
                <w:sz w:val="16"/>
              </w:rPr>
              <w:t>Ashforth (2001)</w:t>
            </w:r>
          </w:p>
        </w:tc>
        <w:tc>
          <w:tcPr>
            <w:tcW w:type="dxa" w:w="7370"/>
          </w:tcPr>
          <w:p>
            <w:r/>
            <w:r>
              <w:rPr>
                <w:rFonts w:ascii="Arial" w:hAnsi="Arial" w:eastAsia="맑은 고딕"/>
                <w:sz w:val="16"/>
              </w:rPr>
              <w:t>B. E. Ashforth, Role transitions in organizational life: An identity-based perspective, Lawrence Erlbaum, Mahwah, NJ, 2001.</w:t>
            </w:r>
          </w:p>
        </w:tc>
      </w:tr>
      <w:tr>
        <w:tc>
          <w:tcPr>
            <w:tcW w:type="dxa" w:w="680"/>
          </w:tcPr>
          <w:p>
            <w:r/>
            <w:r>
              <w:rPr>
                <w:rFonts w:ascii="Arial" w:hAnsi="Arial" w:eastAsia="맑은 고딕"/>
                <w:sz w:val="16"/>
              </w:rPr>
              <w:t>[22]</w:t>
            </w:r>
          </w:p>
        </w:tc>
        <w:tc>
          <w:tcPr>
            <w:tcW w:type="dxa" w:w="1814"/>
          </w:tcPr>
          <w:p>
            <w:r/>
            <w:r>
              <w:rPr>
                <w:rFonts w:ascii="Arial" w:hAnsi="Arial" w:eastAsia="맑은 고딕"/>
                <w:sz w:val="16"/>
              </w:rPr>
              <w:t>Lee (1994)</w:t>
            </w:r>
          </w:p>
        </w:tc>
        <w:tc>
          <w:tcPr>
            <w:tcW w:type="dxa" w:w="7370"/>
          </w:tcPr>
          <w:p>
            <w:r/>
            <w:r>
              <w:rPr>
                <w:rFonts w:ascii="Arial" w:hAnsi="Arial" w:eastAsia="맑은 고딕"/>
                <w:sz w:val="16"/>
              </w:rPr>
              <w:t>T. W. Lee, T. R. Mitchell, "An alternative approach: The unfolding model of voluntary employee turnover", Academy of Management Review, Vol.19, No.1, pp.51-89, 1994.</w:t>
            </w:r>
          </w:p>
        </w:tc>
      </w:tr>
      <w:tr>
        <w:tc>
          <w:tcPr>
            <w:tcW w:type="dxa" w:w="680"/>
          </w:tcPr>
          <w:p>
            <w:r/>
            <w:r>
              <w:rPr>
                <w:rFonts w:ascii="Arial" w:hAnsi="Arial" w:eastAsia="맑은 고딕"/>
                <w:sz w:val="16"/>
              </w:rPr>
              <w:t>[23]</w:t>
            </w:r>
          </w:p>
        </w:tc>
        <w:tc>
          <w:tcPr>
            <w:tcW w:type="dxa" w:w="1814"/>
          </w:tcPr>
          <w:p>
            <w:r/>
            <w:r>
              <w:rPr>
                <w:rFonts w:ascii="Arial" w:hAnsi="Arial" w:eastAsia="맑은 고딕"/>
                <w:sz w:val="16"/>
              </w:rPr>
              <w:t>Stouten (2018)</w:t>
            </w:r>
          </w:p>
        </w:tc>
        <w:tc>
          <w:tcPr>
            <w:tcW w:type="dxa" w:w="7370"/>
          </w:tcPr>
          <w:p>
            <w:r/>
            <w:r>
              <w:rPr>
                <w:rFonts w:ascii="Arial" w:hAnsi="Arial" w:eastAsia="맑은 고딕"/>
                <w:sz w:val="16"/>
              </w:rPr>
              <w:t>J. Stouten, D. M. Rousseau, D. De Cremer, "Successful organizational change: Integrating the management practice and scholarly literatures", Academy of Management Annals, Vol.12, No.2, pp.752-788, 2018. DOI: https://doi.org/10.5465/annals.2016.0095</w:t>
            </w:r>
          </w:p>
        </w:tc>
      </w:tr>
      <w:tr>
        <w:tc>
          <w:tcPr>
            <w:tcW w:type="dxa" w:w="680"/>
          </w:tcPr>
          <w:p>
            <w:r/>
            <w:r>
              <w:rPr>
                <w:rFonts w:ascii="Arial" w:hAnsi="Arial" w:eastAsia="맑은 고딕"/>
                <w:sz w:val="16"/>
              </w:rPr>
              <w:t>[24]</w:t>
            </w:r>
          </w:p>
        </w:tc>
        <w:tc>
          <w:tcPr>
            <w:tcW w:type="dxa" w:w="1814"/>
          </w:tcPr>
          <w:p>
            <w:r/>
            <w:r>
              <w:rPr>
                <w:rFonts w:ascii="Arial" w:hAnsi="Arial" w:eastAsia="맑은 고딕"/>
                <w:sz w:val="16"/>
              </w:rPr>
              <w:t>Oreg (2018)</w:t>
            </w:r>
          </w:p>
        </w:tc>
        <w:tc>
          <w:tcPr>
            <w:tcW w:type="dxa" w:w="7370"/>
          </w:tcPr>
          <w:p>
            <w:r/>
            <w:r>
              <w:rPr>
                <w:rFonts w:ascii="Arial" w:hAnsi="Arial" w:eastAsia="맑은 고딕"/>
                <w:sz w:val="16"/>
              </w:rPr>
              <w:t>S. Oreg, J. M. Bartunek, G. Lee, B. Do, "An affect-based model of recipients' responses to organizational change events", Academy of Management Review, Vol.43, No.1, pp.65-86, 2018. DOI: https://doi.org/10.5465/amr.2014.0335</w:t>
            </w:r>
          </w:p>
        </w:tc>
      </w:tr>
      <w:tr>
        <w:tc>
          <w:tcPr>
            <w:tcW w:type="dxa" w:w="680"/>
          </w:tcPr>
          <w:p>
            <w:r/>
            <w:r>
              <w:rPr>
                <w:rFonts w:ascii="Arial" w:hAnsi="Arial" w:eastAsia="맑은 고딕"/>
                <w:sz w:val="16"/>
              </w:rPr>
              <w:t>[25]</w:t>
            </w:r>
          </w:p>
        </w:tc>
        <w:tc>
          <w:tcPr>
            <w:tcW w:type="dxa" w:w="1814"/>
          </w:tcPr>
          <w:p>
            <w:r/>
            <w:r>
              <w:rPr>
                <w:rFonts w:ascii="Arial" w:hAnsi="Arial" w:eastAsia="맑은 고딕"/>
                <w:sz w:val="16"/>
              </w:rPr>
              <w:t>Wu (2026)</w:t>
            </w:r>
          </w:p>
        </w:tc>
        <w:tc>
          <w:tcPr>
            <w:tcW w:type="dxa" w:w="7370"/>
          </w:tcPr>
          <w:p>
            <w:r/>
            <w:r>
              <w:rPr>
                <w:rFonts w:ascii="Arial" w:hAnsi="Arial" w:eastAsia="맑은 고딕"/>
                <w:sz w:val="16"/>
              </w:rPr>
              <w:t>Z. Wu, C. Q. Lu, J. Akkermans, "The dynamics of employees' career sustainability: A latent transition analysis", Journal of Occupational and Organizational Psychology, Vol.99, No.1, Article e70101, 2026. DOI: https://doi.org/10.1111/joop.70101</w:t>
            </w:r>
          </w:p>
        </w:tc>
      </w:tr>
      <w:tr>
        <w:tc>
          <w:tcPr>
            <w:tcW w:type="dxa" w:w="680"/>
          </w:tcPr>
          <w:p>
            <w:r/>
            <w:r>
              <w:rPr>
                <w:rFonts w:ascii="Arial" w:hAnsi="Arial" w:eastAsia="맑은 고딕"/>
                <w:sz w:val="16"/>
              </w:rPr>
              <w:t>[26]</w:t>
            </w:r>
          </w:p>
        </w:tc>
        <w:tc>
          <w:tcPr>
            <w:tcW w:type="dxa" w:w="1814"/>
          </w:tcPr>
          <w:p>
            <w:r/>
            <w:r>
              <w:rPr>
                <w:rFonts w:ascii="Arial" w:hAnsi="Arial" w:eastAsia="맑은 고딕"/>
                <w:sz w:val="16"/>
              </w:rPr>
              <w:t>Hirva (2026)</w:t>
            </w:r>
          </w:p>
        </w:tc>
        <w:tc>
          <w:tcPr>
            <w:tcW w:type="dxa" w:w="7370"/>
          </w:tcPr>
          <w:p>
            <w:r/>
            <w:r>
              <w:rPr>
                <w:rFonts w:ascii="Arial" w:hAnsi="Arial" w:eastAsia="맑은 고딕"/>
                <w:sz w:val="16"/>
              </w:rPr>
              <w:t>L. Hirva, S. Mauno, A. Mäkikangas, "Development of job burnout and job performance: A latent profile and transition analysis over three years", Work &amp; Stress, Vol.40, No.1, pp.104-124, 2026. DOI: https://doi.org/10.1080/02678373.2026.2618069</w:t>
            </w:r>
          </w:p>
        </w:tc>
      </w:tr>
      <w:tr>
        <w:tc>
          <w:tcPr>
            <w:tcW w:type="dxa" w:w="680"/>
          </w:tcPr>
          <w:p>
            <w:r/>
            <w:r>
              <w:rPr>
                <w:rFonts w:ascii="Arial" w:hAnsi="Arial" w:eastAsia="맑은 고딕"/>
                <w:sz w:val="16"/>
              </w:rPr>
              <w:t>[27]</w:t>
            </w:r>
          </w:p>
        </w:tc>
        <w:tc>
          <w:tcPr>
            <w:tcW w:type="dxa" w:w="1814"/>
          </w:tcPr>
          <w:p>
            <w:r/>
            <w:r>
              <w:rPr>
                <w:rFonts w:ascii="Arial" w:hAnsi="Arial" w:eastAsia="맑은 고딕"/>
                <w:sz w:val="16"/>
              </w:rPr>
              <w:t>김미정 (2025)</w:t>
            </w:r>
          </w:p>
        </w:tc>
        <w:tc>
          <w:tcPr>
            <w:tcW w:type="dxa" w:w="7370"/>
          </w:tcPr>
          <w:p>
            <w:r/>
            <w:r>
              <w:rPr>
                <w:rFonts w:ascii="Arial" w:hAnsi="Arial" w:eastAsia="맑은 고딕"/>
                <w:sz w:val="16"/>
              </w:rPr>
              <w:t>김미정, 이종현, 최재운, "직장인들의 직무스트레스와 심리적·신체적 회복에 대한 잠재프로파일 분석", 한국심리학회지: 산업 및 조직, Vol.38, No.3, pp.335-374, 2025. DOI: https://doi.org/10.24230/kjiop.v38i3.335-374</w:t>
            </w:r>
          </w:p>
        </w:tc>
      </w:tr>
      <w:tr>
        <w:tc>
          <w:tcPr>
            <w:tcW w:type="dxa" w:w="680"/>
          </w:tcPr>
          <w:p>
            <w:r/>
            <w:r>
              <w:rPr>
                <w:rFonts w:ascii="Arial" w:hAnsi="Arial" w:eastAsia="맑은 고딕"/>
                <w:sz w:val="16"/>
              </w:rPr>
              <w:t>[28]</w:t>
            </w:r>
          </w:p>
        </w:tc>
        <w:tc>
          <w:tcPr>
            <w:tcW w:type="dxa" w:w="1814"/>
          </w:tcPr>
          <w:p>
            <w:r/>
            <w:r>
              <w:rPr>
                <w:rFonts w:ascii="Arial" w:hAnsi="Arial" w:eastAsia="맑은 고딕"/>
                <w:sz w:val="16"/>
              </w:rPr>
              <w:t>심수진 (2025)</w:t>
            </w:r>
          </w:p>
        </w:tc>
        <w:tc>
          <w:tcPr>
            <w:tcW w:type="dxa" w:w="7370"/>
          </w:tcPr>
          <w:p>
            <w:r/>
            <w:r>
              <w:rPr>
                <w:rFonts w:ascii="Arial" w:hAnsi="Arial" w:eastAsia="맑은 고딕"/>
                <w:sz w:val="16"/>
              </w:rPr>
              <w:t>심수진, 정지수, "공공조직의 직장만족도에 관한 잠재프로파일 분석: 경찰공무원의 조직관리 방안의 도출", 경찰학연구, Vol.25, No.1, pp.191-223, 2025.</w:t>
            </w:r>
          </w:p>
        </w:tc>
      </w:tr>
      <w:tr>
        <w:tc>
          <w:tcPr>
            <w:tcW w:type="dxa" w:w="680"/>
          </w:tcPr>
          <w:p>
            <w:r/>
            <w:r>
              <w:rPr>
                <w:rFonts w:ascii="Arial" w:hAnsi="Arial" w:eastAsia="맑은 고딕"/>
                <w:sz w:val="16"/>
              </w:rPr>
              <w:t>[29]</w:t>
            </w:r>
          </w:p>
        </w:tc>
        <w:tc>
          <w:tcPr>
            <w:tcW w:type="dxa" w:w="1814"/>
          </w:tcPr>
          <w:p>
            <w:r/>
            <w:r>
              <w:rPr>
                <w:rFonts w:ascii="Arial" w:hAnsi="Arial" w:eastAsia="맑은 고딕"/>
                <w:sz w:val="16"/>
              </w:rPr>
              <w:t>Dakos (2012)</w:t>
            </w:r>
          </w:p>
        </w:tc>
        <w:tc>
          <w:tcPr>
            <w:tcW w:type="dxa" w:w="7370"/>
          </w:tcPr>
          <w:p>
            <w:r/>
            <w:r>
              <w:rPr>
                <w:rFonts w:ascii="Arial" w:hAnsi="Arial" w:eastAsia="맑은 고딕"/>
                <w:sz w:val="16"/>
              </w:rPr>
              <w:t>V. Dakos, S. R. Carpenter, W. A. Brock, et al., "Methods for detecting early warnings of critical transitions in time series illustrated using simulated ecological data", PLoS ONE, Vol.7, No.7, Article e41010, 2012.</w:t>
            </w:r>
          </w:p>
        </w:tc>
      </w:tr>
      <w:tr>
        <w:tc>
          <w:tcPr>
            <w:tcW w:type="dxa" w:w="680"/>
          </w:tcPr>
          <w:p>
            <w:r/>
            <w:r>
              <w:rPr>
                <w:rFonts w:ascii="Arial" w:hAnsi="Arial" w:eastAsia="맑은 고딕"/>
                <w:sz w:val="16"/>
              </w:rPr>
              <w:t>[30]</w:t>
            </w:r>
          </w:p>
        </w:tc>
        <w:tc>
          <w:tcPr>
            <w:tcW w:type="dxa" w:w="1814"/>
          </w:tcPr>
          <w:p>
            <w:r/>
            <w:r>
              <w:rPr>
                <w:rFonts w:ascii="Arial" w:hAnsi="Arial" w:eastAsia="맑은 고딕"/>
                <w:sz w:val="16"/>
              </w:rPr>
              <w:t>van de Leemput (2014)</w:t>
            </w:r>
          </w:p>
        </w:tc>
        <w:tc>
          <w:tcPr>
            <w:tcW w:type="dxa" w:w="7370"/>
          </w:tcPr>
          <w:p>
            <w:r/>
            <w:r>
              <w:rPr>
                <w:rFonts w:ascii="Arial" w:hAnsi="Arial" w:eastAsia="맑은 고딕"/>
                <w:sz w:val="16"/>
              </w:rPr>
              <w:t>I. A. van de Leemput, M. Wichers, A. O. J. Cramer, et al., "Critical slowing down as early warning for the onset and termination of depression", Proceedings of the National Academy of Sciences, Vol.111, No.1, pp.87-92, 2014.</w:t>
            </w:r>
          </w:p>
        </w:tc>
      </w:tr>
      <w:tr>
        <w:tc>
          <w:tcPr>
            <w:tcW w:type="dxa" w:w="680"/>
          </w:tcPr>
          <w:p>
            <w:r/>
            <w:r>
              <w:rPr>
                <w:rFonts w:ascii="Arial" w:hAnsi="Arial" w:eastAsia="맑은 고딕"/>
                <w:sz w:val="16"/>
              </w:rPr>
              <w:t>[31]</w:t>
            </w:r>
          </w:p>
        </w:tc>
        <w:tc>
          <w:tcPr>
            <w:tcW w:type="dxa" w:w="1814"/>
          </w:tcPr>
          <w:p>
            <w:r/>
            <w:r>
              <w:rPr>
                <w:rFonts w:ascii="Arial" w:hAnsi="Arial" w:eastAsia="맑은 고딕"/>
                <w:sz w:val="16"/>
              </w:rPr>
              <w:t>Wichers (2016)</w:t>
            </w:r>
          </w:p>
        </w:tc>
        <w:tc>
          <w:tcPr>
            <w:tcW w:type="dxa" w:w="7370"/>
          </w:tcPr>
          <w:p>
            <w:r/>
            <w:r>
              <w:rPr>
                <w:rFonts w:ascii="Arial" w:hAnsi="Arial" w:eastAsia="맑은 고딕"/>
                <w:sz w:val="16"/>
              </w:rPr>
              <w:t>M. Wichers, P. C. Groot, Psychosystems, ESM Group, EWS Group, "Critical slowing down as a personalized early warning signal for depression", Psychotherapy and Psychosomatics, Vol.85, No.2, pp.114-116, 2016.</w:t>
            </w:r>
          </w:p>
        </w:tc>
      </w:tr>
      <w:tr>
        <w:tc>
          <w:tcPr>
            <w:tcW w:type="dxa" w:w="680"/>
          </w:tcPr>
          <w:p>
            <w:r/>
            <w:r>
              <w:rPr>
                <w:rFonts w:ascii="Arial" w:hAnsi="Arial" w:eastAsia="맑은 고딕"/>
                <w:sz w:val="16"/>
              </w:rPr>
              <w:t>[32]</w:t>
            </w:r>
          </w:p>
        </w:tc>
        <w:tc>
          <w:tcPr>
            <w:tcW w:type="dxa" w:w="1814"/>
          </w:tcPr>
          <w:p>
            <w:r/>
            <w:r>
              <w:rPr>
                <w:rFonts w:ascii="Arial" w:hAnsi="Arial" w:eastAsia="맑은 고딕"/>
                <w:sz w:val="16"/>
              </w:rPr>
              <w:t>Dablander (2023)</w:t>
            </w:r>
          </w:p>
        </w:tc>
        <w:tc>
          <w:tcPr>
            <w:tcW w:type="dxa" w:w="7370"/>
          </w:tcPr>
          <w:p>
            <w:r/>
            <w:r>
              <w:rPr>
                <w:rFonts w:ascii="Arial" w:hAnsi="Arial" w:eastAsia="맑은 고딕"/>
                <w:sz w:val="16"/>
              </w:rPr>
              <w:t>F. Dablander, A. Pichler, A. Cika, A. Bacilieri, "Anticipating critical transitions in psychological systems using early warning signals: Theoretical and practical considerations", Psychological Methods, Vol.28, No.4, pp.765-790, 2023. DOI: https://doi.org/10.1037/met0000450</w:t>
            </w:r>
          </w:p>
        </w:tc>
      </w:tr>
      <w:tr>
        <w:tc>
          <w:tcPr>
            <w:tcW w:type="dxa" w:w="680"/>
          </w:tcPr>
          <w:p>
            <w:r/>
            <w:r>
              <w:rPr>
                <w:rFonts w:ascii="Arial" w:hAnsi="Arial" w:eastAsia="맑은 고딕"/>
                <w:sz w:val="16"/>
              </w:rPr>
              <w:t>[33]</w:t>
            </w:r>
          </w:p>
        </w:tc>
        <w:tc>
          <w:tcPr>
            <w:tcW w:type="dxa" w:w="1814"/>
          </w:tcPr>
          <w:p>
            <w:r/>
            <w:r>
              <w:rPr>
                <w:rFonts w:ascii="Arial" w:hAnsi="Arial" w:eastAsia="맑은 고딕"/>
                <w:sz w:val="16"/>
              </w:rPr>
              <w:t>Helmich (2023)</w:t>
            </w:r>
          </w:p>
        </w:tc>
        <w:tc>
          <w:tcPr>
            <w:tcW w:type="dxa" w:w="7370"/>
          </w:tcPr>
          <w:p>
            <w:r/>
            <w:r>
              <w:rPr>
                <w:rFonts w:ascii="Arial" w:hAnsi="Arial" w:eastAsia="맑은 고딕"/>
                <w:sz w:val="16"/>
              </w:rPr>
              <w:t>M. A. Helmich, A. C. Smit, L. F. Bringmann, et al., "Detecting impending symptom transitions using early-warning signals in individuals receiving treatment for depression", Clinical Psychological Science, Vol.11, No.6, pp.994-1010, 2023. DOI: https://doi.org/10.1177/21677026221137006</w:t>
            </w:r>
          </w:p>
        </w:tc>
      </w:tr>
      <w:tr>
        <w:tc>
          <w:tcPr>
            <w:tcW w:type="dxa" w:w="680"/>
          </w:tcPr>
          <w:p>
            <w:r/>
            <w:r>
              <w:rPr>
                <w:rFonts w:ascii="Arial" w:hAnsi="Arial" w:eastAsia="맑은 고딕"/>
                <w:sz w:val="16"/>
              </w:rPr>
              <w:t>[34]</w:t>
            </w:r>
          </w:p>
        </w:tc>
        <w:tc>
          <w:tcPr>
            <w:tcW w:type="dxa" w:w="1814"/>
          </w:tcPr>
          <w:p>
            <w:r/>
            <w:r>
              <w:rPr>
                <w:rFonts w:ascii="Arial" w:hAnsi="Arial" w:eastAsia="맑은 고딕"/>
                <w:sz w:val="16"/>
              </w:rPr>
              <w:t>Thom (1975)</w:t>
            </w:r>
          </w:p>
        </w:tc>
        <w:tc>
          <w:tcPr>
            <w:tcW w:type="dxa" w:w="7370"/>
          </w:tcPr>
          <w:p>
            <w:r/>
            <w:r>
              <w:rPr>
                <w:rFonts w:ascii="Arial" w:hAnsi="Arial" w:eastAsia="맑은 고딕"/>
                <w:sz w:val="16"/>
              </w:rPr>
              <w:t>R. Thom, Structural stability and morphogenesis, W. A. Benjamin, Reading, MA, 1975.</w:t>
            </w:r>
          </w:p>
        </w:tc>
      </w:tr>
      <w:tr>
        <w:tc>
          <w:tcPr>
            <w:tcW w:type="dxa" w:w="680"/>
          </w:tcPr>
          <w:p>
            <w:r/>
            <w:r>
              <w:rPr>
                <w:rFonts w:ascii="Arial" w:hAnsi="Arial" w:eastAsia="맑은 고딕"/>
                <w:sz w:val="16"/>
              </w:rPr>
              <w:t>[35]</w:t>
            </w:r>
          </w:p>
        </w:tc>
        <w:tc>
          <w:tcPr>
            <w:tcW w:type="dxa" w:w="1814"/>
          </w:tcPr>
          <w:p>
            <w:r/>
            <w:r>
              <w:rPr>
                <w:rFonts w:ascii="Arial" w:hAnsi="Arial" w:eastAsia="맑은 고딕"/>
                <w:sz w:val="16"/>
              </w:rPr>
              <w:t>Zeeman (1977)</w:t>
            </w:r>
          </w:p>
        </w:tc>
        <w:tc>
          <w:tcPr>
            <w:tcW w:type="dxa" w:w="7370"/>
          </w:tcPr>
          <w:p>
            <w:r/>
            <w:r>
              <w:rPr>
                <w:rFonts w:ascii="Arial" w:hAnsi="Arial" w:eastAsia="맑은 고딕"/>
                <w:sz w:val="16"/>
              </w:rPr>
              <w:t>E. C. Zeeman, Catastrophe theory: Selected papers, 1972-1977, Addison-Wesley, Reading, MA, 1977.</w:t>
            </w:r>
          </w:p>
        </w:tc>
      </w:tr>
      <w:tr>
        <w:tc>
          <w:tcPr>
            <w:tcW w:type="dxa" w:w="680"/>
          </w:tcPr>
          <w:p>
            <w:r/>
            <w:r>
              <w:rPr>
                <w:rFonts w:ascii="Arial" w:hAnsi="Arial" w:eastAsia="맑은 고딕"/>
                <w:sz w:val="16"/>
              </w:rPr>
              <w:t>[36]</w:t>
            </w:r>
          </w:p>
        </w:tc>
        <w:tc>
          <w:tcPr>
            <w:tcW w:type="dxa" w:w="1814"/>
          </w:tcPr>
          <w:p>
            <w:r/>
            <w:r>
              <w:rPr>
                <w:rFonts w:ascii="Arial" w:hAnsi="Arial" w:eastAsia="맑은 고딕"/>
                <w:sz w:val="16"/>
              </w:rPr>
              <w:t>van der Maas (2003)</w:t>
            </w:r>
          </w:p>
        </w:tc>
        <w:tc>
          <w:tcPr>
            <w:tcW w:type="dxa" w:w="7370"/>
          </w:tcPr>
          <w:p>
            <w:r/>
            <w:r>
              <w:rPr>
                <w:rFonts w:ascii="Arial" w:hAnsi="Arial" w:eastAsia="맑은 고딕"/>
                <w:sz w:val="16"/>
              </w:rPr>
              <w:t>H. L. J. van der Maas, R. Kolstein, J. van der Pligt, "Sudden transitions in attitudes", Sociological Methods &amp; Research, Vol.32, No.2, pp.125-152, 2003.</w:t>
            </w:r>
          </w:p>
        </w:tc>
      </w:tr>
      <w:tr>
        <w:tc>
          <w:tcPr>
            <w:tcW w:type="dxa" w:w="680"/>
          </w:tcPr>
          <w:p>
            <w:r/>
            <w:r>
              <w:rPr>
                <w:rFonts w:ascii="Arial" w:hAnsi="Arial" w:eastAsia="맑은 고딕"/>
                <w:sz w:val="16"/>
              </w:rPr>
              <w:t>[37]</w:t>
            </w:r>
          </w:p>
        </w:tc>
        <w:tc>
          <w:tcPr>
            <w:tcW w:type="dxa" w:w="1814"/>
          </w:tcPr>
          <w:p>
            <w:r/>
            <w:r>
              <w:rPr>
                <w:rFonts w:ascii="Arial" w:hAnsi="Arial" w:eastAsia="맑은 고딕"/>
                <w:sz w:val="16"/>
              </w:rPr>
              <w:t>Guastello (2002)</w:t>
            </w:r>
          </w:p>
        </w:tc>
        <w:tc>
          <w:tcPr>
            <w:tcW w:type="dxa" w:w="7370"/>
          </w:tcPr>
          <w:p>
            <w:r/>
            <w:r>
              <w:rPr>
                <w:rFonts w:ascii="Arial" w:hAnsi="Arial" w:eastAsia="맑은 고딕"/>
                <w:sz w:val="16"/>
              </w:rPr>
              <w:t>S. J. Guastello, Managing emergent phenomena: Nonlinear dynamics in work organizations, Lawrence Erlbaum, Mahwah, NJ, 2002.</w:t>
            </w:r>
          </w:p>
        </w:tc>
      </w:tr>
      <w:tr>
        <w:tc>
          <w:tcPr>
            <w:tcW w:type="dxa" w:w="680"/>
          </w:tcPr>
          <w:p>
            <w:r/>
            <w:r>
              <w:rPr>
                <w:rFonts w:ascii="Arial" w:hAnsi="Arial" w:eastAsia="맑은 고딕"/>
                <w:sz w:val="16"/>
              </w:rPr>
              <w:t>[38]</w:t>
            </w:r>
          </w:p>
        </w:tc>
        <w:tc>
          <w:tcPr>
            <w:tcW w:type="dxa" w:w="1814"/>
          </w:tcPr>
          <w:p>
            <w:r/>
            <w:r>
              <w:rPr>
                <w:rFonts w:ascii="Arial" w:hAnsi="Arial" w:eastAsia="맑은 고딕"/>
                <w:sz w:val="16"/>
              </w:rPr>
              <w:t>Grasman (2009)</w:t>
            </w:r>
          </w:p>
        </w:tc>
        <w:tc>
          <w:tcPr>
            <w:tcW w:type="dxa" w:w="7370"/>
          </w:tcPr>
          <w:p>
            <w:r/>
            <w:r>
              <w:rPr>
                <w:rFonts w:ascii="Arial" w:hAnsi="Arial" w:eastAsia="맑은 고딕"/>
                <w:sz w:val="16"/>
              </w:rPr>
              <w:t>R. P. P. P. Grasman, H. L. J. van der Maas, E.-J. Wagenmakers, "Fitting the cusp catastrophe in R: A cusp package primer", Journal of Statistical Software, Vol.32, No.8, pp.1-27, 2009.</w:t>
            </w:r>
          </w:p>
        </w:tc>
      </w:tr>
      <w:tr>
        <w:tc>
          <w:tcPr>
            <w:tcW w:type="dxa" w:w="680"/>
          </w:tcPr>
          <w:p>
            <w:r/>
            <w:r>
              <w:rPr>
                <w:rFonts w:ascii="Arial" w:hAnsi="Arial" w:eastAsia="맑은 고딕"/>
                <w:sz w:val="16"/>
              </w:rPr>
              <w:t>[39]</w:t>
            </w:r>
          </w:p>
        </w:tc>
        <w:tc>
          <w:tcPr>
            <w:tcW w:type="dxa" w:w="1814"/>
          </w:tcPr>
          <w:p>
            <w:r/>
            <w:r>
              <w:rPr>
                <w:rFonts w:ascii="Arial" w:hAnsi="Arial" w:eastAsia="맑은 고딕"/>
                <w:sz w:val="16"/>
              </w:rPr>
              <w:t>Navarro (2020)</w:t>
            </w:r>
          </w:p>
        </w:tc>
        <w:tc>
          <w:tcPr>
            <w:tcW w:type="dxa" w:w="7370"/>
          </w:tcPr>
          <w:p>
            <w:r/>
            <w:r>
              <w:rPr>
                <w:rFonts w:ascii="Arial" w:hAnsi="Arial" w:eastAsia="맑은 고딕"/>
                <w:sz w:val="16"/>
              </w:rPr>
              <w:t>J. Navarro, M. R. Rueff-Lopes, R. Rico, "New nonlinear and dynamic avenues for the study of work and organizational psychology: An introduction to the special issue", European Journal of Work and Organizational Psychology, Vol.29, No.4, pp.477-482, 2020. DOI: https://doi.org/10.1080/1359432X.2020.1794952</w:t>
            </w:r>
          </w:p>
        </w:tc>
      </w:tr>
      <w:tr>
        <w:tc>
          <w:tcPr>
            <w:tcW w:type="dxa" w:w="680"/>
          </w:tcPr>
          <w:p>
            <w:r/>
            <w:r>
              <w:rPr>
                <w:rFonts w:ascii="Arial" w:hAnsi="Arial" w:eastAsia="맑은 고딕"/>
                <w:sz w:val="16"/>
              </w:rPr>
              <w:t>[40]</w:t>
            </w:r>
          </w:p>
        </w:tc>
        <w:tc>
          <w:tcPr>
            <w:tcW w:type="dxa" w:w="1814"/>
          </w:tcPr>
          <w:p>
            <w:r/>
            <w:r>
              <w:rPr>
                <w:rFonts w:ascii="Arial" w:hAnsi="Arial" w:eastAsia="맑은 고딕"/>
                <w:sz w:val="16"/>
              </w:rPr>
              <w:t>Merton (1968)</w:t>
            </w:r>
          </w:p>
        </w:tc>
        <w:tc>
          <w:tcPr>
            <w:tcW w:type="dxa" w:w="7370"/>
          </w:tcPr>
          <w:p>
            <w:r/>
            <w:r>
              <w:rPr>
                <w:rFonts w:ascii="Arial" w:hAnsi="Arial" w:eastAsia="맑은 고딕"/>
                <w:sz w:val="16"/>
              </w:rPr>
              <w:t>R. K. Merton, Social theory and social structure (enlarged ed.), Free Press, New York, 1968.</w:t>
            </w:r>
          </w:p>
        </w:tc>
      </w:tr>
      <w:tr>
        <w:tc>
          <w:tcPr>
            <w:tcW w:type="dxa" w:w="680"/>
          </w:tcPr>
          <w:p>
            <w:r/>
            <w:r>
              <w:rPr>
                <w:rFonts w:ascii="Arial" w:hAnsi="Arial" w:eastAsia="맑은 고딕"/>
                <w:sz w:val="16"/>
              </w:rPr>
              <w:t>[41]</w:t>
            </w:r>
          </w:p>
        </w:tc>
        <w:tc>
          <w:tcPr>
            <w:tcW w:type="dxa" w:w="1814"/>
          </w:tcPr>
          <w:p>
            <w:r/>
            <w:r>
              <w:rPr>
                <w:rFonts w:ascii="Arial" w:hAnsi="Arial" w:eastAsia="맑은 고딕"/>
                <w:sz w:val="16"/>
              </w:rPr>
              <w:t>Kahneman (1979)</w:t>
            </w:r>
          </w:p>
        </w:tc>
        <w:tc>
          <w:tcPr>
            <w:tcW w:type="dxa" w:w="7370"/>
          </w:tcPr>
          <w:p>
            <w:r/>
            <w:r>
              <w:rPr>
                <w:rFonts w:ascii="Arial" w:hAnsi="Arial" w:eastAsia="맑은 고딕"/>
                <w:sz w:val="16"/>
              </w:rPr>
              <w:t>D. Kahneman, A. Tversky, "Prospect theory: An analysis of decision under risk", Econometrica, Vol.47, No.2, pp.263-291, 1979.</w:t>
            </w:r>
          </w:p>
        </w:tc>
      </w:tr>
      <w:tr>
        <w:tc>
          <w:tcPr>
            <w:tcW w:type="dxa" w:w="680"/>
          </w:tcPr>
          <w:p>
            <w:r/>
            <w:r>
              <w:rPr>
                <w:rFonts w:ascii="Arial" w:hAnsi="Arial" w:eastAsia="맑은 고딕"/>
                <w:sz w:val="16"/>
              </w:rPr>
              <w:t>[42]</w:t>
            </w:r>
          </w:p>
        </w:tc>
        <w:tc>
          <w:tcPr>
            <w:tcW w:type="dxa" w:w="1814"/>
          </w:tcPr>
          <w:p>
            <w:r/>
            <w:r>
              <w:rPr>
                <w:rFonts w:ascii="Arial" w:hAnsi="Arial" w:eastAsia="맑은 고딕"/>
                <w:sz w:val="16"/>
              </w:rPr>
              <w:t>Samuelson (1988)</w:t>
            </w:r>
          </w:p>
        </w:tc>
        <w:tc>
          <w:tcPr>
            <w:tcW w:type="dxa" w:w="7370"/>
          </w:tcPr>
          <w:p>
            <w:r/>
            <w:r>
              <w:rPr>
                <w:rFonts w:ascii="Arial" w:hAnsi="Arial" w:eastAsia="맑은 고딕"/>
                <w:sz w:val="16"/>
              </w:rPr>
              <w:t>W. Samuelson, R. Zeckhauser, "Status quo bias in decision making", Journal of Risk and Uncertainty, Vol.1, No.1, pp.7-59, 1988.</w:t>
            </w:r>
          </w:p>
        </w:tc>
      </w:tr>
      <w:tr>
        <w:tc>
          <w:tcPr>
            <w:tcW w:type="dxa" w:w="680"/>
          </w:tcPr>
          <w:p>
            <w:r/>
            <w:r>
              <w:rPr>
                <w:rFonts w:ascii="Arial" w:hAnsi="Arial" w:eastAsia="맑은 고딕"/>
                <w:sz w:val="16"/>
              </w:rPr>
              <w:t>[43]</w:t>
            </w:r>
          </w:p>
        </w:tc>
        <w:tc>
          <w:tcPr>
            <w:tcW w:type="dxa" w:w="1814"/>
          </w:tcPr>
          <w:p>
            <w:r/>
            <w:r>
              <w:rPr>
                <w:rFonts w:ascii="Arial" w:hAnsi="Arial" w:eastAsia="맑은 고딕"/>
                <w:sz w:val="16"/>
              </w:rPr>
              <w:t>Helmich (2021)</w:t>
            </w:r>
          </w:p>
        </w:tc>
        <w:tc>
          <w:tcPr>
            <w:tcW w:type="dxa" w:w="7370"/>
          </w:tcPr>
          <w:p>
            <w:r/>
            <w:r>
              <w:rPr>
                <w:rFonts w:ascii="Arial" w:hAnsi="Arial" w:eastAsia="맑은 고딕"/>
                <w:sz w:val="16"/>
              </w:rPr>
              <w:t>M. A. Helmich, M. Olthof, A. J. Oldehinkel, et al., "Early warning signals and critical transitions in psychopathology: Challenges and recommendations", Current Opinion in Psychology, Vol.41, pp.51-58, 2021.</w:t>
            </w:r>
          </w:p>
        </w:tc>
      </w:tr>
      <w:tr>
        <w:tc>
          <w:tcPr>
            <w:tcW w:type="dxa" w:w="680"/>
          </w:tcPr>
          <w:p>
            <w:r/>
            <w:r>
              <w:rPr>
                <w:rFonts w:ascii="Arial" w:hAnsi="Arial" w:eastAsia="맑은 고딕"/>
                <w:sz w:val="16"/>
              </w:rPr>
              <w:t>[44]</w:t>
            </w:r>
          </w:p>
        </w:tc>
        <w:tc>
          <w:tcPr>
            <w:tcW w:type="dxa" w:w="1814"/>
          </w:tcPr>
          <w:p>
            <w:r/>
            <w:r>
              <w:rPr>
                <w:rFonts w:ascii="Arial" w:hAnsi="Arial" w:eastAsia="맑은 고딕"/>
                <w:sz w:val="16"/>
              </w:rPr>
              <w:t>Ajzen (1991)</w:t>
            </w:r>
          </w:p>
        </w:tc>
        <w:tc>
          <w:tcPr>
            <w:tcW w:type="dxa" w:w="7370"/>
          </w:tcPr>
          <w:p>
            <w:r/>
            <w:r>
              <w:rPr>
                <w:rFonts w:ascii="Arial" w:hAnsi="Arial" w:eastAsia="맑은 고딕"/>
                <w:sz w:val="16"/>
              </w:rPr>
              <w:t>I. Ajzen, "The theory of planned behavior", Organizational Behavior and Human Decision Processes, Vol.50, No.2, pp.179-211, 1991.</w:t>
            </w:r>
          </w:p>
        </w:tc>
      </w:tr>
      <w:tr>
        <w:tc>
          <w:tcPr>
            <w:tcW w:type="dxa" w:w="680"/>
          </w:tcPr>
          <w:p>
            <w:r/>
            <w:r>
              <w:rPr>
                <w:rFonts w:ascii="Arial" w:hAnsi="Arial" w:eastAsia="맑은 고딕"/>
                <w:sz w:val="16"/>
              </w:rPr>
              <w:t>[45]</w:t>
            </w:r>
          </w:p>
        </w:tc>
        <w:tc>
          <w:tcPr>
            <w:tcW w:type="dxa" w:w="1814"/>
          </w:tcPr>
          <w:p>
            <w:r/>
            <w:r>
              <w:rPr>
                <w:rFonts w:ascii="Arial" w:hAnsi="Arial" w:eastAsia="맑은 고딕"/>
                <w:sz w:val="16"/>
              </w:rPr>
              <w:t>Holt (2007)</w:t>
            </w:r>
          </w:p>
        </w:tc>
        <w:tc>
          <w:tcPr>
            <w:tcW w:type="dxa" w:w="7370"/>
          </w:tcPr>
          <w:p>
            <w:r/>
            <w:r>
              <w:rPr>
                <w:rFonts w:ascii="Arial" w:hAnsi="Arial" w:eastAsia="맑은 고딕"/>
                <w:sz w:val="16"/>
              </w:rPr>
              <w:t>D. T. Holt, A. A. Armenakis, H. S. Feild, S. G. Harris, "Readiness for organizational change: The systematic development of a scale", Journal of Applied Behavioral Science, Vol.43, No.2, pp.232-255, 2007.</w:t>
            </w:r>
          </w:p>
        </w:tc>
      </w:tr>
      <w:tr>
        <w:tc>
          <w:tcPr>
            <w:tcW w:type="dxa" w:w="680"/>
          </w:tcPr>
          <w:p>
            <w:r/>
            <w:r>
              <w:rPr>
                <w:rFonts w:ascii="Arial" w:hAnsi="Arial" w:eastAsia="맑은 고딕"/>
                <w:sz w:val="16"/>
              </w:rPr>
              <w:t>[46]</w:t>
            </w:r>
          </w:p>
        </w:tc>
        <w:tc>
          <w:tcPr>
            <w:tcW w:type="dxa" w:w="1814"/>
          </w:tcPr>
          <w:p>
            <w:r/>
            <w:r>
              <w:rPr>
                <w:rFonts w:ascii="Arial" w:hAnsi="Arial" w:eastAsia="맑은 고딕"/>
                <w:sz w:val="16"/>
              </w:rPr>
              <w:t>Jarvis (2003)</w:t>
            </w:r>
          </w:p>
        </w:tc>
        <w:tc>
          <w:tcPr>
            <w:tcW w:type="dxa" w:w="7370"/>
          </w:tcPr>
          <w:p>
            <w:r/>
            <w:r>
              <w:rPr>
                <w:rFonts w:ascii="Arial" w:hAnsi="Arial" w:eastAsia="맑은 고딕"/>
                <w:sz w:val="16"/>
              </w:rPr>
              <w:t>C. B. Jarvis, S. B. MacKenzie, P. M. Podsakoff, "A critical review of construct indicators and measurement model misspecification in marketing and consumer research", Journal of Consumer Research, Vol.30, No.2, pp.199-218, 2003.</w:t>
            </w:r>
          </w:p>
        </w:tc>
      </w:tr>
      <w:tr>
        <w:tc>
          <w:tcPr>
            <w:tcW w:type="dxa" w:w="680"/>
          </w:tcPr>
          <w:p>
            <w:r/>
            <w:r>
              <w:rPr>
                <w:rFonts w:ascii="Arial" w:hAnsi="Arial" w:eastAsia="맑은 고딕"/>
                <w:sz w:val="16"/>
              </w:rPr>
              <w:t>[47]</w:t>
            </w:r>
          </w:p>
        </w:tc>
        <w:tc>
          <w:tcPr>
            <w:tcW w:type="dxa" w:w="1814"/>
          </w:tcPr>
          <w:p>
            <w:r/>
            <w:r>
              <w:rPr>
                <w:rFonts w:ascii="Arial" w:hAnsi="Arial" w:eastAsia="맑은 고딕"/>
                <w:sz w:val="16"/>
              </w:rPr>
              <w:t>Feldman (2003)</w:t>
            </w:r>
          </w:p>
        </w:tc>
        <w:tc>
          <w:tcPr>
            <w:tcW w:type="dxa" w:w="7370"/>
          </w:tcPr>
          <w:p>
            <w:r/>
            <w:r>
              <w:rPr>
                <w:rFonts w:ascii="Arial" w:hAnsi="Arial" w:eastAsia="맑은 고딕"/>
                <w:sz w:val="16"/>
              </w:rPr>
              <w:t>M. S. Feldman, B. T. Pentland, "Reconceptualizing organizational routines as a source of flexibility and change", Administrative Science Quarterly, Vol.48, No.1, pp.94-118, 2003.</w:t>
            </w:r>
          </w:p>
        </w:tc>
      </w:tr>
      <w:tr>
        <w:tc>
          <w:tcPr>
            <w:tcW w:type="dxa" w:w="680"/>
          </w:tcPr>
          <w:p>
            <w:r/>
            <w:r>
              <w:rPr>
                <w:rFonts w:ascii="Arial" w:hAnsi="Arial" w:eastAsia="맑은 고딕"/>
                <w:sz w:val="16"/>
              </w:rPr>
              <w:t>[48]</w:t>
            </w:r>
          </w:p>
        </w:tc>
        <w:tc>
          <w:tcPr>
            <w:tcW w:type="dxa" w:w="1814"/>
          </w:tcPr>
          <w:p>
            <w:r/>
            <w:r>
              <w:rPr>
                <w:rFonts w:ascii="Arial" w:hAnsi="Arial" w:eastAsia="맑은 고딕"/>
                <w:sz w:val="16"/>
              </w:rPr>
              <w:t>Bandura (1977)</w:t>
            </w:r>
          </w:p>
        </w:tc>
        <w:tc>
          <w:tcPr>
            <w:tcW w:type="dxa" w:w="7370"/>
          </w:tcPr>
          <w:p>
            <w:r/>
            <w:r>
              <w:rPr>
                <w:rFonts w:ascii="Arial" w:hAnsi="Arial" w:eastAsia="맑은 고딕"/>
                <w:sz w:val="16"/>
              </w:rPr>
              <w:t>A. Bandura, "Self-efficacy: Toward a unifying theory of behavioral change", Psychological Review, Vol.84, No.2, pp.191-215, 1977.</w:t>
            </w:r>
          </w:p>
        </w:tc>
      </w:tr>
      <w:tr>
        <w:tc>
          <w:tcPr>
            <w:tcW w:type="dxa" w:w="680"/>
          </w:tcPr>
          <w:p>
            <w:r/>
            <w:r>
              <w:rPr>
                <w:rFonts w:ascii="Arial" w:hAnsi="Arial" w:eastAsia="맑은 고딕"/>
                <w:sz w:val="16"/>
              </w:rPr>
              <w:t>[49]</w:t>
            </w:r>
          </w:p>
        </w:tc>
        <w:tc>
          <w:tcPr>
            <w:tcW w:type="dxa" w:w="1814"/>
          </w:tcPr>
          <w:p>
            <w:r/>
            <w:r>
              <w:rPr>
                <w:rFonts w:ascii="Arial" w:hAnsi="Arial" w:eastAsia="맑은 고딕"/>
                <w:sz w:val="16"/>
              </w:rPr>
              <w:t>Eisenberger (1986)</w:t>
            </w:r>
          </w:p>
        </w:tc>
        <w:tc>
          <w:tcPr>
            <w:tcW w:type="dxa" w:w="7370"/>
          </w:tcPr>
          <w:p>
            <w:r/>
            <w:r>
              <w:rPr>
                <w:rFonts w:ascii="Arial" w:hAnsi="Arial" w:eastAsia="맑은 고딕"/>
                <w:sz w:val="16"/>
              </w:rPr>
              <w:t>R. Eisenberger, R. Huntington, S. Hutchison, D. Sowa, "Perceived organizational support", Journal of Applied Psychology, Vol.71, No.3, pp.500-507, 1986.</w:t>
            </w:r>
          </w:p>
        </w:tc>
      </w:tr>
      <w:tr>
        <w:tc>
          <w:tcPr>
            <w:tcW w:type="dxa" w:w="680"/>
          </w:tcPr>
          <w:p>
            <w:r/>
            <w:r>
              <w:rPr>
                <w:rFonts w:ascii="Arial" w:hAnsi="Arial" w:eastAsia="맑은 고딕"/>
                <w:sz w:val="16"/>
              </w:rPr>
              <w:t>[50]</w:t>
            </w:r>
          </w:p>
        </w:tc>
        <w:tc>
          <w:tcPr>
            <w:tcW w:type="dxa" w:w="1814"/>
          </w:tcPr>
          <w:p>
            <w:r/>
            <w:r>
              <w:rPr>
                <w:rFonts w:ascii="Arial" w:hAnsi="Arial" w:eastAsia="맑은 고딕"/>
                <w:sz w:val="16"/>
              </w:rPr>
              <w:t>Chan (1998)</w:t>
            </w:r>
          </w:p>
        </w:tc>
        <w:tc>
          <w:tcPr>
            <w:tcW w:type="dxa" w:w="7370"/>
          </w:tcPr>
          <w:p>
            <w:r/>
            <w:r>
              <w:rPr>
                <w:rFonts w:ascii="Arial" w:hAnsi="Arial" w:eastAsia="맑은 고딕"/>
                <w:sz w:val="16"/>
              </w:rPr>
              <w:t>D. Chan, "Functional relations among constructs in the same content domain at different levels of analysis: A typology of composition models", Journal of Applied Psychology, Vol.83, No.2, pp.234-246, 1998.</w:t>
            </w:r>
          </w:p>
        </w:tc>
      </w:tr>
      <w:tr>
        <w:tc>
          <w:tcPr>
            <w:tcW w:type="dxa" w:w="680"/>
          </w:tcPr>
          <w:p>
            <w:r/>
            <w:r>
              <w:rPr>
                <w:rFonts w:ascii="Arial" w:hAnsi="Arial" w:eastAsia="맑은 고딕"/>
                <w:sz w:val="16"/>
              </w:rPr>
              <w:t>[51]</w:t>
            </w:r>
          </w:p>
        </w:tc>
        <w:tc>
          <w:tcPr>
            <w:tcW w:type="dxa" w:w="1814"/>
          </w:tcPr>
          <w:p>
            <w:r/>
            <w:r>
              <w:rPr>
                <w:rFonts w:ascii="Arial" w:hAnsi="Arial" w:eastAsia="맑은 고딕"/>
                <w:sz w:val="16"/>
              </w:rPr>
              <w:t>Kozlowski (2000)</w:t>
            </w:r>
          </w:p>
        </w:tc>
        <w:tc>
          <w:tcPr>
            <w:tcW w:type="dxa" w:w="7370"/>
          </w:tcPr>
          <w:p>
            <w:r/>
            <w:r>
              <w:rPr>
                <w:rFonts w:ascii="Arial" w:hAnsi="Arial" w:eastAsia="맑은 고딕"/>
                <w:sz w:val="16"/>
              </w:rPr>
              <w:t>S. W. J. Kozlowski, K. J. Klein, "A multilevel approach to theory and research in organizations: Contextual, temporal, and emergent processes", In K. J. Klein, S. W. J. Kozlowski (Eds.), Multilevel theory, research, and methods in organizations, Jossey-Bass, San Francisco, pp.3-90, 2000.</w:t>
            </w:r>
          </w:p>
        </w:tc>
      </w:tr>
      <w:tr>
        <w:tc>
          <w:tcPr>
            <w:tcW w:type="dxa" w:w="680"/>
          </w:tcPr>
          <w:p>
            <w:r/>
            <w:r>
              <w:rPr>
                <w:rFonts w:ascii="Arial" w:hAnsi="Arial" w:eastAsia="맑은 고딕"/>
                <w:sz w:val="16"/>
              </w:rPr>
              <w:t>[52]</w:t>
            </w:r>
          </w:p>
        </w:tc>
        <w:tc>
          <w:tcPr>
            <w:tcW w:type="dxa" w:w="1814"/>
          </w:tcPr>
          <w:p>
            <w:r/>
            <w:r>
              <w:rPr>
                <w:rFonts w:ascii="Arial" w:hAnsi="Arial" w:eastAsia="맑은 고딕"/>
                <w:sz w:val="16"/>
              </w:rPr>
              <w:t>Bacharach (1989)</w:t>
            </w:r>
          </w:p>
        </w:tc>
        <w:tc>
          <w:tcPr>
            <w:tcW w:type="dxa" w:w="7370"/>
          </w:tcPr>
          <w:p>
            <w:r/>
            <w:r>
              <w:rPr>
                <w:rFonts w:ascii="Arial" w:hAnsi="Arial" w:eastAsia="맑은 고딕"/>
                <w:sz w:val="16"/>
              </w:rPr>
              <w:t>S. B. Bacharach, "Organizational theories: Some criteria for evaluation", Academy of Management Review, Vol.14, No.4, pp.496-515, 1989.</w:t>
            </w:r>
          </w:p>
        </w:tc>
      </w:tr>
      <w:tr>
        <w:tc>
          <w:tcPr>
            <w:tcW w:type="dxa" w:w="680"/>
          </w:tcPr>
          <w:p>
            <w:r/>
            <w:r>
              <w:rPr>
                <w:rFonts w:ascii="Arial" w:hAnsi="Arial" w:eastAsia="맑은 고딕"/>
                <w:sz w:val="16"/>
              </w:rPr>
              <w:t>[53]</w:t>
            </w:r>
          </w:p>
        </w:tc>
        <w:tc>
          <w:tcPr>
            <w:tcW w:type="dxa" w:w="1814"/>
          </w:tcPr>
          <w:p>
            <w:r/>
            <w:r>
              <w:rPr>
                <w:rFonts w:ascii="Arial" w:hAnsi="Arial" w:eastAsia="맑은 고딕"/>
                <w:sz w:val="16"/>
              </w:rPr>
              <w:t>Burnham (2003)</w:t>
            </w:r>
          </w:p>
        </w:tc>
        <w:tc>
          <w:tcPr>
            <w:tcW w:type="dxa" w:w="7370"/>
          </w:tcPr>
          <w:p>
            <w:r/>
            <w:r>
              <w:rPr>
                <w:rFonts w:ascii="Arial" w:hAnsi="Arial" w:eastAsia="맑은 고딕"/>
                <w:sz w:val="16"/>
              </w:rPr>
              <w:t>T. A. Burnham, J. K. Frels, V. Mahajan, "Consumer switching costs: A typology, antecedents, and consequences", Journal of the Academy of Marketing Science, Vol.31, No.2, pp.109-126, 2003.</w:t>
            </w:r>
          </w:p>
        </w:tc>
      </w:tr>
      <w:tr>
        <w:tc>
          <w:tcPr>
            <w:tcW w:type="dxa" w:w="680"/>
          </w:tcPr>
          <w:p>
            <w:r/>
            <w:r>
              <w:rPr>
                <w:rFonts w:ascii="Arial" w:hAnsi="Arial" w:eastAsia="맑은 고딕"/>
                <w:sz w:val="16"/>
              </w:rPr>
              <w:t>[54]</w:t>
            </w:r>
          </w:p>
        </w:tc>
        <w:tc>
          <w:tcPr>
            <w:tcW w:type="dxa" w:w="1814"/>
          </w:tcPr>
          <w:p>
            <w:r/>
            <w:r>
              <w:rPr>
                <w:rFonts w:ascii="Arial" w:hAnsi="Arial" w:eastAsia="맑은 고딕"/>
                <w:sz w:val="16"/>
              </w:rPr>
              <w:t>Bauer (2003)</w:t>
            </w:r>
          </w:p>
        </w:tc>
        <w:tc>
          <w:tcPr>
            <w:tcW w:type="dxa" w:w="7370"/>
          </w:tcPr>
          <w:p>
            <w:r/>
            <w:r>
              <w:rPr>
                <w:rFonts w:ascii="Arial" w:hAnsi="Arial" w:eastAsia="맑은 고딕"/>
                <w:sz w:val="16"/>
              </w:rPr>
              <w:t>D. J. Bauer, P. J. Curran, "Distributional assumptions of growth mixture models: Implications for overextraction of latent trajectory classes", Psychological Methods, Vol.8, No.3, pp.338-363, 2003.</w:t>
            </w:r>
          </w:p>
        </w:tc>
      </w:tr>
      <w:tr>
        <w:tc>
          <w:tcPr>
            <w:tcW w:type="dxa" w:w="680"/>
          </w:tcPr>
          <w:p>
            <w:r/>
            <w:r>
              <w:rPr>
                <w:rFonts w:ascii="Arial" w:hAnsi="Arial" w:eastAsia="맑은 고딕"/>
                <w:sz w:val="16"/>
              </w:rPr>
              <w:t>[55]</w:t>
            </w:r>
          </w:p>
        </w:tc>
        <w:tc>
          <w:tcPr>
            <w:tcW w:type="dxa" w:w="1814"/>
          </w:tcPr>
          <w:p>
            <w:r/>
            <w:r>
              <w:rPr>
                <w:rFonts w:ascii="Arial" w:hAnsi="Arial" w:eastAsia="맑은 고딕"/>
                <w:sz w:val="16"/>
              </w:rPr>
              <w:t>Lubke (2005)</w:t>
            </w:r>
          </w:p>
        </w:tc>
        <w:tc>
          <w:tcPr>
            <w:tcW w:type="dxa" w:w="7370"/>
          </w:tcPr>
          <w:p>
            <w:r/>
            <w:r>
              <w:rPr>
                <w:rFonts w:ascii="Arial" w:hAnsi="Arial" w:eastAsia="맑은 고딕"/>
                <w:sz w:val="16"/>
              </w:rPr>
              <w:t>G. H. Lubke, B. Muthén, "Investigating population heterogeneity with factor mixture models", Psychological Methods, Vol.10, No.1, pp.21-39, 2005.</w:t>
            </w:r>
          </w:p>
        </w:tc>
      </w:tr>
      <w:tr>
        <w:tc>
          <w:tcPr>
            <w:tcW w:type="dxa" w:w="680"/>
          </w:tcPr>
          <w:p>
            <w:r/>
            <w:r>
              <w:rPr>
                <w:rFonts w:ascii="Arial" w:hAnsi="Arial" w:eastAsia="맑은 고딕"/>
                <w:sz w:val="16"/>
              </w:rPr>
              <w:t>[56]</w:t>
            </w:r>
          </w:p>
        </w:tc>
        <w:tc>
          <w:tcPr>
            <w:tcW w:type="dxa" w:w="1814"/>
          </w:tcPr>
          <w:p>
            <w:r/>
            <w:r>
              <w:rPr>
                <w:rFonts w:ascii="Arial" w:hAnsi="Arial" w:eastAsia="맑은 고딕"/>
                <w:sz w:val="16"/>
              </w:rPr>
              <w:t>Nylund (2007)</w:t>
            </w:r>
          </w:p>
        </w:tc>
        <w:tc>
          <w:tcPr>
            <w:tcW w:type="dxa" w:w="7370"/>
          </w:tcPr>
          <w:p>
            <w:r/>
            <w:r>
              <w:rPr>
                <w:rFonts w:ascii="Arial" w:hAnsi="Arial" w:eastAsia="맑은 고딕"/>
                <w:sz w:val="16"/>
              </w:rPr>
              <w:t>K. L. Nylund, T. Asparouhov, B. O. Muthén, "Deciding on the number of classes in latent class analysis and growth mixture modeling: A Monte Carlo simulation study", Structural Equation Modeling, Vol.14, No.4, pp.535-569, 2007.</w:t>
            </w:r>
          </w:p>
        </w:tc>
      </w:tr>
      <w:tr>
        <w:tc>
          <w:tcPr>
            <w:tcW w:type="dxa" w:w="680"/>
          </w:tcPr>
          <w:p>
            <w:r/>
            <w:r>
              <w:rPr>
                <w:rFonts w:ascii="Arial" w:hAnsi="Arial" w:eastAsia="맑은 고딕"/>
                <w:sz w:val="16"/>
              </w:rPr>
              <w:t>[57]</w:t>
            </w:r>
          </w:p>
        </w:tc>
        <w:tc>
          <w:tcPr>
            <w:tcW w:type="dxa" w:w="1814"/>
          </w:tcPr>
          <w:p>
            <w:r/>
            <w:r>
              <w:rPr>
                <w:rFonts w:ascii="Arial" w:hAnsi="Arial" w:eastAsia="맑은 고딕"/>
                <w:sz w:val="16"/>
              </w:rPr>
              <w:t>Asparouhov (2018)</w:t>
            </w:r>
          </w:p>
        </w:tc>
        <w:tc>
          <w:tcPr>
            <w:tcW w:type="dxa" w:w="7370"/>
          </w:tcPr>
          <w:p>
            <w:r/>
            <w:r>
              <w:rPr>
                <w:rFonts w:ascii="Arial" w:hAnsi="Arial" w:eastAsia="맑은 고딕"/>
                <w:sz w:val="16"/>
              </w:rPr>
              <w:t>T. Asparouhov, E. L. Hamaker, B. Muthén, "Dynamic structural equation models", Structural Equation Modeling, Vol.25, No.3, pp.359-388, 2018.</w:t>
            </w:r>
          </w:p>
        </w:tc>
      </w:tr>
      <w:tr>
        <w:tc>
          <w:tcPr>
            <w:tcW w:type="dxa" w:w="680"/>
          </w:tcPr>
          <w:p>
            <w:r/>
            <w:r>
              <w:rPr>
                <w:rFonts w:ascii="Arial" w:hAnsi="Arial" w:eastAsia="맑은 고딕"/>
                <w:sz w:val="16"/>
              </w:rPr>
              <w:t>[58]</w:t>
            </w:r>
          </w:p>
        </w:tc>
        <w:tc>
          <w:tcPr>
            <w:tcW w:type="dxa" w:w="1814"/>
          </w:tcPr>
          <w:p>
            <w:r/>
            <w:r>
              <w:rPr>
                <w:rFonts w:ascii="Arial" w:hAnsi="Arial" w:eastAsia="맑은 고딕"/>
                <w:sz w:val="16"/>
              </w:rPr>
              <w:t>Schultzberg (2018)</w:t>
            </w:r>
          </w:p>
        </w:tc>
        <w:tc>
          <w:tcPr>
            <w:tcW w:type="dxa" w:w="7370"/>
          </w:tcPr>
          <w:p>
            <w:r/>
            <w:r>
              <w:rPr>
                <w:rFonts w:ascii="Arial" w:hAnsi="Arial" w:eastAsia="맑은 고딕"/>
                <w:sz w:val="16"/>
              </w:rPr>
              <w:t>M. Schultzberg, B. Muthén, "Number of subjects and time points needed for multilevel time-series analysis: A simulation study of dynamic structural equation modeling", Structural Equation Modeling, Vol.25, No.4, pp.495-515, 2018.</w:t>
            </w:r>
          </w:p>
        </w:tc>
      </w:tr>
      <w:tr>
        <w:tc>
          <w:tcPr>
            <w:tcW w:type="dxa" w:w="680"/>
          </w:tcPr>
          <w:p>
            <w:r/>
            <w:r>
              <w:rPr>
                <w:rFonts w:ascii="Arial" w:hAnsi="Arial" w:eastAsia="맑은 고딕"/>
                <w:sz w:val="16"/>
              </w:rPr>
              <w:t>[59]</w:t>
            </w:r>
          </w:p>
        </w:tc>
        <w:tc>
          <w:tcPr>
            <w:tcW w:type="dxa" w:w="1814"/>
          </w:tcPr>
          <w:p>
            <w:r/>
            <w:r>
              <w:rPr>
                <w:rFonts w:ascii="Arial" w:hAnsi="Arial" w:eastAsia="맑은 고딕"/>
                <w:sz w:val="16"/>
              </w:rPr>
              <w:t>George (2000)</w:t>
            </w:r>
          </w:p>
        </w:tc>
        <w:tc>
          <w:tcPr>
            <w:tcW w:type="dxa" w:w="7370"/>
          </w:tcPr>
          <w:p>
            <w:r/>
            <w:r>
              <w:rPr>
                <w:rFonts w:ascii="Arial" w:hAnsi="Arial" w:eastAsia="맑은 고딕"/>
                <w:sz w:val="16"/>
              </w:rPr>
              <w:t>J. M. George, G. R. Jones, "The role of time in theory and theory building", Journal of Management, Vol.26, No.4, pp.657-684, 2000.</w:t>
            </w:r>
          </w:p>
        </w:tc>
      </w:tr>
    </w:tbl>
    <w:p>
      <w:pPr>
        <w:spacing w:after="40"/>
      </w:pPr>
    </w:p>
    <w:p>
      <w:pPr>
        <w:spacing w:after="120" w:before="240"/>
      </w:pPr>
      <w:r>
        <w:rPr>
          <w:rFonts w:ascii="Arial" w:hAnsi="Arial" w:eastAsia="맑은 고딕"/>
          <w:b/>
          <w:color w:val="1F3864"/>
          <w:sz w:val="26"/>
        </w:rPr>
        <w:t>9. 확인한 자료</w:t>
      </w:r>
    </w:p>
    <w:p>
      <w:pPr>
        <w:pStyle w:val="ListBullet"/>
        <w:spacing w:after="40"/>
      </w:pPr>
      <w:r>
        <w:rPr>
          <w:rFonts w:ascii="Arial" w:hAnsi="Arial" w:eastAsia="맑은 고딕"/>
          <w:sz w:val="18"/>
        </w:rPr>
        <w:t>이번 판은 원고 내부의 인용 표기 전환 작업입니다. 형식 근거: 한국산학기술학회 논문투고규정(4-6~4-10, 5-8조, 검색 요약으로 확인) https://www.kais99.org/jkais/rule/rule.kais</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