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44" w:right="576" w:firstLine="0"/>
        <w:jc w:val="center"/>
      </w:pPr>
      <w:r>
        <w:rPr>
          <w:rFonts w:ascii="Vazir" w:hAnsi="Vazir" w:eastAsia="Vazir"/>
          <w:b/>
          <w:i w:val="0"/>
          <w:color w:val="000000"/>
          <w:sz w:val="48"/>
        </w:rPr>
        <w:t xml:space="preserve">RiRaDocs Teaching Edition </w:t>
      </w:r>
      <w:r>
        <w:rPr>
          <w:rFonts w:ascii="Liberation Sans" w:hAnsi="Liberation Sans" w:eastAsia="Liberation Sans"/>
          <w:b/>
          <w:i w:val="0"/>
          <w:color w:val="000000"/>
          <w:sz w:val="48"/>
        </w:rPr>
        <w:t>–</w:t>
      </w:r>
      <w:r>
        <w:rPr>
          <w:rFonts w:ascii="Vazir" w:hAnsi="Vazir" w:eastAsia="Vazir"/>
          <w:b/>
          <w:i w:val="0"/>
          <w:color w:val="000000"/>
          <w:sz w:val="48"/>
        </w:rPr>
        <w:t xml:space="preserve"> Release </w:t>
      </w:r>
      <w:r>
        <w:rPr>
          <w:rFonts w:ascii="Noto Sans Symbols2" w:hAnsi="Noto Sans Symbols2" w:eastAsia="Noto Sans Symbols2"/>
          <w:b/>
          <w:i w:val="0"/>
          <w:color w:val="000000"/>
          <w:sz w:val="48"/>
        </w:rPr>
        <w:t>📦</w:t>
      </w:r>
      <w:r>
        <w:rPr>
          <w:rFonts w:ascii="Vazir" w:hAnsi="Vazir" w:eastAsia="Vazir"/>
          <w:b/>
          <w:i w:val="0"/>
          <w:color w:val="000000"/>
          <w:sz w:val="48"/>
        </w:rPr>
        <w:t>Meta File</w:t>
      </w:r>
    </w:p>
    <w:p>
      <w:pPr>
        <w:autoSpaceDN w:val="0"/>
        <w:autoSpaceDE w:val="0"/>
        <w:widowControl/>
        <w:spacing w:line="240" w:lineRule="auto" w:before="538" w:after="48"/>
        <w:ind w:left="726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 : نسخه</w:t>
      </w:r>
      <w:r>
        <w:rPr>
          <w:shd w:val="clear" w:color="auto" w:fill="f8f8f8"/>
          <w:rFonts w:ascii="DejaVu Sans Mono" w:hAnsi="DejaVu Sans Mono" w:eastAsia="DejaVu Sans Mono"/>
          <w:b/>
          <w:i w:val="0"/>
          <w:color w:val="000000"/>
          <w:sz w:val="40"/>
        </w:rPr>
        <w:t>-RiraDocs-v2025.11.4-Stable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12.0" w:type="dxa"/>
      </w:tblPr>
      <w:tblGrid>
        <w:gridCol w:w="9506"/>
      </w:tblGrid>
      <w:tr>
        <w:trPr>
          <w:trHeight w:hRule="exact" w:val="680"/>
        </w:trPr>
        <w:tc>
          <w:tcPr>
            <w:tcW w:type="dxa" w:w="284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00" w:right="0" w:firstLine="0"/>
              <w:jc w:val="left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40"/>
              </w:rPr>
              <w:t>Final-Fixed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288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) پروژهیRelease Note( این سند نسخهی نهایی یادداشت انتشار</w:t>
      </w:r>
      <w:r>
        <w:rPr>
          <w:rFonts w:ascii="Vazir" w:hAnsi="Vazir" w:eastAsia="Vazir"/>
          <w:b/>
          <w:i w:val="0"/>
          <w:color w:val="000000"/>
          <w:sz w:val="24"/>
        </w:rPr>
        <w:t>RiRa (Teaching Edition)</w:t>
      </w:r>
      <w:r>
        <w:rPr>
          <w:rFonts w:ascii="Vazir" w:hAnsi="Vazir" w:eastAsia="Vazir"/>
          <w:b w:val="0"/>
          <w:i w:val="0"/>
          <w:color w:val="000000"/>
          <w:sz w:val="24"/>
        </w:rPr>
        <w:t>،Domain است و شامل مستندسازی، تغییرات، و جزئیات مربوط به بخشهای مختلف</w:t>
      </w:r>
      <w:r>
        <w:rPr>
          <w:rFonts w:ascii="Vazir" w:hAnsi="Vazir" w:eastAsia="Vazir"/>
          <w:b w:val="0"/>
          <w:i w:val="0"/>
          <w:color w:val="000000"/>
          <w:sz w:val="24"/>
        </w:rPr>
        <w:t>، و تستها میباشد.Persistence، Application</w:t>
      </w:r>
    </w:p>
    <w:p>
      <w:pPr>
        <w:autoSpaceDN w:val="0"/>
        <w:autoSpaceDE w:val="0"/>
        <w:widowControl/>
        <w:spacing w:line="240" w:lineRule="auto" w:before="614" w:after="0"/>
        <w:ind w:left="0" w:right="830" w:firstLine="0"/>
        <w:jc w:val="righ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 خالصهی جامع توسعه و مستندسازی</w:t>
      </w:r>
    </w:p>
    <w:p>
      <w:pPr>
        <w:autoSpaceDN w:val="0"/>
        <w:autoSpaceDE w:val="0"/>
        <w:widowControl/>
        <w:spacing w:line="245" w:lineRule="auto" w:before="346" w:after="0"/>
        <w:ind w:left="1552" w:right="576" w:hanging="1348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، و تقویتEF Core 8 این نسخه تمرکز ویژهای بر روی تثبیت الیههای دامنهای، بهبود سازگاری با</w:t>
      </w:r>
      <w:r>
        <w:rPr>
          <w:rFonts w:ascii="Vazir" w:hAnsi="Vazir" w:eastAsia="Vazir"/>
          <w:b w:val="0"/>
          <w:i w:val="0"/>
          <w:color w:val="000000"/>
          <w:sz w:val="24"/>
        </w:rPr>
        <w:t>) داشته است.Async Mocking( زیرساخت تستها، بهویژه شبیهسازی ناهمگام</w:t>
      </w:r>
    </w:p>
    <w:p>
      <w:pPr>
        <w:autoSpaceDN w:val="0"/>
        <w:autoSpaceDE w:val="0"/>
        <w:widowControl/>
        <w:spacing w:line="240" w:lineRule="auto" w:before="372" w:after="0"/>
        <w:ind w:left="0" w:right="646" w:firstLine="0"/>
        <w:jc w:val="right"/>
      </w:pPr>
      <w:r>
        <w:rPr>
          <w:rFonts w:ascii="Vazir" w:hAnsi="Vazir" w:eastAsia="Vazir"/>
          <w:b/>
          <w:i w:val="0"/>
          <w:color w:val="000000"/>
          <w:sz w:val="36"/>
        </w:rPr>
        <w:t>Persistence  وDomain . الیههای۱</w:t>
      </w:r>
    </w:p>
    <w:p>
      <w:pPr>
        <w:autoSpaceDN w:val="0"/>
        <w:autoSpaceDE w:val="0"/>
        <w:widowControl/>
        <w:spacing w:line="245" w:lineRule="auto" w:before="372" w:after="0"/>
        <w:ind w:left="3442" w:right="576" w:hanging="281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Fluent( تمرکز اصلی در این بخش بر روی تعریف دقیق مدلهای داده، پیکربندی نگاشتها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بوده است.Repository )، و پیادهسازی عملیات پایه درAPI</w:t>
      </w:r>
    </w:p>
    <w:p>
      <w:pPr>
        <w:autoSpaceDN w:val="0"/>
        <w:autoSpaceDE w:val="0"/>
        <w:widowControl/>
        <w:spacing w:line="240" w:lineRule="auto" w:before="436" w:after="384"/>
        <w:ind w:left="0" w:right="646" w:firstLine="0"/>
        <w:jc w:val="right"/>
      </w:pPr>
      <w:r>
        <w:rPr>
          <w:rFonts w:ascii="Vazir" w:hAnsi="Vazir" w:eastAsia="Vazir"/>
          <w:b/>
          <w:i w:val="0"/>
          <w:color w:val="000000"/>
          <w:sz w:val="32"/>
        </w:rPr>
        <w:t>های دامنهایEnum . تعریف و مستندسازی۱.۱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753"/>
        <w:gridCol w:w="4753"/>
      </w:tblGrid>
      <w:tr>
        <w:trPr>
          <w:trHeight w:hRule="exact" w:val="480"/>
        </w:trPr>
        <w:tc>
          <w:tcPr>
            <w:tcW w:type="dxa" w:w="6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33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و</w:t>
            </w:r>
            <w:r>
              <w:rPr>
                <w:shd w:val="clear" w:color="auto" w:fill="f8f8f8"/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TaskStatus.cs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ها نقش حیاتی در تعریفEnum : این</w:t>
            </w:r>
          </w:p>
        </w:tc>
        <w:tc>
          <w:tcPr>
            <w:tcW w:type="dxa" w:w="2406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TaskPriority.cs</w:t>
            </w:r>
          </w:p>
        </w:tc>
      </w:tr>
    </w:tbl>
    <w:p>
      <w:pPr>
        <w:autoSpaceDN w:val="0"/>
        <w:autoSpaceDE w:val="0"/>
        <w:widowControl/>
        <w:spacing w:line="245" w:lineRule="auto" w:before="0" w:after="196"/>
        <w:ind w:left="6282" w:right="576" w:hanging="587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) دارند. مستندسازی کامل آنها برای فهم وضعیتهای مختلفTasks( چرخهی حیات وظایف</w:t>
      </w:r>
      <w:r>
        <w:rPr>
          <w:rFonts w:ascii="Vazir" w:hAnsi="Vazir" w:eastAsia="Vazir"/>
          <w:b w:val="0"/>
          <w:i w:val="0"/>
          <w:color w:val="000000"/>
          <w:sz w:val="24"/>
        </w:rPr>
        <w:t>یک وظیفه انجام شده است: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rHeight w:hRule="exact" w:val="4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81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106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3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: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ً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شامل سطوح اهمیت (مثال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197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TaskPriority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tabs>
          <w:tab w:pos="3686" w:val="left"/>
        </w:tabs>
        <w:autoSpaceDE w:val="0"/>
        <w:widowControl/>
        <w:spacing w:line="245" w:lineRule="auto" w:before="6" w:after="0"/>
        <w:ind w:left="1052" w:right="576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Critical</w:t>
      </w:r>
      <w:r>
        <w:rPr>
          <w:rFonts w:ascii="Vazir" w:hAnsi="Vazir" w:eastAsia="Vazir"/>
          <w:b w:val="0"/>
          <w:i w:val="0"/>
          <w:color w:val="000000"/>
          <w:sz w:val="24"/>
        </w:rPr>
        <w:t>) ذخیرهInteger( ). در سطح پایگاه داده، این مقادیر باید با عدد صحیح</w:t>
      </w:r>
      <w:r>
        <w:tab/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شوند تا کارایی </w:t>
      </w:r>
      <w:r>
        <w:rPr>
          <w:rFonts w:ascii="Vazir" w:hAnsi="Vazir" w:eastAsia="Vazir"/>
          <w:b w:val="0"/>
          <w:i w:val="0"/>
          <w:color w:val="000000"/>
          <w:sz w:val="24"/>
        </w:rPr>
        <w:t>در مرتبسازی و فیلتر کردن تضمین شود.</w:t>
      </w:r>
    </w:p>
    <w:p>
      <w:pPr>
        <w:sectPr>
          <w:pgSz w:w="11906" w:h="16838"/>
          <w:pgMar w:top="796" w:right="960" w:bottom="9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trHeight w:hRule="exact" w:val="478"/>
        </w:trPr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51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: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ً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نشاندهنده وضعی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ت فعلی وظیفه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(مثال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Pending</w:t>
            </w:r>
          </w:p>
        </w:tc>
        <w:tc>
          <w:tcPr>
            <w:tcW w:type="dxa" w:w="168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TaskStatus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10"/>
        </w:trPr>
        <w:tc>
          <w:tcPr>
            <w:tcW w:type="dxa" w:w="4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46" w:right="0" w:firstLine="0"/>
              <w:jc w:val="left"/>
            </w:pP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Cancelled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). این وضعیتها مسیر گردش</w:t>
            </w:r>
          </w:p>
        </w:tc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54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Completed</w:t>
            </w:r>
          </w:p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68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InProgress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366"/>
        <w:ind w:left="0" w:right="6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) را مشخص میکنند.Workflow( کار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4.0" w:type="dxa"/>
      </w:tblPr>
      <w:tblGrid>
        <w:gridCol w:w="4756"/>
        <w:gridCol w:w="4756"/>
      </w:tblGrid>
      <w:tr>
        <w:trPr>
          <w:trHeight w:hRule="exact" w:val="640"/>
        </w:trPr>
        <w:tc>
          <w:tcPr>
            <w:tcW w:type="dxa" w:w="494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EmployeeConfiguration.cs</w:t>
            </w:r>
          </w:p>
        </w:tc>
        <w:tc>
          <w:tcPr>
            <w:tcW w:type="dxa" w:w="3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>. پیکربندی موجودیت ۱.۲</w:t>
            </w:r>
          </w:p>
        </w:tc>
      </w:tr>
    </w:tbl>
    <w:p>
      <w:pPr>
        <w:autoSpaceDN w:val="0"/>
        <w:autoSpaceDE w:val="0"/>
        <w:widowControl/>
        <w:spacing w:line="245" w:lineRule="auto" w:before="422" w:after="188"/>
        <w:ind w:left="8332" w:right="576" w:hanging="805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پیکربندی دقیق ساختار جدول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Employees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انجام شدهFluent API  در پایگاه داده از طریق</w:t>
      </w:r>
      <w:r>
        <w:rPr>
          <w:rFonts w:ascii="Vazir" w:hAnsi="Vazir" w:eastAsia="Vazir"/>
          <w:b w:val="0"/>
          <w:i w:val="0"/>
          <w:color w:val="000000"/>
          <w:sz w:val="24"/>
        </w:rPr>
        <w:t>است: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171"/>
        <w:gridCol w:w="3171"/>
        <w:gridCol w:w="3171"/>
      </w:tblGrid>
      <w:tr>
        <w:trPr>
          <w:trHeight w:hRule="exact" w:val="452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92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برای اطمینان از سازگاری با محدودیتهای عملیاتی و بصری،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محدودیت طول رشتهها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5826" w:right="576" w:hanging="4972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: محدود شده است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csharp</w:t>
      </w:r>
      <w:r>
        <w:rPr>
          <w:rFonts w:ascii="Vazir" w:hAnsi="Vazir" w:eastAsia="Vazir"/>
          <w:b/>
          <w:i w:val="0"/>
          <w:color w:val="000000"/>
          <w:sz w:val="24"/>
        </w:rPr>
        <w:t xml:space="preserve"> کاراکتر۶۰</w:t>
      </w:r>
      <w:r>
        <w:rPr>
          <w:rFonts w:ascii="Vazir" w:hAnsi="Vazir" w:eastAsia="Vazir"/>
          <w:b w:val="0"/>
          <w:i w:val="0"/>
          <w:color w:val="000000"/>
          <w:sz w:val="24"/>
        </w:rPr>
        <w:t>طول رشتههای مربوط به نام و نام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خانوادگی به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&gt;= builder.Property(e</w:t>
      </w:r>
    </w:p>
    <w:p>
      <w:pPr>
        <w:autoSpaceDN w:val="0"/>
        <w:autoSpaceDE w:val="0"/>
        <w:widowControl/>
        <w:spacing w:line="240" w:lineRule="auto" w:before="130" w:after="0"/>
        <w:ind w:left="0" w:right="652" w:firstLine="0"/>
        <w:jc w:val="righ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;((e.FirstName(.HasMaxLength(60(.IsRequired</w:t>
      </w:r>
    </w:p>
    <w:p>
      <w:pPr>
        <w:autoSpaceDN w:val="0"/>
        <w:autoSpaceDE w:val="0"/>
        <w:widowControl/>
        <w:spacing w:line="240" w:lineRule="auto" w:before="128" w:after="28"/>
        <w:ind w:left="0" w:right="652" w:firstLine="0"/>
        <w:jc w:val="righ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&gt;= builder.Property(e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71"/>
        <w:gridCol w:w="3171"/>
        <w:gridCol w:w="3171"/>
      </w:tblGrid>
      <w:tr>
        <w:trPr>
          <w:trHeight w:hRule="exact" w:val="480"/>
        </w:trPr>
        <w:tc>
          <w:tcPr>
            <w:tcW w:type="dxa" w:w="8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2.0" w:type="dxa"/>
            </w:tblPr>
            <w:tblGrid>
              <w:gridCol w:w="8260"/>
            </w:tblGrid>
            <w:tr>
              <w:trPr>
                <w:trHeight w:hRule="exact" w:val="460"/>
              </w:trPr>
              <w:tc>
                <w:tcPr>
                  <w:tcW w:type="dxa" w:w="6188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120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24"/>
                    </w:rPr>
                    <w:t>;((e.LastName(.HasMaxLength(60(.IsRequired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ها در دیتابیس، از تبدیل نوعEnum : برای ذخیرهسازی کارآمدتر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به عددEnum تبدیل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62" w:lineRule="auto" w:before="16" w:after="28"/>
        <w:ind w:left="1202" w:right="576" w:hanging="38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) استفاده شده است: Type Conversion(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 دارایEmployee  // اگرcsharp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&gt;= builder.Property(e وضعیتهایی مانند وضعیت شغلی باشد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8.0000000000001" w:type="dxa"/>
      </w:tblPr>
      <w:tblGrid>
        <w:gridCol w:w="3171"/>
        <w:gridCol w:w="3171"/>
        <w:gridCol w:w="3171"/>
      </w:tblGrid>
      <w:tr>
        <w:trPr>
          <w:trHeight w:hRule="exact" w:val="480"/>
        </w:trPr>
        <w:tc>
          <w:tcPr>
            <w:tcW w:type="dxa" w:w="7922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20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;((e.EmploymentStatus(.HasConversion&gt;int&gt;((.IsRequired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4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برای جلوگیری از تکرار دادههای حساس در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(Unique Constraints) ایندکسهای یکتا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62" w:lineRule="auto" w:before="16" w:after="0"/>
        <w:ind w:left="2792" w:right="576" w:hanging="186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سطح پایگاه داده، ایندکسهای یکتا بر روی فیلدهای ارتباطی اعمال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شدهاند: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csharp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;((builder.HasIndex(e =&gt; e.Email(.IsUnique</w:t>
      </w:r>
    </w:p>
    <w:p>
      <w:pPr>
        <w:autoSpaceDN w:val="0"/>
        <w:autoSpaceDE w:val="0"/>
        <w:widowControl/>
        <w:spacing w:line="240" w:lineRule="auto" w:before="130" w:after="0"/>
        <w:ind w:left="0" w:right="652" w:firstLine="0"/>
        <w:jc w:val="righ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&gt;= builder.HasIndex(e</w:t>
      </w:r>
    </w:p>
    <w:p>
      <w:pPr>
        <w:autoSpaceDN w:val="0"/>
        <w:autoSpaceDE w:val="0"/>
        <w:widowControl/>
        <w:spacing w:line="240" w:lineRule="auto" w:before="130" w:after="0"/>
        <w:ind w:left="0" w:right="652" w:firstLine="0"/>
        <w:jc w:val="righ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; // ممکن استe.MobileNumber(.IsUnique(false(</w:t>
      </w:r>
    </w:p>
    <w:p>
      <w:pPr>
        <w:autoSpaceDN w:val="0"/>
        <w:autoSpaceDE w:val="0"/>
        <w:widowControl/>
        <w:spacing w:line="240" w:lineRule="auto" w:before="128" w:after="28"/>
        <w:ind w:left="1346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 باشد. درUnique  فقط برای جستجو باشد، یاMobileNumber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756"/>
        <w:gridCol w:w="4756"/>
      </w:tblGrid>
      <w:tr>
        <w:trPr>
          <w:trHeight w:hRule="exact" w:val="480"/>
        </w:trPr>
        <w:tc>
          <w:tcPr>
            <w:tcW w:type="dxa" w:w="83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64.0" w:type="dxa"/>
            </w:tblPr>
            <w:tblGrid>
              <w:gridCol w:w="8340"/>
            </w:tblGrid>
            <w:tr>
              <w:trPr>
                <w:trHeight w:hRule="exact" w:val="460"/>
              </w:trPr>
              <w:tc>
                <w:tcPr>
                  <w:tcW w:type="dxa" w:w="5176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20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24"/>
                    </w:rPr>
                    <w:t>. بودن استUnique اینجا فرض بر اعمال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دادههای اولیه برای اطمینان از وجود حداقل کاربران اصلی در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(Seeding) دادهی اولیه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4" w:after="16"/>
        <w:ind w:left="0" w:right="6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سیستم در هنگام ساخت دیتابیس یا مهاجرتهای اولیه تزریق شدهاند: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78"/>
        <w:gridCol w:w="2378"/>
        <w:gridCol w:w="2378"/>
        <w:gridCol w:w="2378"/>
      </w:tblGrid>
      <w:tr>
        <w:trPr>
          <w:trHeight w:hRule="exact" w:val="422"/>
        </w:trPr>
        <w:tc>
          <w:tcPr>
            <w:tcW w:type="dxa" w:w="5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به عنوان توسعهدهنده اصلی.</w:t>
            </w:r>
          </w:p>
        </w:tc>
        <w:tc>
          <w:tcPr>
            <w:tcW w:type="dxa" w:w="2262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(Soroush( سروش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 ◦</w:t>
            </w:r>
          </w:p>
        </w:tc>
      </w:tr>
      <w:tr>
        <w:trPr>
          <w:trHeight w:hRule="exact" w:val="388"/>
        </w:trPr>
        <w:tc>
          <w:tcPr>
            <w:tcW w:type="dxa" w:w="4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به عنوان کاربر نمونه یا مدیر اولیه.</w:t>
            </w:r>
          </w:p>
        </w:tc>
        <w:tc>
          <w:tcPr>
            <w:tcW w:type="dxa" w:w="3418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(Ali Kazemi( علی کاظمی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 ◦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0" w:right="95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2736"/>
        <w:gridCol w:w="2736"/>
        <w:gridCol w:w="2736"/>
        <w:gridCol w:w="2736"/>
      </w:tblGrid>
      <w:tr>
        <w:trPr>
          <w:trHeight w:hRule="exact" w:val="640"/>
        </w:trPr>
        <w:tc>
          <w:tcPr>
            <w:tcW w:type="dxa" w:w="77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38.0" w:type="dxa"/>
            </w:tblPr>
            <w:tblGrid>
              <w:gridCol w:w="7746"/>
            </w:tblGrid>
            <w:tr>
              <w:trPr>
                <w:trHeight w:hRule="exact" w:val="620"/>
              </w:trPr>
              <w:tc>
                <w:tcPr>
                  <w:tcW w:type="dxa" w:w="3208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DejaVu Sans Mono" w:hAnsi="DejaVu Sans Mono" w:eastAsia="DejaVu Sans Mono"/>
                      <w:b/>
                      <w:i w:val="0"/>
                      <w:color w:val="000000"/>
                      <w:sz w:val="32"/>
                    </w:rPr>
                    <w:t>AppDbContext.cs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. بهبود۱.۳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9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4" w:after="0"/>
              <w:ind w:left="225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پیادهسازی</w:t>
            </w:r>
            <w:r>
              <w:rPr>
                <w:shd w:val="clear" w:color="auto" w:fill="f8f8f8"/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IAppDbContext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الیهیMocking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برای تسهیل در فرآ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یند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36"/>
        </w:trPr>
        <w:tc>
          <w:tcPr>
            <w:tcW w:type="dxa" w:w="6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250" w:right="0" w:firstLine="0"/>
              <w:jc w:val="left"/>
            </w:pP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IAppDbContext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پیادهسازی شده است. این امر</w:t>
            </w:r>
          </w:p>
        </w:tc>
        <w:tc>
          <w:tcPr>
            <w:tcW w:type="dxa" w:w="3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در تستها، رابط Persistence</w:t>
            </w:r>
          </w:p>
        </w:tc>
        <w:tc>
          <w:tcPr>
            <w:tcW w:type="dxa" w:w="27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4"/>
        <w:ind w:left="2382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را در محیطهای تست فراهم میآورد.Mock  واقعی با یکDbContext امکان جایگزینی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3649"/>
        <w:gridCol w:w="3649"/>
        <w:gridCol w:w="3649"/>
      </w:tblGrid>
      <w:tr>
        <w:trPr>
          <w:trHeight w:hRule="exact" w:val="398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35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استفاده از روش استاندارد برای بارگذاری خودکار پیکربندیهای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بارگذاری پیکربندیها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0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موجود در اسمبلیهای مرتبط: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csharp</w:t>
      </w:r>
    </w:p>
    <w:p>
      <w:pPr>
        <w:autoSpaceDN w:val="0"/>
        <w:autoSpaceDE w:val="0"/>
        <w:widowControl/>
        <w:spacing w:line="240" w:lineRule="auto" w:before="58" w:after="42"/>
        <w:ind w:left="0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000000"/>
          <w:sz w:val="24"/>
        </w:rPr>
        <w:t>B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uilder.ApplyConfigurationsFromAssembly(Assembly.GetExecutingAssembly(((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649"/>
        <w:gridCol w:w="3649"/>
        <w:gridCol w:w="3649"/>
      </w:tblGrid>
      <w:tr>
        <w:trPr>
          <w:trHeight w:hRule="exact" w:val="44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13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)Primary Key( : اطمینان از اینکه کلید اصلی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7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بررسی</w:t>
            </w: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)(ValueGeneratedOnAdd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5" w:lineRule="auto" w:before="4" w:after="28"/>
        <w:ind w:left="2348" w:right="576" w:firstLine="38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وظایف)، به درستیID در موج</w:t>
      </w:r>
      <w:r>
        <w:rPr>
          <w:rFonts w:ascii="Vazir" w:hAnsi="Vazir" w:eastAsia="Vazir"/>
          <w:b w:val="0"/>
          <w:i w:val="0"/>
          <w:color w:val="000000"/>
          <w:sz w:val="24"/>
        </w:rPr>
        <w:t>ودیتهایی که باید توسط دیتابیس ت</w:t>
      </w:r>
      <w:r>
        <w:rPr>
          <w:rFonts w:ascii="Vazir" w:hAnsi="Vazir" w:eastAsia="Vazir"/>
          <w:b w:val="0"/>
          <w:i w:val="0"/>
          <w:color w:val="000000"/>
          <w:sz w:val="24"/>
        </w:rPr>
        <w:t>ولید شوند (مانند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تنظیم گردد: EF Core تنظیم شدهاند تا در هنگام ذخیرهسازی اولیه، مقدار آنها توسط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0.0" w:type="dxa"/>
      </w:tblPr>
      <w:tblGrid>
        <w:gridCol w:w="10946"/>
      </w:tblGrid>
      <w:tr>
        <w:trPr>
          <w:trHeight w:hRule="exact" w:val="408"/>
        </w:trPr>
        <w:tc>
          <w:tcPr>
            <w:tcW w:type="dxa" w:w="720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&gt;= entity.Property(e  // در پیکربندی مربوطهcsharp</w:t>
            </w:r>
          </w:p>
        </w:tc>
      </w:tr>
    </w:tbl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5473"/>
        <w:gridCol w:w="5473"/>
      </w:tblGrid>
      <w:tr>
        <w:trPr>
          <w:trHeight w:hRule="exact" w:val="1956"/>
        </w:trPr>
        <w:tc>
          <w:tcPr>
            <w:tcW w:type="dxa" w:w="9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91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19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: متد 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CreateAsync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 موجودیتی کهID(  اکنون شناسه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بازگرداندن شناسه تولیدشده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2736"/>
        <w:gridCol w:w="2736"/>
        <w:gridCol w:w="2736"/>
        <w:gridCol w:w="2736"/>
      </w:tblGrid>
      <w:tr>
        <w:trPr>
          <w:trHeight w:hRule="exact" w:val="480"/>
        </w:trPr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34.0" w:type="dxa"/>
            </w:tblPr>
            <w:tblGrid>
              <w:gridCol w:w="8800"/>
            </w:tblGrid>
            <w:tr>
              <w:trPr>
                <w:trHeight w:hRule="exact" w:val="460"/>
              </w:trPr>
              <w:tc>
                <w:tcPr>
                  <w:tcW w:type="dxa" w:w="4166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120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24"/>
                    </w:rPr>
                    <w:t>;((e.Id(.ValueGeneratedOnAdd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8"/>
        </w:trPr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6.0" w:type="dxa"/>
            </w:tblPr>
            <w:tblGrid>
              <w:gridCol w:w="7500"/>
            </w:tblGrid>
            <w:tr>
              <w:trPr>
                <w:trHeight w:hRule="exact" w:val="620"/>
              </w:trPr>
              <w:tc>
                <w:tcPr>
                  <w:tcW w:type="dxa" w:w="3594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DejaVu Sans Mono" w:hAnsi="DejaVu Sans Mono" w:eastAsia="DejaVu Sans Mono"/>
                      <w:b/>
                      <w:i w:val="0"/>
                      <w:color w:val="000000"/>
                      <w:sz w:val="32"/>
                    </w:rPr>
                    <w:t>TaskRepository.cs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. بهبود۱.۴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56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8" w:val="left"/>
              </w:tabs>
              <w:autoSpaceDE w:val="0"/>
              <w:widowControl/>
              <w:spacing w:line="245" w:lineRule="auto" w:before="424" w:after="0"/>
              <w:ind w:left="952" w:right="0" w:firstLine="0"/>
              <w:jc w:val="left"/>
            </w:pPr>
            <w:r>
              <w:tab/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Hard(  به جای حذف فیزیکی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ک الزام معمار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ی برای حفظ تاریخچه</w:t>
            </w:r>
          </w:p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right"/>
            </w:pP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;csharp e</w:t>
            </w:r>
          </w:p>
          <w:p>
            <w:pPr>
              <w:autoSpaceDN w:val="0"/>
              <w:autoSpaceDE w:val="0"/>
              <w:widowControl/>
              <w:spacing w:line="240" w:lineRule="auto" w:before="130" w:after="0"/>
              <w:ind w:left="0" w:right="44" w:firstLine="0"/>
              <w:jc w:val="right"/>
            </w:pP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cont</w:t>
            </w:r>
          </w:p>
        </w:tc>
        <w:tc>
          <w:tcPr>
            <w:tcW w:type="dxa" w:w="4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: متد 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 xml:space="preserve">DeleteAsync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(Soft Delete) حذف نرم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)، عملیات حذف نرم را انجام میدهد. این یDelete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:دادهها است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ntity.IsDeleted = true</w:t>
            </w:r>
          </w:p>
          <w:p>
            <w:pPr>
              <w:autoSpaceDN w:val="0"/>
              <w:autoSpaceDE w:val="0"/>
              <w:widowControl/>
              <w:spacing w:line="240" w:lineRule="auto" w:before="56" w:after="28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ext.Tasks.Update(entity(; await_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.9999999999998" w:type="dxa"/>
            </w:tblPr>
            <w:tblGrid>
              <w:gridCol w:w="4580"/>
            </w:tblGrid>
            <w:tr>
              <w:trPr>
                <w:trHeight w:hRule="exact" w:val="460"/>
              </w:trPr>
              <w:tc>
                <w:tcPr>
                  <w:tcW w:type="dxa" w:w="4166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120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24"/>
                    </w:rPr>
                    <w:t>;((context.SaveChangesAsync_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8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72"/>
            <w:gridSpan w:val="2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390" w:after="28"/>
        <w:ind w:left="2160" w:right="576" w:firstLine="0"/>
        <w:jc w:val="center"/>
      </w:pPr>
      <w:r>
        <w:rPr>
          <w:rFonts w:ascii="Vazir" w:hAnsi="Vazir" w:eastAsia="Vazir"/>
          <w:b w:val="0"/>
          <w:i w:val="0"/>
          <w:color w:val="000000"/>
          <w:sz w:val="24"/>
        </w:rPr>
        <w:t>تازه ایجاد شده است را پس از ذخی</w:t>
      </w:r>
      <w:r>
        <w:rPr>
          <w:rFonts w:ascii="Vazir" w:hAnsi="Vazir" w:eastAsia="Vazir"/>
          <w:b w:val="0"/>
          <w:i w:val="0"/>
          <w:color w:val="000000"/>
          <w:sz w:val="24"/>
        </w:rPr>
        <w:t>ره در دیتابیس باز م</w:t>
      </w:r>
      <w:r>
        <w:rPr>
          <w:rFonts w:ascii="Vazir" w:hAnsi="Vazir" w:eastAsia="Vazir"/>
          <w:b w:val="0"/>
          <w:i w:val="0"/>
          <w:color w:val="000000"/>
          <w:sz w:val="24"/>
        </w:rPr>
        <w:t>یگرداند. این امر برای عملیاتهای</w:t>
      </w:r>
      <w:r>
        <w:rPr>
          <w:rFonts w:ascii="Vazir" w:hAnsi="Vazir" w:eastAsia="Vazir"/>
          <w:b w:val="0"/>
          <w:i w:val="0"/>
          <w:color w:val="000000"/>
          <w:sz w:val="24"/>
        </w:rPr>
        <w:t>)، ضروری است:Task ها بهTaskItem  جدید دارند (مانند اضافه کردنID بعدی که نیاز به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2.0" w:type="dxa"/>
      </w:tblPr>
      <w:tblGrid>
        <w:gridCol w:w="10946"/>
      </w:tblGrid>
      <w:tr>
        <w:trPr>
          <w:trHeight w:hRule="exact" w:val="408"/>
        </w:trPr>
        <w:tc>
          <w:tcPr>
            <w:tcW w:type="dxa" w:w="748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csharp await _context.Tasks.AddAsync(entity(; await</w:t>
            </w:r>
          </w:p>
        </w:tc>
      </w:tr>
    </w:tbl>
    <w:p>
      <w:pPr>
        <w:autoSpaceDN w:val="0"/>
        <w:autoSpaceDE w:val="0"/>
        <w:widowControl/>
        <w:spacing w:line="240" w:lineRule="auto" w:before="30" w:after="28"/>
        <w:ind w:left="0" w:right="646" w:firstLine="0"/>
        <w:jc w:val="righ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// ;context.SaveChangesAsync((; return entity.Id_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10946"/>
      </w:tblGrid>
      <w:tr>
        <w:trPr>
          <w:trHeight w:hRule="exact" w:val="710"/>
        </w:trPr>
        <w:tc>
          <w:tcPr>
            <w:tcW w:type="dxa" w:w="8696"/>
            <w:tcBorders>
              <w:bottom w:sz="12.0" w:val="single" w:color="#01010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54.0" w:type="dxa"/>
            </w:tblPr>
            <w:tblGrid>
              <w:gridCol w:w="8696"/>
            </w:tblGrid>
            <w:tr>
              <w:trPr>
                <w:trHeight w:hRule="exact" w:val="460"/>
              </w:trPr>
              <w:tc>
                <w:tcPr>
                  <w:tcW w:type="dxa" w:w="3442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120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24"/>
                    </w:rPr>
                    <w:t xml:space="preserve"> تولید شدهID بازگرداندن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84" w:after="0"/>
        <w:ind w:left="0" w:right="648" w:firstLine="0"/>
        <w:jc w:val="right"/>
      </w:pPr>
      <w:r>
        <w:rPr>
          <w:rFonts w:ascii="Vazir" w:hAnsi="Vazir" w:eastAsia="Vazir"/>
          <w:b/>
          <w:i w:val="0"/>
          <w:color w:val="000000"/>
          <w:sz w:val="36"/>
        </w:rPr>
        <w:t>EF Core 8  سازگار باMocking . ابزارهای۲</w:t>
      </w:r>
    </w:p>
    <w:p>
      <w:pPr>
        <w:autoSpaceDN w:val="0"/>
        <w:autoSpaceDE w:val="0"/>
        <w:widowControl/>
        <w:spacing w:line="245" w:lineRule="auto" w:before="396" w:after="0"/>
        <w:ind w:left="5592" w:right="576" w:hanging="343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(به ویژه در نحوهی تعامل باEF Core 8 با توجه به تغییرات ساختاری در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 xml:space="preserve">IQueryable </w:t>
      </w:r>
      <w:r>
        <w:rPr>
          <w:rFonts w:ascii="Vazir" w:hAnsi="Vazir" w:eastAsia="Vazir"/>
          <w:b w:val="0"/>
          <w:i w:val="0"/>
          <w:color w:val="000000"/>
          <w:sz w:val="24"/>
        </w:rPr>
        <w:t>. به روز رسانی شدهاندMocking ناهمگام)، ابزارهای</w:t>
      </w:r>
    </w:p>
    <w:p>
      <w:pPr>
        <w:sectPr>
          <w:pgSz w:w="11906" w:h="16838"/>
          <w:pgMar w:top="530" w:right="960" w:bottom="108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376"/>
        <w:gridCol w:w="2376"/>
        <w:gridCol w:w="2376"/>
        <w:gridCol w:w="2376"/>
      </w:tblGrid>
      <w:tr>
        <w:trPr>
          <w:trHeight w:hRule="exact" w:val="640"/>
        </w:trPr>
        <w:tc>
          <w:tcPr>
            <w:tcW w:type="dxa" w:w="2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righ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)با نام جدید</w:t>
            </w:r>
          </w:p>
        </w:tc>
        <w:tc>
          <w:tcPr>
            <w:tcW w:type="dxa" w:w="4174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EFAsyncMockHelper.cs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.۲.۱</w:t>
            </w:r>
          </w:p>
        </w:tc>
      </w:tr>
      <w:tr>
        <w:trPr>
          <w:trHeight w:hRule="exact" w:val="546"/>
        </w:trPr>
        <w:tc>
          <w:tcPr>
            <w:tcW w:type="dxa" w:w="28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righ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>(</w:t>
            </w:r>
          </w:p>
        </w:tc>
        <w:tc>
          <w:tcPr>
            <w:tcW w:type="dxa" w:w="3210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CreateMockDbSet</w:t>
            </w:r>
          </w:p>
        </w:tc>
      </w:tr>
    </w:tbl>
    <w:p>
      <w:pPr>
        <w:autoSpaceDN w:val="0"/>
        <w:autoSpaceDE w:val="0"/>
        <w:widowControl/>
        <w:spacing w:line="245" w:lineRule="auto" w:before="422" w:after="0"/>
        <w:ind w:left="5828" w:right="576" w:hanging="538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این ابزار برای شبیهسازی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&gt;DbSet&gt;TEntity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راEF Core  به شکلی که متدهای ناهمگام</w:t>
      </w:r>
      <w:r>
        <w:rPr>
          <w:rFonts w:ascii="Vazir" w:hAnsi="Vazir" w:eastAsia="Vazir"/>
          <w:b w:val="0"/>
          <w:i w:val="0"/>
          <w:color w:val="000000"/>
          <w:sz w:val="24"/>
        </w:rPr>
        <w:t>پشتیبانی کند، طراحی شد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>ه است:</w:t>
      </w:r>
    </w:p>
    <w:p>
      <w:pPr>
        <w:autoSpaceDN w:val="0"/>
        <w:tabs>
          <w:tab w:pos="7188" w:val="left"/>
          <w:tab w:pos="9340" w:val="left"/>
        </w:tabs>
        <w:autoSpaceDE w:val="0"/>
        <w:widowControl/>
        <w:spacing w:line="257" w:lineRule="auto" w:before="248" w:after="0"/>
        <w:ind w:left="1846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.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: </w:t>
      </w:r>
      <w:r>
        <w:rPr>
          <w:rFonts w:ascii="Vazir" w:hAnsi="Vazir" w:eastAsia="Vazir"/>
          <w:b w:val="0"/>
          <w:i w:val="0"/>
          <w:color w:val="000000"/>
          <w:sz w:val="24"/>
        </w:rPr>
        <w:t>شبیهسازی شده تا دادهها را به لیست محلی اضافه کند</w:t>
      </w:r>
      <w:r>
        <w:rPr>
          <w:rFonts w:ascii="Vazir" w:hAnsi="Vazir" w:eastAsia="Vazir"/>
          <w:b/>
          <w:i w:val="0"/>
          <w:color w:val="000000"/>
          <w:sz w:val="24"/>
        </w:rPr>
        <w:t xml:space="preserve">متد </w:t>
      </w:r>
      <w:r>
        <w:rPr>
          <w:shd w:val="clear" w:color="auto" w:fill="f8f8f8"/>
          <w:rFonts w:ascii="DejaVu Sans Mono" w:hAnsi="DejaVu Sans Mono" w:eastAsia="DejaVu Sans Mono"/>
          <w:b/>
          <w:i w:val="0"/>
          <w:color w:val="000000"/>
          <w:sz w:val="24"/>
        </w:rPr>
        <w:t>AddAsync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•</w:t>
      </w:r>
    </w:p>
    <w:p>
      <w:pPr>
        <w:autoSpaceDN w:val="0"/>
        <w:tabs>
          <w:tab w:pos="7042" w:val="left"/>
          <w:tab w:pos="9340" w:val="left"/>
        </w:tabs>
        <w:autoSpaceDE w:val="0"/>
        <w:widowControl/>
        <w:spacing w:line="254" w:lineRule="auto" w:before="10" w:after="0"/>
        <w:ind w:left="878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.: پیادهسازی شده برای جستجوی سریع در لیست شبیهسازی شده</w:t>
      </w:r>
      <w:r>
        <w:tab/>
      </w:r>
      <w:r>
        <w:rPr>
          <w:rFonts w:ascii="Vazir" w:hAnsi="Vazir" w:eastAsia="Vazir"/>
          <w:b/>
          <w:i w:val="0"/>
          <w:color w:val="000000"/>
          <w:sz w:val="24"/>
        </w:rPr>
        <w:t xml:space="preserve">متد </w:t>
      </w:r>
      <w:r>
        <w:rPr>
          <w:rFonts w:ascii="DejaVu Sans Mono" w:hAnsi="DejaVu Sans Mono" w:eastAsia="DejaVu Sans Mono"/>
          <w:b/>
          <w:i w:val="0"/>
          <w:color w:val="000000"/>
          <w:sz w:val="24"/>
        </w:rPr>
        <w:t>FindAsync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•</w:t>
      </w:r>
    </w:p>
    <w:p>
      <w:pPr>
        <w:autoSpaceDN w:val="0"/>
        <w:tabs>
          <w:tab w:pos="9340" w:val="left"/>
        </w:tabs>
        <w:autoSpaceDE w:val="0"/>
        <w:widowControl/>
        <w:spacing w:line="257" w:lineRule="auto" w:before="250" w:after="0"/>
        <w:ind w:left="1426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 xml:space="preserve">پشتیبانی از </w:t>
      </w:r>
      <w:r>
        <w:rPr>
          <w:shd w:val="clear" w:color="auto" w:fill="f8f8f8"/>
          <w:rFonts w:ascii="DejaVu Sans Mono" w:hAnsi="DejaVu Sans Mono" w:eastAsia="DejaVu Sans Mono"/>
          <w:b/>
          <w:i w:val="0"/>
          <w:color w:val="000000"/>
          <w:sz w:val="24"/>
        </w:rPr>
        <w:t>IAsyncEnumerable</w:t>
      </w:r>
      <w:r>
        <w:rPr>
          <w:rFonts w:ascii="Vazir" w:hAnsi="Vazir" w:eastAsia="Vazir"/>
          <w:b w:val="0"/>
          <w:i w:val="0"/>
          <w:color w:val="000000"/>
          <w:sz w:val="24"/>
        </w:rPr>
        <w:t>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مهمترین بخش، پیادهسازی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صحیح برای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•</w:t>
      </w:r>
    </w:p>
    <w:p>
      <w:pPr>
        <w:autoSpaceDN w:val="0"/>
        <w:autoSpaceDE w:val="0"/>
        <w:widowControl/>
        <w:spacing w:line="240" w:lineRule="auto" w:before="32" w:after="18"/>
        <w:ind w:left="1258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(مانن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 xml:space="preserve">د </w:t>
      </w:r>
      <w:r>
        <w:rPr>
          <w:rFonts w:ascii="Vazir" w:hAnsi="Vazir" w:eastAsia="Vazir"/>
          <w:b w:val="0"/>
          <w:i w:val="0"/>
          <w:color w:val="000000"/>
          <w:sz w:val="24"/>
        </w:rPr>
        <w:t>LINQ پشتیبانی از متدهای ناهمگام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((ToListAsync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>) ا</w:t>
      </w:r>
      <w:r>
        <w:rPr>
          <w:rFonts w:ascii="Vazir" w:hAnsi="Vazir" w:eastAsia="Vazir"/>
          <w:b w:val="0"/>
          <w:i w:val="0"/>
          <w:color w:val="000000"/>
          <w:sz w:val="24"/>
        </w:rPr>
        <w:t>ست. این کار با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376"/>
        <w:gridCol w:w="2376"/>
        <w:gridCol w:w="2376"/>
        <w:gridCol w:w="2376"/>
      </w:tblGrid>
      <w:tr>
        <w:trPr>
          <w:trHeight w:hRule="exact" w:val="418"/>
        </w:trPr>
        <w:tc>
          <w:tcPr>
            <w:tcW w:type="dxa" w:w="1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و</w:t>
            </w:r>
          </w:p>
        </w:tc>
        <w:tc>
          <w:tcPr>
            <w:tcW w:type="dxa" w:w="6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استفاده از پیادهسازیهای سفارشی برای 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IAsyncEnumerator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5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 انجام میشود</w:t>
            </w:r>
          </w:p>
        </w:tc>
        <w:tc>
          <w:tcPr>
            <w:tcW w:type="dxa" w:w="298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IAsyncQueryProvider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8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62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: متد کمکی 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BuildMockDbSet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همچنان حفظ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پشتیبانی از نسخههای قدیمیتر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724" w:right="576" w:hanging="6386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استفاده میکنند، سازگ</w:t>
      </w:r>
      <w:r>
        <w:rPr>
          <w:rFonts w:ascii="Vazir" w:hAnsi="Vazir" w:eastAsia="Vazir"/>
          <w:b w:val="0"/>
          <w:i w:val="0"/>
          <w:color w:val="000000"/>
          <w:sz w:val="24"/>
        </w:rPr>
        <w:t>اریEF Core شده تا با پروژههایی که از نسخههای قدیمیتر</w:t>
      </w:r>
      <w:r>
        <w:rPr>
          <w:rFonts w:ascii="Vazir" w:hAnsi="Vazir" w:eastAsia="Vazir"/>
          <w:b w:val="0"/>
          <w:i w:val="0"/>
          <w:color w:val="000000"/>
          <w:sz w:val="24"/>
        </w:rPr>
        <w:t>داشته باشد.</w:t>
      </w:r>
    </w:p>
    <w:p>
      <w:pPr>
        <w:autoSpaceDN w:val="0"/>
        <w:autoSpaceDE w:val="0"/>
        <w:widowControl/>
        <w:spacing w:line="240" w:lineRule="auto" w:before="436" w:after="0"/>
        <w:ind w:left="0" w:right="646" w:firstLine="0"/>
        <w:jc w:val="right"/>
      </w:pPr>
      <w:r>
        <w:rPr>
          <w:rFonts w:ascii="Vazir" w:hAnsi="Vazir" w:eastAsia="Vazir"/>
          <w:b/>
          <w:i w:val="0"/>
          <w:color w:val="000000"/>
          <w:sz w:val="32"/>
        </w:rPr>
        <w:t>. پیادهسازی شبیهسازی ناهمگام۲.۲</w:t>
      </w:r>
    </w:p>
    <w:p>
      <w:pPr>
        <w:autoSpaceDN w:val="0"/>
        <w:autoSpaceDE w:val="0"/>
        <w:widowControl/>
        <w:spacing w:line="245" w:lineRule="auto" w:before="436" w:after="196"/>
        <w:ind w:left="8124" w:right="576" w:hanging="7402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در محیط تست ایجاد و تثبیتEF Core کالسهای کمکی زیر برای شبیهسازی رفتار واقعی</w:t>
      </w:r>
      <w:r>
        <w:rPr>
          <w:rFonts w:ascii="Vazir" w:hAnsi="Vazir" w:eastAsia="Vazir"/>
          <w:b w:val="0"/>
          <w:i w:val="0"/>
          <w:color w:val="000000"/>
          <w:sz w:val="24"/>
        </w:rPr>
        <w:t>شدهاند: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376"/>
        <w:gridCol w:w="2376"/>
        <w:gridCol w:w="2376"/>
        <w:gridCol w:w="2376"/>
      </w:tblGrid>
      <w:tr>
        <w:trPr>
          <w:trHeight w:hRule="exact" w:val="48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740" w:right="0" w:firstLine="0"/>
              <w:jc w:val="left"/>
            </w:pPr>
            <w:r>
              <w:rPr>
                <w:shd w:val="clear" w:color="auto" w:fill="f8f8f8"/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TestAsyncEnumerator.cs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این</w:t>
            </w:r>
          </w:p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341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TestAsyncEnumerable.cs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972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کالسها کالسهای پایه برای اجرا</w:t>
      </w:r>
      <w:r>
        <w:rPr>
          <w:rFonts w:ascii="Vazir" w:hAnsi="Vazir" w:eastAsia="Vazir"/>
          <w:b w:val="0"/>
          <w:i w:val="0"/>
          <w:color w:val="000000"/>
          <w:sz w:val="24"/>
        </w:rPr>
        <w:t>ی کوئریها به صورت ناهمگام هستند. آنه</w:t>
      </w:r>
      <w:r>
        <w:rPr>
          <w:rFonts w:ascii="Vazir" w:hAnsi="Vazir" w:eastAsia="Vazir"/>
          <w:b w:val="0"/>
          <w:i w:val="0"/>
          <w:color w:val="000000"/>
          <w:sz w:val="24"/>
        </w:rPr>
        <w:t>ا اطمینان</w:t>
      </w:r>
    </w:p>
    <w:p>
      <w:pPr>
        <w:autoSpaceDN w:val="0"/>
        <w:autoSpaceDE w:val="0"/>
        <w:widowControl/>
        <w:spacing w:line="245" w:lineRule="auto" w:before="32" w:after="4"/>
        <w:ind w:left="7204" w:right="576" w:hanging="636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میدهند که اجرای متدهایی مانند 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((await query.ToListAsync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در تستها</w:t>
      </w:r>
      <w:r>
        <w:rPr>
          <w:rFonts w:ascii="Vazir" w:hAnsi="Vazir" w:eastAsia="Vazir"/>
          <w:b w:val="0"/>
          <w:i w:val="0"/>
          <w:color w:val="000000"/>
          <w:sz w:val="24"/>
        </w:rPr>
        <w:t>به درستی کار کند.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rHeight w:hRule="exact" w:val="432"/>
        </w:trPr>
        <w:tc>
          <w:tcPr>
            <w:tcW w:type="dxa" w:w="4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(مانندLINQ : مسئولیت اجرای دستورات</w:t>
            </w:r>
          </w:p>
        </w:tc>
        <w:tc>
          <w:tcPr>
            <w:tcW w:type="dxa" w:w="3852"/>
            <w:gridSpan w:val="4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TestAsyncQueryProvider.cs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08"/>
        </w:trPr>
        <w:tc>
          <w:tcPr>
            <w:tcW w:type="dxa" w:w="7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24" w:right="0" w:firstLine="0"/>
              <w:jc w:val="left"/>
            </w:pP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Select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 بر روی مجموع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هی دادهی شبیهسازی شده را بر عهده دارد و</w:t>
            </w:r>
          </w:p>
        </w:tc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962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Where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4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2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 شبیهسازی شده بازمیگرداند</w:t>
            </w:r>
          </w:p>
        </w:tc>
        <w:tc>
          <w:tcPr>
            <w:tcW w:type="dxa" w:w="3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1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نتیجه را به شکل یک 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IQueryable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9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توضیحات </w:t>
            </w: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&gt;ExecuteAsync&gt;TResult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مستندسازی شده است که نحوهی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472" w:right="576" w:hanging="556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ماMock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در این بخش چگونه است و چگونهEF </w:t>
      </w:r>
      <w:r>
        <w:rPr>
          <w:rFonts w:ascii="Vazir" w:hAnsi="Vazir" w:eastAsia="Vazir"/>
          <w:b w:val="0"/>
          <w:i w:val="0"/>
          <w:color w:val="000000"/>
          <w:sz w:val="24"/>
        </w:rPr>
        <w:t>Core 8 فراخوانی و تفسیر نتایج توسط</w:t>
      </w:r>
      <w:r>
        <w:rPr>
          <w:rFonts w:ascii="Vazir" w:hAnsi="Vazir" w:eastAsia="Vazir"/>
          <w:b w:val="0"/>
          <w:i w:val="0"/>
          <w:color w:val="000000"/>
          <w:sz w:val="24"/>
        </w:rPr>
        <w:t>باید این رفتار را تقلید کند.</w:t>
      </w:r>
    </w:p>
    <w:p>
      <w:pPr>
        <w:sectPr>
          <w:pgSz w:w="11906" w:h="16838"/>
          <w:pgMar w:top="530" w:right="960" w:bottom="12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646" w:firstLine="0"/>
        <w:jc w:val="right"/>
      </w:pPr>
      <w:r>
        <w:rPr>
          <w:rFonts w:ascii="Vazir" w:hAnsi="Vazir" w:eastAsia="Vazir"/>
          <w:b/>
          <w:i w:val="0"/>
          <w:color w:val="000000"/>
          <w:sz w:val="36"/>
        </w:rPr>
        <w:t>(Unit Tests) . تستهای واحد۳</w:t>
      </w:r>
    </w:p>
    <w:p>
      <w:pPr>
        <w:autoSpaceDN w:val="0"/>
        <w:autoSpaceDE w:val="0"/>
        <w:widowControl/>
        <w:spacing w:line="240" w:lineRule="auto" w:before="372" w:after="366"/>
        <w:ind w:left="47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.) و مدیریت استثناها تمرکز دارندBusiness Logic( تستهای واحد بر روی منطق کسبوکار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16.0" w:type="dxa"/>
      </w:tblPr>
      <w:tblGrid>
        <w:gridCol w:w="4753"/>
        <w:gridCol w:w="4753"/>
      </w:tblGrid>
      <w:tr>
        <w:trPr>
          <w:trHeight w:hRule="exact" w:val="640"/>
        </w:trPr>
        <w:tc>
          <w:tcPr>
            <w:tcW w:type="dxa" w:w="513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BusinessExceptionTests.cs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>. ۳.۱</w:t>
            </w:r>
          </w:p>
        </w:tc>
      </w:tr>
    </w:tbl>
    <w:p>
      <w:pPr>
        <w:autoSpaceDN w:val="0"/>
        <w:autoSpaceDE w:val="0"/>
        <w:widowControl/>
        <w:spacing w:line="240" w:lineRule="auto" w:before="400" w:after="16"/>
        <w:ind w:left="0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تستهای سازندههای استثنای سفارشی کسبوکار (مانند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169"/>
        <w:gridCol w:w="3169"/>
        <w:gridCol w:w="3169"/>
      </w:tblGrid>
      <w:tr>
        <w:trPr>
          <w:trHeight w:hRule="exact" w:val="420"/>
        </w:trPr>
        <w:tc>
          <w:tcPr>
            <w:tcW w:type="dxa" w:w="4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:)</w:t>
            </w:r>
          </w:p>
        </w:tc>
        <w:tc>
          <w:tcPr>
            <w:tcW w:type="dxa" w:w="3852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DomainValidationException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2"/>
        </w:trPr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5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اطمینان از اینکه استثناها با یک پیام پیشفرض یا یک پیام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تست سازندههای مختلف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4" w:after="6"/>
        <w:ind w:left="0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سفارشی تولید میشوند.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169"/>
        <w:gridCol w:w="3169"/>
        <w:gridCol w:w="3169"/>
      </w:tblGrid>
      <w:tr>
        <w:trPr>
          <w:trHeight w:hRule="exact" w:val="382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7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تست شده است که پیامهای استثنا به درستی با استفاده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2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اطمینان از فرمت پیام فارسی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6" w:after="368"/>
        <w:ind w:left="1238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از کاراکترهای یونیکد فارسی نمایش داده میشوند و قالببندی آنها استاندارد است.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4753"/>
        <w:gridCol w:w="4753"/>
      </w:tblGrid>
      <w:tr>
        <w:trPr>
          <w:trHeight w:hRule="exact" w:val="640"/>
        </w:trPr>
        <w:tc>
          <w:tcPr>
            <w:tcW w:type="dxa" w:w="5138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NotFoundExceptionTests.cs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>. ۳.۲</w:t>
            </w:r>
          </w:p>
        </w:tc>
      </w:tr>
    </w:tbl>
    <w:p>
      <w:pPr>
        <w:autoSpaceDN w:val="0"/>
        <w:autoSpaceDE w:val="0"/>
        <w:widowControl/>
        <w:spacing w:line="245" w:lineRule="auto" w:before="422" w:after="188"/>
        <w:ind w:left="3664" w:right="576" w:hanging="3408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این تستها بر روی استثنای</w:t>
      </w: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NotFoundException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که هنگام عدم یافتن یک موجودیت</w:t>
      </w:r>
      <w:r>
        <w:rPr>
          <w:rFonts w:ascii="Vazir" w:hAnsi="Vazir" w:eastAsia="Vazir"/>
          <w:b w:val="0"/>
          <w:i w:val="0"/>
          <w:color w:val="000000"/>
          <w:sz w:val="24"/>
        </w:rPr>
        <w:t>در سرویسها یا ریپوزیتوریه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>ا پرتاب میشود، تمرکز دارد.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69"/>
        <w:gridCol w:w="3169"/>
        <w:gridCol w:w="3169"/>
      </w:tblGrid>
      <w:tr>
        <w:trPr>
          <w:trHeight w:hRule="exact" w:val="44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4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' با شناسٔهX' : اطمینان از تولید قالب پیام دقیق: &gt; «موجودیت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تست قالب استاندارد پیام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</w:tbl>
    <w:p>
      <w:pPr>
        <w:autoSpaceDN w:val="0"/>
        <w:autoSpaceDE w:val="0"/>
        <w:widowControl/>
        <w:spacing w:line="240" w:lineRule="auto" w:before="4" w:after="4"/>
        <w:ind w:left="0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' یافت نشد.»Y'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69"/>
        <w:gridCol w:w="3169"/>
        <w:gridCol w:w="3169"/>
      </w:tblGrid>
      <w:tr>
        <w:trPr>
          <w:trHeight w:hRule="exact" w:val="394"/>
        </w:trPr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2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تست شد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ه است که این الگو برای کلیدهای از نوع 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(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Key Types) پشتیبانی از انواع کلید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22"/>
        </w:trPr>
        <w:tc>
          <w:tcPr>
            <w:tcW w:type="dxa" w:w="7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56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و همچنین کلیدهای از نوع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string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یا کد محصول) به درستیGUID  (مانند</w:t>
            </w:r>
          </w:p>
        </w:tc>
        <w:tc>
          <w:tcPr>
            <w:tcW w:type="dxa" w:w="672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3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64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اعمال شود.</w:t>
      </w:r>
    </w:p>
    <w:p>
      <w:pPr>
        <w:autoSpaceDN w:val="0"/>
        <w:autoSpaceDE w:val="0"/>
        <w:widowControl/>
        <w:spacing w:line="240" w:lineRule="auto" w:before="642" w:after="0"/>
        <w:ind w:left="0" w:right="644" w:firstLine="0"/>
        <w:jc w:val="right"/>
      </w:pPr>
      <w:r>
        <w:rPr>
          <w:rFonts w:ascii="Vazir" w:hAnsi="Vazir" w:eastAsia="Vazir"/>
          <w:b/>
          <w:i w:val="0"/>
          <w:color w:val="000000"/>
          <w:sz w:val="36"/>
        </w:rPr>
        <w:t>(Integration Test) . تست ادغام۴</w:t>
      </w:r>
    </w:p>
    <w:p>
      <w:pPr>
        <w:autoSpaceDN w:val="0"/>
        <w:autoSpaceDE w:val="0"/>
        <w:widowControl/>
        <w:spacing w:line="245" w:lineRule="auto" w:before="370" w:after="0"/>
        <w:ind w:left="3030" w:right="576" w:hanging="1768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،Controller، Service، Mapper( تستهای ادغام بر روی تعامل صحیح بین الیهها</w:t>
      </w:r>
      <w:r>
        <w:rPr>
          <w:rFonts w:ascii="Vazir" w:hAnsi="Vazir" w:eastAsia="Vazir"/>
          <w:b w:val="0"/>
          <w:i w:val="0"/>
          <w:color w:val="000000"/>
          <w:sz w:val="24"/>
        </w:rPr>
        <w:t>) در یک محیط شبیهسازی شدهی کامل تمرکز دارند.Repository</w:t>
      </w:r>
    </w:p>
    <w:p>
      <w:pPr>
        <w:sectPr>
          <w:pgSz w:w="11906" w:h="16838"/>
          <w:pgMar w:top="566" w:right="96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88.0" w:type="dxa"/>
      </w:tblPr>
      <w:tblGrid>
        <w:gridCol w:w="4756"/>
        <w:gridCol w:w="4756"/>
      </w:tblGrid>
      <w:tr>
        <w:trPr>
          <w:trHeight w:hRule="exact" w:val="640"/>
        </w:trPr>
        <w:tc>
          <w:tcPr>
            <w:tcW w:type="dxa" w:w="610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TaskServiceIntegrationTests.cs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.۴.۱</w:t>
            </w:r>
          </w:p>
        </w:tc>
      </w:tr>
    </w:tbl>
    <w:p>
      <w:pPr>
        <w:autoSpaceDN w:val="0"/>
        <w:autoSpaceDE w:val="0"/>
        <w:widowControl/>
        <w:spacing w:line="240" w:lineRule="auto" w:before="400" w:after="0"/>
        <w:ind w:left="2188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: برای مدیریت وظایف هستندCRUD این تستها شامل سناریوهای کامل</w:t>
      </w:r>
    </w:p>
    <w:p>
      <w:pPr>
        <w:autoSpaceDN w:val="0"/>
        <w:tabs>
          <w:tab w:pos="6854" w:val="left"/>
          <w:tab w:pos="9340" w:val="left"/>
        </w:tabs>
        <w:autoSpaceDE w:val="0"/>
        <w:widowControl/>
        <w:spacing w:line="240" w:lineRule="auto" w:before="250" w:after="0"/>
        <w:ind w:left="571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: استفاده از </w:t>
      </w:r>
      <w:r>
        <w:rPr>
          <w:rFonts w:ascii="Vazir" w:hAnsi="Vazir" w:eastAsia="Vazir"/>
          <w:b/>
          <w:i w:val="0"/>
          <w:color w:val="000000"/>
          <w:sz w:val="24"/>
        </w:rPr>
        <w:t>DI Container ساخت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•</w:t>
      </w:r>
    </w:p>
    <w:p>
      <w:pPr>
        <w:autoSpaceDN w:val="0"/>
        <w:tabs>
          <w:tab w:pos="2228" w:val="left"/>
          <w:tab w:pos="2776" w:val="left"/>
          <w:tab w:pos="6596" w:val="left"/>
          <w:tab w:pos="9340" w:val="left"/>
        </w:tabs>
        <w:autoSpaceDE w:val="0"/>
        <w:widowControl/>
        <w:spacing w:line="245" w:lineRule="auto" w:before="34" w:after="0"/>
        <w:ind w:left="1340" w:right="0" w:firstLine="0"/>
        <w:jc w:val="left"/>
      </w:pPr>
      <w:r>
        <w:rPr>
          <w:shd w:val="clear" w:color="auto" w:fill="f8f8f8"/>
          <w:rFonts w:ascii="DejaVu Sans Mono" w:hAnsi="DejaVu Sans Mono" w:eastAsia="DejaVu Sans Mono"/>
          <w:b w:val="0"/>
          <w:i w:val="0"/>
          <w:color w:val="000000"/>
          <w:sz w:val="24"/>
        </w:rPr>
        <w:t>Microsoft.Extensions.DependencyInjection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برای ساخت یک</w:t>
      </w:r>
      <w:r>
        <w:tab/>
      </w:r>
      <w:r>
        <w:tab/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>) سبک وزن در محیط تست.DI Container( کانتینر تزریق وابستگ</w:t>
      </w:r>
      <w:r>
        <w:rPr>
          <w:rFonts w:ascii="Vazir" w:hAnsi="Vazir" w:eastAsia="Vazir"/>
          <w:b w:val="0"/>
          <w:i w:val="0"/>
          <w:color w:val="000000"/>
          <w:sz w:val="24"/>
        </w:rPr>
        <w:t>ی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In-Memory(  حافظهProvider  باDbContext : </w:t>
      </w:r>
      <w:r>
        <w:rPr>
          <w:rFonts w:ascii="Vazir" w:hAnsi="Vazir" w:eastAsia="Vazir"/>
          <w:b/>
          <w:i w:val="0"/>
          <w:color w:val="000000"/>
          <w:sz w:val="24"/>
        </w:rPr>
        <w:t>DbContext InMemory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◦</w:t>
      </w:r>
    </w:p>
    <w:p>
      <w:pPr>
        <w:autoSpaceDN w:val="0"/>
        <w:tabs>
          <w:tab w:pos="1510" w:val="left"/>
          <w:tab w:pos="8308" w:val="left"/>
          <w:tab w:pos="9340" w:val="left"/>
        </w:tabs>
        <w:autoSpaceDE w:val="0"/>
        <w:widowControl/>
        <w:spacing w:line="245" w:lineRule="auto" w:before="8" w:after="0"/>
        <w:ind w:left="1430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) پیکربندی شده تا سرعت تست باال رود و دادهها پس از هر تست پاکDatabase </w:t>
      </w:r>
      <w:r>
        <w:tab/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>.شوند</w:t>
      </w:r>
      <w:r>
        <w:rPr>
          <w:rFonts w:ascii="Vazir" w:hAnsi="Vazir" w:eastAsia="Vazir"/>
          <w:b/>
          <w:i w:val="0"/>
          <w:color w:val="000000"/>
          <w:sz w:val="24"/>
        </w:rPr>
        <w:t>AutoMapper</w:t>
      </w:r>
      <w:r>
        <w:rPr>
          <w:rFonts w:ascii="Vazir" w:hAnsi="Vazir" w:eastAsia="Vazir"/>
          <w:b w:val="0"/>
          <w:i w:val="0"/>
          <w:color w:val="000000"/>
          <w:sz w:val="24"/>
        </w:rPr>
        <w:t>) برای اطمینان ازMapping Profiles( : تزریق پروفایلهای نگاشت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◦</w:t>
      </w:r>
    </w:p>
    <w:p>
      <w:pPr>
        <w:autoSpaceDN w:val="0"/>
        <w:tabs>
          <w:tab w:pos="4706" w:val="left"/>
          <w:tab w:pos="9340" w:val="left"/>
        </w:tabs>
        <w:autoSpaceDE w:val="0"/>
        <w:widowControl/>
        <w:spacing w:line="245" w:lineRule="auto" w:before="8" w:after="0"/>
        <w:ind w:left="1532" w:right="0" w:firstLine="0"/>
        <w:jc w:val="left"/>
      </w:pP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و بالعکس.Domain ها بهDTO تبدیل صحیح</w:t>
      </w:r>
      <w:r>
        <w:rPr>
          <w:rFonts w:ascii="Vazir" w:hAnsi="Vazir" w:eastAsia="Vazir"/>
          <w:b/>
          <w:i w:val="0"/>
          <w:color w:val="000000"/>
          <w:sz w:val="24"/>
        </w:rPr>
        <w:t>Validators</w:t>
      </w:r>
      <w:r>
        <w:rPr>
          <w:rFonts w:ascii="Vazir" w:hAnsi="Vazir" w:eastAsia="Vazir"/>
          <w:b w:val="0"/>
          <w:i w:val="0"/>
          <w:color w:val="000000"/>
          <w:sz w:val="24"/>
        </w:rPr>
        <w:t>) برای تستFluentValidation : تزریق کتابخانهی اعتبارسنجی (مانند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◦</w:t>
      </w:r>
    </w:p>
    <w:p>
      <w:pPr>
        <w:autoSpaceDN w:val="0"/>
        <w:autoSpaceDE w:val="0"/>
        <w:widowControl/>
        <w:spacing w:line="240" w:lineRule="auto" w:before="8" w:after="4"/>
        <w:ind w:left="0" w:right="6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صحت ورودیها.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171"/>
        <w:gridCol w:w="3171"/>
        <w:gridCol w:w="3171"/>
      </w:tblGrid>
      <w:tr>
        <w:trPr>
          <w:trHeight w:hRule="exact" w:val="384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70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/Command ها برای اطمینان از اجرای صحیح زنجیرهیHandler : تزریق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MediatR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 ◦</w:t>
            </w:r>
          </w:p>
        </w:tc>
      </w:tr>
    </w:tbl>
    <w:p>
      <w:pPr>
        <w:autoSpaceDN w:val="0"/>
        <w:autoSpaceDE w:val="0"/>
        <w:widowControl/>
        <w:spacing w:line="240" w:lineRule="auto" w:before="4" w:after="4"/>
        <w:ind w:left="0" w:right="6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.Query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378"/>
        <w:gridCol w:w="2378"/>
        <w:gridCol w:w="2378"/>
        <w:gridCol w:w="2378"/>
      </w:tblGrid>
      <w:tr>
        <w:trPr>
          <w:trHeight w:hRule="exact" w:val="388"/>
        </w:trPr>
        <w:tc>
          <w:tcPr>
            <w:tcW w:type="dxa" w:w="8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3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کاملC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RUD اجرای تستهای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Delete  وUpdate ،) (تکی و لیستیCreate، R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ead : تست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28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(نرم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) بر روی سروی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س 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TaskService</w:t>
            </w:r>
          </w:p>
        </w:tc>
        <w:tc>
          <w:tcPr>
            <w:tcW w:type="dxa" w:w="2378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6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82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DbContext : پیادهسازی متد آزادسازی منابع تست، اگرچه در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 متد</w:t>
            </w:r>
            <w:r>
              <w:rPr>
                <w:shd w:val="clear" w:color="auto" w:fill="f8f8f8"/>
                <w:rFonts w:ascii="DejaVu Sans Mono" w:hAnsi="DejaVu Sans Mono" w:eastAsia="DejaVu Sans Mono"/>
                <w:b/>
                <w:i w:val="0"/>
                <w:color w:val="000000"/>
                <w:sz w:val="24"/>
              </w:rPr>
              <w:t>Cleanup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406"/>
        </w:trPr>
        <w:tc>
          <w:tcPr>
            <w:tcW w:type="dxa" w:w="8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9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معموال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ً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نیاز به آزادسازی صریح نیست، اما برای رعایت اصول، تزریق منابعInMemory</w:t>
            </w:r>
          </w:p>
        </w:tc>
        <w:tc>
          <w:tcPr>
            <w:tcW w:type="dxa" w:w="23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0"/>
        <w:ind w:left="0" w:right="652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.غیرضروری بررسی شده است</w:t>
      </w:r>
    </w:p>
    <w:p>
      <w:pPr>
        <w:autoSpaceDN w:val="0"/>
        <w:autoSpaceDE w:val="0"/>
        <w:widowControl/>
        <w:spacing w:line="240" w:lineRule="auto" w:before="642" w:after="368"/>
        <w:ind w:left="0" w:right="652" w:firstLine="0"/>
        <w:jc w:val="right"/>
      </w:pPr>
      <w:r>
        <w:rPr>
          <w:rFonts w:ascii="Vazir" w:hAnsi="Vazir" w:eastAsia="Vazir"/>
          <w:b/>
          <w:i w:val="0"/>
          <w:color w:val="000000"/>
          <w:sz w:val="36"/>
        </w:rPr>
        <w:t>. فایل عمومی و تنظیمات تستها۵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70.0" w:type="dxa"/>
      </w:tblPr>
      <w:tblGrid>
        <w:gridCol w:w="4756"/>
        <w:gridCol w:w="4756"/>
      </w:tblGrid>
      <w:tr>
        <w:trPr>
          <w:trHeight w:hRule="exact" w:val="640"/>
        </w:trPr>
        <w:tc>
          <w:tcPr>
            <w:tcW w:type="dxa" w:w="321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/>
                <w:i w:val="0"/>
                <w:color w:val="000000"/>
                <w:sz w:val="32"/>
              </w:rPr>
              <w:t>GlobalUsings.cs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32"/>
              </w:rPr>
              <w:t xml:space="preserve"> .۵.۱</w:t>
            </w:r>
          </w:p>
        </w:tc>
      </w:tr>
    </w:tbl>
    <w:p>
      <w:pPr>
        <w:autoSpaceDN w:val="0"/>
        <w:autoSpaceDE w:val="0"/>
        <w:widowControl/>
        <w:spacing w:line="266" w:lineRule="auto" w:before="358" w:after="18"/>
        <w:ind w:left="956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 برای کاهش تکرار در فایلهای تست (که معموال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ً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حجیم هستند)، یک فایل متمرکز برای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trHeight w:hRule="exact" w:val="418"/>
        </w:trPr>
        <w:tc>
          <w:tcPr>
            <w:tcW w:type="dxa" w:w="77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:های مشترک ایجاد شده است</w:t>
            </w:r>
          </w:p>
        </w:tc>
        <w:tc>
          <w:tcPr>
            <w:tcW w:type="dxa" w:w="962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using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3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،) (برای چارچوب تست</w:t>
            </w:r>
          </w:p>
        </w:tc>
        <w:tc>
          <w:tcPr>
            <w:tcW w:type="dxa" w:w="47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: شامل 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Xunit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متمرکزسازی فضای نامهای تست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336"/>
        </w:trPr>
        <w:tc>
          <w:tcPr>
            <w:tcW w:type="dxa" w:w="42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)، وMocking EF Core  (برای</w:t>
            </w:r>
          </w:p>
        </w:tc>
        <w:tc>
          <w:tcPr>
            <w:tcW w:type="dxa" w:w="4430"/>
            <w:gridSpan w:val="4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Microsoft.EntityFrameworkCore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"/>
        </w:trPr>
        <w:tc>
          <w:tcPr>
            <w:tcW w:type="dxa" w:w="3567"/>
            <w:gridSpan w:val="3"/>
            <w:vMerge/>
            <w:tcBorders/>
          </w:tcPr>
          <w:p/>
        </w:tc>
        <w:tc>
          <w:tcPr>
            <w:tcW w:type="dxa" w:w="4756"/>
            <w:gridSpan w:val="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61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.) شیگراAssertions  (برای</w:t>
            </w:r>
          </w:p>
        </w:tc>
        <w:tc>
          <w:tcPr>
            <w:tcW w:type="dxa" w:w="2552"/>
            <w:gridSpan w:val="3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FluentAssertions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68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7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: این امر باعث می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شود هر ف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ایل تست تنها بر روی منطق خود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سادهسازی پیکربندی</w:t>
            </w:r>
          </w:p>
        </w:tc>
        <w:tc>
          <w:tcPr>
            <w:tcW w:type="dxa" w:w="620"/>
            <w:vMerge w:val="restart"/>
            <w:tcBorders>
              <w:bottom w:sz="12.0" w:val="single" w:color="#01010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•</w:t>
            </w:r>
          </w:p>
        </w:tc>
      </w:tr>
      <w:tr>
        <w:trPr>
          <w:trHeight w:hRule="exact" w:val="648"/>
        </w:trPr>
        <w:tc>
          <w:tcPr>
            <w:tcW w:type="dxa" w:w="4220"/>
            <w:gridSpan w:val="2"/>
            <w:tcBorders>
              <w:bottom w:sz="12.0" w:val="single" w:color="#01010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 نباشد</w:t>
            </w:r>
          </w:p>
        </w:tc>
        <w:tc>
          <w:tcPr>
            <w:tcW w:type="dxa" w:w="4476"/>
            <w:gridSpan w:val="5"/>
            <w:tcBorders>
              <w:bottom w:sz="12.0" w:val="single" w:color="#01010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متمرکز شود و نیازی به تکرار دستورات </w:t>
            </w:r>
            <w:r>
              <w:rPr>
                <w:shd w:val="clear" w:color="auto" w:fill="f8f8f8"/>
                <w:rFonts w:ascii="DejaVu Sans Mono" w:hAnsi="DejaVu Sans Mono" w:eastAsia="DejaVu Sans Mono"/>
                <w:b w:val="0"/>
                <w:i w:val="0"/>
                <w:color w:val="000000"/>
                <w:sz w:val="24"/>
              </w:rPr>
              <w:t>using</w:t>
            </w:r>
          </w:p>
        </w:tc>
        <w:tc>
          <w:tcPr>
            <w:tcW w:type="dxa" w:w="1189"/>
            <w:vMerge/>
            <w:tcBorders>
              <w:bottom w:sz="12.0" w:val="single" w:color="#010101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0" w:right="954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50" w:firstLine="0"/>
        <w:jc w:val="righ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 جمعبندی نهایی</w:t>
      </w:r>
    </w:p>
    <w:p>
      <w:pPr>
        <w:autoSpaceDN w:val="0"/>
        <w:autoSpaceDE w:val="0"/>
        <w:widowControl/>
        <w:spacing w:line="245" w:lineRule="auto" w:before="344" w:after="0"/>
        <w:ind w:left="576" w:right="16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تمام اجزای فنی پروژه، از مدلسازی دیتابیس گرفته تا شبیهسازی ناهمگام برای تست، مورد</w:t>
      </w:r>
      <w:r>
        <w:rPr>
          <w:rFonts w:ascii="Vazir" w:hAnsi="Vazir" w:eastAsia="Vazir"/>
          <w:b w:val="0"/>
          <w:i w:val="0"/>
          <w:color w:val="000000"/>
          <w:sz w:val="24"/>
        </w:rPr>
        <w:t>بازبینی و تثبیت نهایی قرار گرفتند. این نسخه شامل بهبودهای مهمی در پایداری تستها و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است.EF Core 8 رعایت استانداردهای مدرن</w:t>
      </w:r>
    </w:p>
    <w:p>
      <w:pPr>
        <w:autoSpaceDN w:val="0"/>
        <w:autoSpaceDE w:val="0"/>
        <w:widowControl/>
        <w:spacing w:line="245" w:lineRule="auto" w:before="250" w:after="198"/>
        <w:ind w:left="432" w:right="16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تمام اجزا با سبک آموزشی </w:t>
      </w:r>
      <w:r>
        <w:rPr>
          <w:rFonts w:ascii="Vazir" w:hAnsi="Vazir" w:eastAsia="Vazir"/>
          <w:b/>
          <w:i w:val="0"/>
          <w:color w:val="000000"/>
          <w:sz w:val="24"/>
        </w:rPr>
        <w:t>RiRaDocs Teaching Edition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مستندسازی شدند. این نسخهی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محسوب میشود و هماکنون آمادهیRiRa نهایی برای آموزش، توسعه، و مرجع رسمی پروژه</w:t>
      </w:r>
      <w:r>
        <w:rPr>
          <w:rFonts w:ascii="Vazir" w:hAnsi="Vazir" w:eastAsia="Vazir"/>
          <w:b w:val="0"/>
          <w:i w:val="0"/>
          <w:color w:val="000000"/>
          <w:sz w:val="24"/>
        </w:rPr>
        <w:t>انتشار با تگ: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9026"/>
      </w:tblGrid>
      <w:tr>
        <w:trPr>
          <w:trHeight w:hRule="exact" w:val="690"/>
        </w:trPr>
        <w:tc>
          <w:tcPr>
            <w:tcW w:type="dxa" w:w="8696"/>
            <w:tcBorders>
              <w:bottom w:sz="12.0" w:val="single" w:color="#01010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6.0" w:type="dxa"/>
            </w:tblPr>
            <w:tblGrid>
              <w:gridCol w:w="8696"/>
            </w:tblGrid>
            <w:tr>
              <w:trPr>
                <w:trHeight w:hRule="exact" w:val="458"/>
              </w:trPr>
              <w:tc>
                <w:tcPr>
                  <w:tcW w:type="dxa" w:w="5730"/>
                  <w:tcBorders/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DejaVu Sans Mono" w:hAnsi="DejaVu Sans Mono" w:eastAsia="DejaVu Sans Mono"/>
                      <w:b/>
                      <w:i w:val="0"/>
                      <w:color w:val="000000"/>
                      <w:sz w:val="24"/>
                    </w:rPr>
                    <w:t>RiraDocs-v2025.11.4-Stable-Final-Fixed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34"/>
        <w:ind w:left="0" w:right="0"/>
      </w:pPr>
    </w:p>
    <w:p>
      <w:pPr>
        <w:sectPr>
          <w:pgSz w:w="11906" w:h="16838"/>
          <w:pgMar w:top="5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:فرمت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PDF </w:t>
      </w:r>
      <w:r>
        <w:rPr>
          <w:rFonts w:ascii="Noto Sans Symbols2" w:hAnsi="Noto Sans Symbols2" w:eastAsia="Noto Sans Symbols2"/>
          <w:b w:val="0"/>
          <w:i w:val="0"/>
          <w:color w:val="000000"/>
          <w:sz w:val="24"/>
        </w:rPr>
        <w:t>🏷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۲۰۲۵  نوامبر۴ </w:t>
      </w:r>
    </w:p>
    <w:p>
      <w:pPr>
        <w:sectPr>
          <w:type w:val="continuous"/>
          <w:pgSz w:w="11906" w:h="16838"/>
          <w:pgMar w:top="566" w:right="1440" w:bottom="1440" w:left="1440" w:header="720" w:footer="720" w:gutter="0"/>
          <w:cols w:num="2" w:equalWidth="0">
            <w:col w:w="3178" w:space="0"/>
            <w:col w:w="58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 xml:space="preserve">تاریخ تولید: </w:t>
      </w:r>
      <w:r>
        <w:rPr>
          <w:rFonts w:ascii="Vazir" w:hAnsi="Vazir" w:eastAsia="Vazir"/>
          <w:b w:val="0"/>
          <w:i w:val="0"/>
          <w:color w:val="000000"/>
          <w:sz w:val="24"/>
        </w:rPr>
        <w:t>)  RiRaDocs Maintainer(  سروش</w:t>
      </w:r>
      <w:r>
        <w:rPr>
          <w:rFonts w:ascii="Vazir" w:hAnsi="Vazir" w:eastAsia="Vazir"/>
          <w:b/>
          <w:i w:val="0"/>
          <w:color w:val="000000"/>
          <w:sz w:val="24"/>
        </w:rPr>
        <w:t>:تهیهکننده</w:t>
      </w:r>
    </w:p>
    <w:p>
      <w:pPr>
        <w:autoSpaceDN w:val="0"/>
        <w:autoSpaceDE w:val="0"/>
        <w:widowControl/>
        <w:spacing w:line="240" w:lineRule="auto" w:before="16" w:after="0"/>
        <w:ind w:left="0" w:right="166" w:firstLine="0"/>
        <w:jc w:val="right"/>
      </w:pPr>
      <w:r>
        <w:rPr>
          <w:rFonts w:ascii="Vazir" w:hAnsi="Vazir" w:eastAsia="Vazir"/>
          <w:b w:val="0"/>
          <w:i w:val="0"/>
          <w:color w:val="000000"/>
          <w:sz w:val="24"/>
        </w:rPr>
        <w:t>)RiRa (نسخهی رسمی جهت بایگانی داخلی</w:t>
      </w:r>
    </w:p>
    <w:sectPr w:rsidR="00FC693F" w:rsidRPr="0006063C" w:rsidSect="00034616">
      <w:type w:val="nextColumn"/>
      <w:pgSz w:w="11906" w:h="16838"/>
      <w:pgMar w:top="566" w:right="1440" w:bottom="1440" w:left="1440" w:header="720" w:footer="720" w:gutter="0"/>
      <w:cols w:num="2" w:equalWidth="0">
        <w:col w:w="3178" w:space="0"/>
        <w:col w:w="584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