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60"/>
        <w:rPr/>
      </w:pPr>
      <w:r>
        <w:rPr/>
        <w:t>Groovy Programming Language</w:t>
      </w:r>
    </w:p>
    <w:p>
      <w:pPr>
        <w:sectPr>
          <w:type w:val="nextPage"/>
          <w:pgSz w:w="12240" w:h="15840"/>
          <w:pgMar w:left="1080" w:right="1080" w:header="0" w:top="1080" w:footer="0" w:bottom="1440" w:gutter="0"/>
          <w:pgNumType w:fmt="decimal"/>
          <w:formProt w:val="false"/>
          <w:textDirection w:val="lrTb"/>
          <w:docGrid w:type="default" w:linePitch="100" w:charSpace="0"/>
        </w:sectPr>
      </w:pPr>
    </w:p>
    <w:p>
      <w:pPr>
        <w:pStyle w:val="Author"/>
        <w:spacing w:before="0" w:after="0"/>
        <w:rPr>
          <w:spacing w:val="-2"/>
        </w:rPr>
      </w:pPr>
      <w:r>
        <w:rPr>
          <w:spacing w:val="-2"/>
        </w:rPr>
      </w:r>
    </w:p>
    <w:p>
      <w:pPr>
        <w:pStyle w:val="Normal"/>
        <w:rPr/>
      </w:pPr>
      <w:r>
        <w:br w:type="column"/>
      </w:r>
      <w:r>
        <w:rPr>
          <w:spacing w:val="-2"/>
        </w:rPr>
        <w:t>Tristan Lotivio</w:t>
      </w:r>
    </w:p>
    <w:p>
      <w:pPr>
        <w:pStyle w:val="Affiliations"/>
        <w:rPr>
          <w:spacing w:val="-2"/>
        </w:rPr>
      </w:pPr>
      <w:r>
        <w:rPr>
          <w:spacing w:val="-2"/>
        </w:rPr>
        <w:t>1st author's affiliation</w:t>
        <w:br/>
      </w:r>
    </w:p>
    <w:p>
      <w:pPr>
        <w:pStyle w:val="EMail"/>
        <w:rPr>
          <w:spacing w:val="-2"/>
        </w:rPr>
      </w:pPr>
      <w:r>
        <w:rPr>
          <w:spacing w:val="-2"/>
        </w:rPr>
      </w:r>
    </w:p>
    <w:p>
      <w:pPr>
        <w:pStyle w:val="Author"/>
        <w:spacing w:before="0" w:after="0"/>
        <w:rPr>
          <w:spacing w:val="-2"/>
        </w:rPr>
      </w:pPr>
      <w:r>
        <w:br w:type="column"/>
      </w:r>
      <w:r>
        <w:rPr>
          <w:spacing w:val="-2"/>
        </w:rPr>
      </w:r>
    </w:p>
    <w:p>
      <w:pPr>
        <w:pStyle w:val="EMail"/>
        <w:rPr>
          <w:spacing w:val="-2"/>
        </w:rPr>
      </w:pPr>
      <w:r>
        <w:rPr>
          <w:spacing w:val="-2"/>
        </w:rPr>
      </w:r>
    </w:p>
    <w:p>
      <w:pPr>
        <w:pStyle w:val="EMail"/>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100" w:charSpace="0"/>
        </w:sectPr>
      </w:pPr>
    </w:p>
    <w:p>
      <w:pPr>
        <w:pStyle w:val="Heading1"/>
        <w:numPr>
          <w:ilvl w:val="0"/>
          <w:numId w:val="2"/>
        </w:numPr>
        <w:spacing w:before="120" w:after="0"/>
        <w:rPr/>
      </w:pPr>
      <w:r>
        <w:rPr/>
        <w:t>INTRODUCTION</w:t>
      </w:r>
    </w:p>
    <w:p>
      <w:pPr>
        <w:pStyle w:val="TextBodyIndent"/>
        <w:spacing w:before="0" w:after="120"/>
        <w:ind w:hanging="0"/>
        <w:rPr/>
      </w:pPr>
      <w:r>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pPr>
        <w:pStyle w:val="Heading1"/>
        <w:numPr>
          <w:ilvl w:val="0"/>
          <w:numId w:val="2"/>
        </w:numPr>
        <w:spacing w:before="120" w:after="0"/>
        <w:rPr/>
      </w:pPr>
      <w:r>
        <w:rPr/>
        <w:t>PAGE SIZE</w:t>
      </w:r>
    </w:p>
    <w:p>
      <w:pPr>
        <w:pStyle w:val="TextBodyIndent"/>
        <w:spacing w:before="0" w:after="120"/>
        <w:ind w:hanging="0"/>
        <w:rPr/>
      </w:pPr>
      <w:r>
        <w:rPr/>
        <w:t>All material on each page should fit within a rectangle of 18 × 23.5 cm (7" × 9.25"), centered on the page, beginning 1.9 cm (0.75") from the top of the page and ending with 2.54 cm (1") from the bottom.  The right and left margins should be 1.9 cm (.75").  The text should be in two 8.45 cm (3.33") columns with a .83 cm (.33") gutter.</w:t>
      </w:r>
    </w:p>
    <w:p>
      <w:pPr>
        <w:pStyle w:val="Heading1"/>
        <w:numPr>
          <w:ilvl w:val="0"/>
          <w:numId w:val="2"/>
        </w:numPr>
        <w:spacing w:before="120" w:after="0"/>
        <w:rPr/>
      </w:pPr>
      <w:r>
        <w:rPr/>
        <w:t>TYPESET TEXT</w:t>
      </w:r>
    </w:p>
    <w:p>
      <w:pPr>
        <w:pStyle w:val="Heading2"/>
        <w:numPr>
          <w:ilvl w:val="1"/>
          <w:numId w:val="2"/>
        </w:numPr>
        <w:spacing w:before="0" w:after="0"/>
        <w:rPr/>
      </w:pPr>
      <w:r>
        <w:rPr/>
        <w:t>Normal or Body Text</w:t>
      </w:r>
    </w:p>
    <w:p>
      <w:pPr>
        <w:pStyle w:val="TextBodyIndent"/>
        <w:spacing w:before="0" w:after="120"/>
        <w:ind w:hanging="0"/>
        <w:rPr/>
      </w:pPr>
      <w:r>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pPr>
        <w:pStyle w:val="Heading2"/>
        <w:numPr>
          <w:ilvl w:val="1"/>
          <w:numId w:val="2"/>
        </w:numPr>
        <w:spacing w:before="120" w:after="0"/>
        <w:rPr/>
      </w:pPr>
      <w:r>
        <w:rPr/>
        <w:t>Title and Authors</w:t>
      </w:r>
    </w:p>
    <w:p>
      <w:pPr>
        <w:pStyle w:val="Normal"/>
        <w:spacing w:before="0" w:after="120"/>
        <w:rPr/>
      </w:pPr>
      <w:r>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Anchor"/>
        </w:rPr>
        <w:footnoteReference w:id="2"/>
      </w:r>
    </w:p>
    <w:p>
      <w:pPr>
        <w:pStyle w:val="Heading2"/>
        <w:numPr>
          <w:ilvl w:val="1"/>
          <w:numId w:val="2"/>
        </w:numPr>
        <w:spacing w:before="120" w:after="0"/>
        <w:rPr/>
      </w:pPr>
      <w:r>
        <w:rPr/>
        <w:t>First Page Copyright Notice</w:t>
      </w:r>
    </w:p>
    <w:p>
      <w:pPr>
        <w:pStyle w:val="TextBodyIndent"/>
        <w:spacing w:before="0" w:after="120"/>
        <w:ind w:hanging="0"/>
        <w:rPr/>
      </w:pPr>
      <w:r>
        <w:rPr/>
        <w:t>Please leave 3.81 cm (1.5") of blank text box at the bottom of the left column of the first page for the copyright notice.</w:t>
      </w:r>
    </w:p>
    <w:p>
      <w:pPr>
        <w:pStyle w:val="Heading2"/>
        <w:numPr>
          <w:ilvl w:val="1"/>
          <w:numId w:val="2"/>
        </w:numPr>
        <w:spacing w:before="120" w:after="0"/>
        <w:rPr/>
      </w:pPr>
      <w:r>
        <w:rPr/>
        <w:t>Subsequent Pages</w:t>
      </w:r>
    </w:p>
    <w:p>
      <w:pPr>
        <w:pStyle w:val="TextBodyIndent"/>
        <w:spacing w:before="0" w:after="120"/>
        <w:ind w:hanging="0"/>
        <w:rPr/>
      </w:pPr>
      <w:r>
        <w:rPr/>
        <w:t>For pages other than the first page, start at the top of the page, and continue in double-column format.  The two columns on the last page should be as close to equal length as possible.</w:t>
      </w:r>
    </w:p>
    <w:p>
      <w:pPr>
        <w:pStyle w:val="TextBodyIndent"/>
        <w:ind w:hanging="0"/>
        <w:rPr/>
      </w:pPr>
      <w:r>
        <w:rPr/>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Table captions should be placed above the table</w:t>
      </w:r>
    </w:p>
    <w:tbl>
      <w:tblPr>
        <w:tblW w:w="4795" w:type="dxa"/>
        <w:jc w:val="left"/>
        <w:tblInd w:w="0" w:type="dxa"/>
        <w:tblCellMar>
          <w:top w:w="0" w:type="dxa"/>
          <w:left w:w="108" w:type="dxa"/>
          <w:bottom w:w="0" w:type="dxa"/>
          <w:right w:w="108" w:type="dxa"/>
        </w:tblCellMar>
        <w:tblLook w:val="0160" w:noVBand="0" w:noHBand="0" w:lastColumn="1" w:firstColumn="0" w:lastRow="1" w:firstRow="1"/>
      </w:tblPr>
      <w:tblGrid>
        <w:gridCol w:w="1210"/>
        <w:gridCol w:w="963"/>
        <w:gridCol w:w="1405"/>
        <w:gridCol w:w="1216"/>
      </w:tblGrid>
      <w:tr>
        <w:trPr>
          <w:trHeight w:val="310" w:hRule="atLeast"/>
        </w:trPr>
        <w:tc>
          <w:tcPr>
            <w:tcW w:w="1210"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b/>
                <w:b/>
                <w:bCs/>
              </w:rPr>
            </w:pPr>
            <w:r>
              <w:rPr>
                <w:b/>
                <w:bCs/>
              </w:rPr>
              <w:t>Graphics</w:t>
            </w:r>
          </w:p>
        </w:tc>
        <w:tc>
          <w:tcPr>
            <w:tcW w:w="963"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b/>
                <w:b/>
                <w:bCs/>
              </w:rPr>
            </w:pPr>
            <w:r>
              <w:rPr>
                <w:b/>
                <w:bCs/>
              </w:rPr>
              <w:t>Top</w:t>
            </w:r>
          </w:p>
        </w:tc>
        <w:tc>
          <w:tcPr>
            <w:tcW w:w="1405"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b/>
                <w:b/>
                <w:bCs/>
              </w:rPr>
            </w:pPr>
            <w:r>
              <w:rPr>
                <w:b/>
                <w:bCs/>
              </w:rPr>
              <w:t>In-between</w:t>
            </w:r>
          </w:p>
        </w:tc>
        <w:tc>
          <w:tcPr>
            <w:tcW w:w="1216"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b/>
                <w:b/>
                <w:bCs/>
              </w:rPr>
            </w:pPr>
            <w:r>
              <w:rPr>
                <w:b/>
                <w:bCs/>
              </w:rPr>
              <w:t>Bottom</w:t>
            </w:r>
          </w:p>
        </w:tc>
      </w:tr>
      <w:tr>
        <w:trPr>
          <w:trHeight w:val="310" w:hRule="atLeast"/>
        </w:trPr>
        <w:tc>
          <w:tcPr>
            <w:tcW w:w="1210"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Tables</w:t>
            </w:r>
          </w:p>
        </w:tc>
        <w:tc>
          <w:tcPr>
            <w:tcW w:w="963"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End</w:t>
            </w:r>
          </w:p>
        </w:tc>
        <w:tc>
          <w:tcPr>
            <w:tcW w:w="1405"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Last</w:t>
            </w:r>
          </w:p>
        </w:tc>
        <w:tc>
          <w:tcPr>
            <w:tcW w:w="1216"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First</w:t>
            </w:r>
          </w:p>
        </w:tc>
      </w:tr>
      <w:tr>
        <w:trPr>
          <w:trHeight w:val="341" w:hRule="atLeast"/>
        </w:trPr>
        <w:tc>
          <w:tcPr>
            <w:tcW w:w="1210"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Figures</w:t>
            </w:r>
          </w:p>
        </w:tc>
        <w:tc>
          <w:tcPr>
            <w:tcW w:w="963"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Good</w:t>
            </w:r>
          </w:p>
        </w:tc>
        <w:tc>
          <w:tcPr>
            <w:tcW w:w="1405"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Similar</w:t>
            </w:r>
          </w:p>
        </w:tc>
        <w:tc>
          <w:tcPr>
            <w:tcW w:w="1216" w:type="dxa"/>
            <w:tcBorders>
              <w:top w:val="single" w:sz="2" w:space="0" w:color="000000"/>
              <w:left w:val="single" w:sz="2" w:space="0" w:color="000000"/>
              <w:bottom w:val="single" w:sz="2" w:space="0" w:color="000000"/>
              <w:right w:val="single" w:sz="2" w:space="0" w:color="000000"/>
            </w:tcBorders>
            <w:shd w:fill="auto" w:val="clear"/>
            <w:vAlign w:val="center"/>
          </w:tcPr>
          <w:p>
            <w:pPr>
              <w:pStyle w:val="TextBodyIndent"/>
              <w:ind w:hanging="0"/>
              <w:jc w:val="center"/>
              <w:rPr/>
            </w:pPr>
            <w:r>
              <w:rPr/>
              <w:t>Very well</w:t>
            </w:r>
          </w:p>
        </w:tc>
      </w:tr>
    </w:tbl>
    <w:p>
      <w:pPr>
        <w:pStyle w:val="TextBodyIndent"/>
        <w:ind w:hanging="0"/>
        <w:rPr/>
      </w:pPr>
      <w:r>
        <w:rPr/>
      </w:r>
    </w:p>
    <w:p>
      <w:pPr>
        <w:pStyle w:val="Heading2"/>
        <w:numPr>
          <w:ilvl w:val="1"/>
          <w:numId w:val="2"/>
        </w:numPr>
        <w:spacing w:before="120" w:after="0"/>
        <w:rPr/>
      </w:pPr>
      <w:r>
        <w:rPr/>
        <w:t>References and Citations</w:t>
      </w:r>
      <w:bookmarkStart w:id="0" w:name="_GoBack"/>
      <w:bookmarkEnd w:id="0"/>
    </w:p>
    <w:p>
      <w:pPr>
        <w:pStyle w:val="Normal"/>
        <w:spacing w:before="0" w:after="120"/>
        <w:rPr/>
      </w:pPr>
      <w:r>
        <w:rPr/>
        <w:t>Footnotes should be Times New Roman 9-point, and justified to the full width of the column.</w:t>
      </w:r>
    </w:p>
    <w:p>
      <w:pPr>
        <w:pStyle w:val="Normal"/>
        <w:spacing w:before="0" w:after="120"/>
        <w:rPr/>
      </w:pPr>
      <w:r>
        <w:rP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Pr>
          <w:i/>
        </w:rPr>
        <w:t>references</w:t>
      </w:r>
      <w:r>
        <w:rPr/>
        <w:t xml:space="preserve"> for the text. Acceptable abbreviations, for journal names, can be found here: </w:t>
      </w:r>
      <w:hyperlink r:id="rId2">
        <w:r>
          <w:rPr>
            <w:rStyle w:val="InternetLink"/>
          </w:rPr>
          <w:t>http://library.caltech.edu/reference/abbreviations/</w:t>
        </w:r>
      </w:hyperlink>
      <w:r>
        <w:rPr/>
        <w:t>. Word may try to automatically ‘underline’ hotlinks in your references, the correct style is NO underlining.</w:t>
      </w:r>
    </w:p>
    <w:p>
      <w:pPr>
        <w:pStyle w:val="Normal"/>
        <w:spacing w:before="0" w:after="120"/>
        <w:rPr/>
      </w:pPr>
      <w:r>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pPr>
        <w:pStyle w:val="Heading2"/>
        <w:numPr>
          <w:ilvl w:val="1"/>
          <w:numId w:val="2"/>
        </w:numPr>
        <w:spacing w:before="120" w:after="0"/>
        <w:rPr/>
      </w:pPr>
      <w:r>
        <w:rPr/>
        <w:t>Page Numbering, Headers and Footers</w:t>
      </w:r>
    </w:p>
    <w:p>
      <w:pPr>
        <w:pStyle w:val="TextBodyIndent"/>
        <w:spacing w:before="0" w:after="120"/>
        <w:ind w:hanging="0"/>
        <w:rPr/>
      </w:pPr>
      <w:r>
        <w:rPr/>
        <w:t>Do not include headers, footers or page numbers in your submission. These will be added when the publications are assembled.</w:t>
      </w:r>
    </w:p>
    <w:p>
      <w:pPr>
        <w:pStyle w:val="Heading1"/>
        <w:numPr>
          <w:ilvl w:val="0"/>
          <w:numId w:val="2"/>
        </w:numPr>
        <w:spacing w:before="120" w:after="0"/>
        <w:rPr/>
      </w:pPr>
      <w:r>
        <w:rPr/>
        <w:t>FIGURES/CAPTIONS</w:t>
      </w:r>
    </w:p>
    <w:p>
      <w:pPr>
        <w:pStyle w:val="Normal"/>
        <w:spacing w:before="0" w:after="120"/>
        <w:rPr/>
      </w:pPr>
      <w:r>
        <w:rPr/>
        <w:t>Place Tables/Figures/Images in text as close to the reference as possible (see Figure 1).  It may extend across both columns to a maximum width of 17.78 cm (7”).</w:t>
      </w:r>
    </w:p>
    <w:p>
      <w:pPr>
        <w:pStyle w:val="Normal"/>
        <w:spacing w:before="0" w:after="120"/>
        <w:rPr/>
      </w:pPr>
      <w:r>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pPr>
        <w:pStyle w:val="Heading1"/>
        <w:numPr>
          <w:ilvl w:val="0"/>
          <w:numId w:val="2"/>
        </w:numPr>
        <w:spacing w:before="120" w:after="0"/>
        <w:rPr/>
      </w:pPr>
      <w:r>
        <w:rPr/>
        <w:t>SECTIONS</w:t>
      </w:r>
    </w:p>
    <w:p>
      <w:pPr>
        <w:pStyle w:val="TextBodyIndent"/>
        <w:spacing w:before="0" w:after="120"/>
        <w:ind w:hanging="0"/>
        <w:rPr>
          <w:rFonts w:cs="Miriam"/>
          <w:b/>
          <w:b/>
          <w:bCs/>
          <w:szCs w:val="18"/>
          <w:lang w:eastAsia="en-AU"/>
        </w:rPr>
      </w:pPr>
      <w:r>
        <w:rPr>
          <w:rFonts w:cs="Miriam"/>
          <w:b/>
          <w:bCs/>
          <w:szCs w:val="18"/>
          <w:lang w:eastAsia="en-AU"/>
        </w:rPr>
      </w:r>
    </w:p>
    <w:p>
      <w:pPr>
        <w:pStyle w:val="TextBodyIndent"/>
        <w:spacing w:before="0" w:after="120"/>
        <w:ind w:hanging="0"/>
        <w:rPr>
          <w:rFonts w:cs="Miriam"/>
          <w:b/>
          <w:b/>
          <w:bCs/>
          <w:szCs w:val="18"/>
          <w:lang w:eastAsia="en-AU"/>
        </w:rPr>
      </w:pPr>
      <w:r>
        <w:rPr>
          <w:rFonts w:cs="Miriam"/>
          <w:b/>
          <w:bCs/>
          <w:szCs w:val="18"/>
          <w:lang w:eastAsia="en-AU"/>
        </w:rPr>
      </w:r>
    </w:p>
    <w:p>
      <w:pPr>
        <w:pStyle w:val="TextBodyIndent"/>
        <w:spacing w:before="0" w:after="120"/>
        <w:ind w:hanging="0"/>
        <w:rPr>
          <w:rFonts w:cs="Miriam"/>
          <w:b/>
          <w:b/>
          <w:bCs/>
          <w:szCs w:val="18"/>
          <w:lang w:eastAsia="en-AU"/>
        </w:rPr>
      </w:pPr>
      <w:r>
        <w:rPr>
          <w:rFonts w:cs="Miriam"/>
          <w:b/>
          <w:bCs/>
          <w:szCs w:val="18"/>
          <w:lang w:eastAsia="en-AU"/>
        </w:rPr>
      </w:r>
    </w:p>
    <w:p>
      <w:pPr>
        <w:pStyle w:val="TextBodyIndent"/>
        <w:spacing w:before="0" w:after="120"/>
        <w:ind w:hanging="0"/>
        <w:rPr/>
      </w:pPr>
      <w:r>
        <mc:AlternateContent>
          <mc:Choice Requires="wpg">
            <w:drawing>
              <wp:anchor behindDoc="0" distT="0" distB="0" distL="114300" distR="114300" simplePos="0" locked="0" layoutInCell="1" allowOverlap="1" relativeHeight="2">
                <wp:simplePos x="0" y="0"/>
                <wp:positionH relativeFrom="column">
                  <wp:posOffset>3366135</wp:posOffset>
                </wp:positionH>
                <wp:positionV relativeFrom="paragraph">
                  <wp:posOffset>-5213350</wp:posOffset>
                </wp:positionV>
                <wp:extent cx="3086735" cy="1829435"/>
                <wp:effectExtent l="0" t="0" r="0" b="0"/>
                <wp:wrapSquare wrapText="bothSides"/>
                <wp:docPr id="1" name="Group 6"/>
                <a:graphic xmlns:a="http://schemas.openxmlformats.org/drawingml/2006/main">
                  <a:graphicData uri="http://schemas.microsoft.com/office/word/2010/wordprocessingGroup">
                    <wpg:wgp>
                      <wpg:cNvGrpSpPr/>
                      <wpg:grpSpPr>
                        <a:xfrm>
                          <a:off x="0" y="0"/>
                          <a:ext cx="3086280" cy="1828800"/>
                        </a:xfrm>
                      </wpg:grpSpPr>
                      <pic:pic xmlns:pic="http://schemas.openxmlformats.org/drawingml/2006/picture">
                        <pic:nvPicPr>
                          <pic:cNvPr id="0" name="Picture 3" descr="VRH-after"/>
                          <pic:cNvPicPr/>
                        </pic:nvPicPr>
                        <pic:blipFill>
                          <a:blip r:embed="rId3"/>
                          <a:stretch/>
                        </pic:blipFill>
                        <pic:spPr>
                          <a:xfrm>
                            <a:off x="0" y="0"/>
                            <a:ext cx="3086280" cy="1534320"/>
                          </a:xfrm>
                          <a:prstGeom prst="rect">
                            <a:avLst/>
                          </a:prstGeom>
                          <a:ln>
                            <a:noFill/>
                          </a:ln>
                        </pic:spPr>
                      </pic:pic>
                      <wps:wsp>
                        <wps:cNvSpPr/>
                        <wps:spPr>
                          <a:xfrm>
                            <a:off x="114480" y="1491480"/>
                            <a:ext cx="2919600" cy="3373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Figure 1. Insert caption to place caption below figure.</w:t>
                              </w:r>
                            </w:p>
                            <w:p>
                              <w:pPr>
                                <w:overflowPunct w:val="false"/>
                                <w:spacing w:before="0" w:after="0" w:lineRule="auto" w:line="240"/>
                                <w:jc w:val="left"/>
                                <w:rPr/>
                              </w:pPr>
                              <w:r>
                                <w:rPr/>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w:t>
                              </w:r>
                            </w:p>
                            <w:p>
                              <w:pPr>
                                <w:overflowPunct w:val="false"/>
                                <w:spacing w:before="0" w:after="0" w:lineRule="auto" w:line="240"/>
                                <w:jc w:val="left"/>
                                <w:rPr/>
                              </w:pPr>
                              <w:r>
                                <w:rPr/>
                              </w:r>
                            </w:p>
                            <w:p>
                              <w:pPr>
                                <w:overflowPunct w:val="false"/>
                                <w:spacing w:before="0" w:after="0" w:lineRule="auto" w:line="240"/>
                                <w:jc w:val="left"/>
                                <w:rPr/>
                              </w:pPr>
                              <w:r>
                                <w:rPr/>
                              </w:r>
                            </w:p>
                          </w:txbxContent>
                        </wps:txbx>
                        <wps:bodyPr>
                          <a:noAutofit/>
                        </wps:bodyPr>
                      </wps:wsp>
                    </wpg:wgp>
                  </a:graphicData>
                </a:graphic>
              </wp:anchor>
            </w:drawing>
          </mc:Choice>
          <mc:Fallback>
            <w:pict>
              <v:group id="shape_0" alt="Group 6" style="position:absolute;margin-left:265.05pt;margin-top:-410.5pt;width:243pt;height:144pt" coordorigin="5301,-8210" coordsize="4860,288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5301;top:-8210;width:4859;height:2415" type="shapetype_75">
                  <v:imagedata r:id="rId3" o:detectmouseclick="t"/>
                  <w10:wrap type="none"/>
                  <v:stroke color="#3465a4" joinstyle="round" endcap="flat"/>
                </v:shape>
                <v:rect id="shape_0" ID="Text Box 4" fillcolor="white" stroked="f" style="position:absolute;left:5481;top:-5861;width:4597;height:53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Figure 1. Insert caption to place caption below figure.</w:t>
                        </w:r>
                      </w:p>
                      <w:p>
                        <w:pPr>
                          <w:overflowPunct w:val="false"/>
                          <w:spacing w:before="0" w:after="0" w:lineRule="auto" w:line="240"/>
                          <w:jc w:val="left"/>
                          <w:rPr/>
                        </w:pPr>
                        <w:r>
                          <w:rPr/>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w:t>
                        </w:r>
                      </w:p>
                      <w:p>
                        <w:pPr>
                          <w:overflowPunct w:val="false"/>
                          <w:spacing w:before="0" w:after="0" w:lineRule="auto" w:line="240"/>
                          <w:jc w:val="left"/>
                          <w:rPr/>
                        </w:pPr>
                        <w:r>
                          <w:rPr/>
                        </w:r>
                      </w:p>
                      <w:p>
                        <w:pPr>
                          <w:overflowPunct w:val="false"/>
                          <w:spacing w:before="0" w:after="0" w:lineRule="auto" w:line="240"/>
                          <w:jc w:val="left"/>
                          <w:rPr/>
                        </w:pPr>
                        <w:r>
                          <w:rPr/>
                        </w:r>
                      </w:p>
                    </w:txbxContent>
                  </v:textbox>
                  <w10:wrap type="square"/>
                  <v:fill o:detectmouseclick="t" type="solid" color2="black"/>
                  <v:stroke color="#3465a4" joinstyle="round" endcap="flat"/>
                </v:rect>
              </v:group>
            </w:pict>
          </mc:Fallback>
        </mc:AlternateContent>
      </w:r>
      <w:r>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pPr>
        <w:pStyle w:val="Heading2"/>
        <w:numPr>
          <w:ilvl w:val="1"/>
          <w:numId w:val="2"/>
        </w:numPr>
        <w:spacing w:before="120" w:after="0"/>
        <w:rPr/>
      </w:pPr>
      <w:r>
        <w:rPr/>
        <w:t>Subsections</w:t>
      </w:r>
    </w:p>
    <w:p>
      <w:pPr>
        <w:pStyle w:val="Normal"/>
        <w:spacing w:before="0" w:after="120"/>
        <w:rPr/>
      </w:pPr>
      <w:r>
        <w:rPr/>
        <w:t xml:space="preserve">The heading of subsections should be in Times New Roman 12-point bold with only the initial letters capitalized. (Note: For subsections and subsubsections, a word like </w:t>
      </w:r>
      <w:r>
        <w:rPr>
          <w:i/>
        </w:rPr>
        <w:t>the</w:t>
      </w:r>
      <w:r>
        <w:rPr/>
        <w:t xml:space="preserve"> or </w:t>
      </w:r>
      <w:r>
        <w:rPr>
          <w:i/>
        </w:rPr>
        <w:t>a</w:t>
      </w:r>
      <w:r>
        <w:rPr/>
        <w:t xml:space="preserve"> is not capitalized unless it is the first word of the header.)</w:t>
      </w:r>
    </w:p>
    <w:p>
      <w:pPr>
        <w:pStyle w:val="Heading3"/>
        <w:numPr>
          <w:ilvl w:val="2"/>
          <w:numId w:val="2"/>
        </w:numPr>
        <w:spacing w:before="120" w:after="0"/>
        <w:rPr/>
      </w:pPr>
      <w:r>
        <w:rPr/>
        <w:t>Subsubsections</w:t>
      </w:r>
    </w:p>
    <w:p>
      <w:pPr>
        <w:pStyle w:val="TextBodyIndent"/>
        <w:spacing w:before="0" w:after="120"/>
        <w:ind w:hanging="0"/>
        <w:rPr/>
      </w:pPr>
      <w:r>
        <w:rPr/>
        <w:t>The heading for subsubsections should be in Times New Roman 11-point italic with initial letters capitalized and 6-points of white space above the subsubsection head.</w:t>
      </w:r>
    </w:p>
    <w:p>
      <w:pPr>
        <w:pStyle w:val="Heading4"/>
        <w:numPr>
          <w:ilvl w:val="3"/>
          <w:numId w:val="2"/>
        </w:numPr>
        <w:spacing w:before="120" w:after="0"/>
        <w:rPr/>
      </w:pPr>
      <w:r>
        <w:rPr/>
        <w:t>Subsubsections</w:t>
      </w:r>
    </w:p>
    <w:p>
      <w:pPr>
        <w:pStyle w:val="TextBodyIndent"/>
        <w:spacing w:before="0" w:after="120"/>
        <w:ind w:hanging="0"/>
        <w:rPr/>
      </w:pPr>
      <w:r>
        <w:rPr/>
        <w:t>The heading for subsubsections should be in Times New Roman 11-point italic with initial letters capitalized.</w:t>
      </w:r>
    </w:p>
    <w:p>
      <w:pPr>
        <w:pStyle w:val="Heading4"/>
        <w:numPr>
          <w:ilvl w:val="3"/>
          <w:numId w:val="2"/>
        </w:numPr>
        <w:spacing w:before="120" w:after="0"/>
        <w:rPr/>
      </w:pPr>
      <w:r>
        <w:rPr/>
        <w:t>Subsubsections</w:t>
      </w:r>
    </w:p>
    <w:p>
      <w:pPr>
        <w:pStyle w:val="TextBodyIndent"/>
        <w:spacing w:before="0" w:after="120"/>
        <w:ind w:hanging="0"/>
        <w:rPr/>
      </w:pPr>
      <w:r>
        <w:rPr/>
        <w:t>The heading for subsubsections should be in Times New Roman 11-point italic with initial letters capitalized.</w:t>
      </w:r>
    </w:p>
    <w:p>
      <w:pPr>
        <w:pStyle w:val="Heading1"/>
        <w:numPr>
          <w:ilvl w:val="0"/>
          <w:numId w:val="2"/>
        </w:numPr>
        <w:spacing w:before="120" w:after="0"/>
        <w:rPr/>
      </w:pPr>
      <w:r>
        <w:rPr/>
        <w:t>ACKNOWLEDGMENTS</w:t>
      </w:r>
    </w:p>
    <w:p>
      <w:pPr>
        <w:pStyle w:val="TextBodyIndent"/>
        <w:spacing w:before="0" w:after="120"/>
        <w:ind w:hanging="0"/>
        <w:rPr/>
      </w:pPr>
      <w:r>
        <w:rPr/>
        <w:t>Our thanks to ACM SIGCHI for allowing us to modify templates they had developed.</w:t>
      </w:r>
    </w:p>
    <w:p>
      <w:pPr>
        <w:pStyle w:val="Heading1"/>
        <w:numPr>
          <w:ilvl w:val="0"/>
          <w:numId w:val="2"/>
        </w:numPr>
        <w:spacing w:before="120" w:after="0"/>
        <w:rPr/>
      </w:pPr>
      <w:r>
        <w:rPr/>
        <w:t>REFERENCES</w:t>
      </w:r>
    </w:p>
    <w:p>
      <w:pPr>
        <w:pStyle w:val="References"/>
        <w:numPr>
          <w:ilvl w:val="0"/>
          <w:numId w:val="3"/>
        </w:numPr>
        <w:rPr/>
      </w:pPr>
      <w:r>
        <w:rPr/>
        <w:t xml:space="preserve">Bowman, M., Debray, S. K., and Peterson, L. L. 1993. Reasoning about naming systems. </w:t>
      </w:r>
      <w:r>
        <w:rPr>
          <w:i/>
          <w:iCs/>
        </w:rPr>
        <w:t>ACM Trans. Program. Lang. Syst.</w:t>
      </w:r>
      <w:r>
        <w:rPr/>
        <w:t xml:space="preserve"> 15, 5 (Nov. 1993), 795-825. DOI= </w:t>
      </w:r>
      <w:hyperlink r:id="rId4">
        <w:r>
          <w:rPr>
            <w:rStyle w:val="InternetLink"/>
            <w:u w:val="none"/>
          </w:rPr>
          <w:t>http://doi.acm.org/10.1145/161468.16147</w:t>
        </w:r>
      </w:hyperlink>
      <w:r>
        <w:rPr/>
        <w:t xml:space="preserve">. </w:t>
      </w:r>
    </w:p>
    <w:p>
      <w:pPr>
        <w:pStyle w:val="References"/>
        <w:numPr>
          <w:ilvl w:val="0"/>
          <w:numId w:val="3"/>
        </w:numPr>
        <w:rPr/>
      </w:pPr>
      <w:r>
        <w:rPr/>
        <w:t xml:space="preserve">Ding, W. and Marchionini, G. 1997. </w:t>
      </w:r>
      <w:r>
        <w:rPr>
          <w:i/>
          <w:iCs/>
        </w:rPr>
        <w:t>A Study on Video Browsing Strategies</w:t>
      </w:r>
      <w:r>
        <w:rPr/>
        <w:t xml:space="preserve">. Technical Report. University of Maryland at College Park. </w:t>
      </w:r>
    </w:p>
    <w:p>
      <w:pPr>
        <w:pStyle w:val="References"/>
        <w:numPr>
          <w:ilvl w:val="0"/>
          <w:numId w:val="3"/>
        </w:numPr>
        <w:rPr/>
      </w:pPr>
      <w:r>
        <w:rPr/>
        <w:t xml:space="preserve">Fröhlich, B. and Plate, J. 2000. The cubic mouse: a new device for three-dimensional input. In </w:t>
      </w:r>
      <w:r>
        <w:rPr>
          <w:i/>
          <w:iCs/>
        </w:rPr>
        <w:t>Proceedings of the SIGCHI Conference on Human Factors in Computing Systems</w:t>
      </w:r>
      <w:r>
        <w:rPr/>
        <w:t xml:space="preserve"> (The Hague, The Netherlands, April 01 - 06, 2000). CHI '00. ACM, New York, NY, 526-531. DOI= </w:t>
      </w:r>
      <w:hyperlink r:id="rId5">
        <w:r>
          <w:rPr>
            <w:rStyle w:val="InternetLink"/>
            <w:u w:val="none"/>
          </w:rPr>
          <w:t>http://doi.acm.org/10.1145/332040.332491</w:t>
        </w:r>
      </w:hyperlink>
      <w:r>
        <w:rPr/>
        <w:t>.</w:t>
      </w:r>
    </w:p>
    <w:p>
      <w:pPr>
        <w:pStyle w:val="References"/>
        <w:numPr>
          <w:ilvl w:val="0"/>
          <w:numId w:val="3"/>
        </w:numPr>
        <w:rPr/>
      </w:pPr>
      <w:r>
        <w:rPr/>
        <w:t xml:space="preserve">Tavel, P. 2007. </w:t>
      </w:r>
      <w:r>
        <w:rPr>
          <w:i/>
          <w:iCs/>
        </w:rPr>
        <w:t>Modeling and Simulation Design</w:t>
      </w:r>
      <w:r>
        <w:rPr/>
        <w:t>. AK Peters Ltd., Natick, MA.</w:t>
      </w:r>
    </w:p>
    <w:p>
      <w:pPr>
        <w:pStyle w:val="References"/>
        <w:numPr>
          <w:ilvl w:val="0"/>
          <w:numId w:val="3"/>
        </w:numPr>
        <w:rPr/>
      </w:pPr>
      <w:r>
        <w:rPr/>
        <w:t xml:space="preserve">Sannella, M. J. 1994. </w:t>
      </w:r>
      <w:r>
        <w:rPr>
          <w:i/>
          <w:iCs/>
        </w:rPr>
        <w:t>Constraint Satisfaction and Debugging for Interactive User Interfaces</w:t>
      </w:r>
      <w:r>
        <w:rPr/>
        <w:t xml:space="preserve">. Doctoral Thesis. UMI Order Number: UMI Order No. GAX95-09398., University of Washington. </w:t>
      </w:r>
    </w:p>
    <w:p>
      <w:pPr>
        <w:pStyle w:val="References"/>
        <w:numPr>
          <w:ilvl w:val="0"/>
          <w:numId w:val="3"/>
        </w:numPr>
        <w:rPr/>
      </w:pPr>
      <w:r>
        <w:rPr/>
        <w:t xml:space="preserve">Forman, G. 2003. An extensive empirical study of feature selection metrics for text classification. </w:t>
      </w:r>
      <w:r>
        <w:rPr>
          <w:i/>
          <w:iCs/>
        </w:rPr>
        <w:t>J. Mach. Learn. Res.</w:t>
      </w:r>
      <w:r>
        <w:rPr/>
        <w:t xml:space="preserve"> 3 (Mar. 2003), 1289-1305. </w:t>
      </w:r>
    </w:p>
    <w:p>
      <w:pPr>
        <w:pStyle w:val="References"/>
        <w:numPr>
          <w:ilvl w:val="0"/>
          <w:numId w:val="3"/>
        </w:numPr>
        <w:rPr/>
      </w:pPr>
      <w:r>
        <w:rPr/>
        <w:t xml:space="preserve">Brown, L. D., Hua, H., and Gao, C. 2003. A widget framework for augmented interaction in SCAPE. In </w:t>
      </w:r>
      <w:r>
        <w:rPr>
          <w:i/>
          <w:iCs/>
        </w:rPr>
        <w:t>Proceedings of the 16th Annual ACM Symposium on User Interface Software and Technology</w:t>
      </w:r>
      <w:r>
        <w:rPr/>
        <w:t xml:space="preserve"> (Vancouver, Canada, November 02 - 05, 2003). UIST '03. ACM, New York, NY, 1-10. DOI= </w:t>
      </w:r>
      <w:hyperlink r:id="rId6">
        <w:r>
          <w:rPr>
            <w:rStyle w:val="InternetLink"/>
            <w:u w:val="none"/>
          </w:rPr>
          <w:t>http://doi.acm.org/10.1145/964696.964697</w:t>
        </w:r>
      </w:hyperlink>
      <w:r>
        <w:rPr/>
        <w:t>.</w:t>
        <w:br/>
      </w:r>
    </w:p>
    <w:p>
      <w:pPr>
        <w:pStyle w:val="References"/>
        <w:numPr>
          <w:ilvl w:val="0"/>
          <w:numId w:val="3"/>
        </w:numPr>
        <w:rPr/>
      </w:pPr>
      <w:r>
        <w:rPr/>
        <w:t xml:space="preserve">Yu, Y. T. and Lau, M. F. 2006. A comparison of MC/DC, MUMCUT and several other coverage criteria for logical decisions. </w:t>
      </w:r>
      <w:r>
        <w:rPr>
          <w:i/>
          <w:iCs/>
        </w:rPr>
        <w:t>J. Syst. Softw.</w:t>
      </w:r>
      <w:r>
        <w:rPr/>
        <w:t xml:space="preserve"> 79, 5 (May. 2006), 577-590. DOI= </w:t>
      </w:r>
      <w:hyperlink r:id="rId7">
        <w:r>
          <w:rPr>
            <w:rStyle w:val="InternetLink"/>
            <w:u w:val="none"/>
          </w:rPr>
          <w:t>http://dx.doi.org/10.1016/j.jss.2005.05.030</w:t>
        </w:r>
      </w:hyperlink>
      <w:r>
        <w:rPr/>
        <w:t>.</w:t>
        <w:br/>
      </w:r>
    </w:p>
    <w:p>
      <w:pPr>
        <w:pStyle w:val="References"/>
        <w:numPr>
          <w:ilvl w:val="0"/>
          <w:numId w:val="3"/>
        </w:numPr>
        <w:rPr/>
      </w:pPr>
      <w:r>
        <w:rPr/>
        <w:t xml:space="preserve">Spector, A. Z. 1989. Achieving application requirements. In </w:t>
      </w:r>
      <w:r>
        <w:rPr>
          <w:i/>
          <w:iCs/>
        </w:rPr>
        <w:t>Distributed Systems</w:t>
      </w:r>
      <w:r>
        <w:rPr/>
        <w:t xml:space="preserve">, S. Mullender, Ed. ACM Press Frontier Series. ACM, New York, NY, 19-33. DOI= </w:t>
      </w:r>
      <w:hyperlink r:id="rId8">
        <w:r>
          <w:rPr>
            <w:rStyle w:val="InternetLink"/>
            <w:u w:val="none"/>
          </w:rPr>
          <w:t>http://doi.acm.org/10.1145/90417.90738</w:t>
        </w:r>
      </w:hyperlink>
      <w:r>
        <w:rPr/>
        <w:t>.</w:t>
      </w:r>
    </w:p>
    <w:p>
      <w:pPr>
        <w:pStyle w:val="References"/>
        <w:numPr>
          <w:ilvl w:val="0"/>
          <w:numId w:val="0"/>
        </w:numPr>
        <w:rPr/>
      </w:pPr>
      <w:r>
        <w:rPr/>
      </w:r>
    </w:p>
    <w:p>
      <w:pPr>
        <w:pStyle w:val="References"/>
        <w:numPr>
          <w:ilvl w:val="0"/>
          <w:numId w:val="0"/>
        </w:numPr>
        <w:ind w:left="360" w:hanging="360"/>
        <w:rPr/>
      </w:pPr>
      <w:r>
        <w:rPr/>
      </w:r>
    </w:p>
    <w:p>
      <w:pPr>
        <w:sectPr>
          <w:footnotePr>
            <w:numFmt w:val="decimal"/>
          </w:footnotePr>
          <w:type w:val="continuous"/>
          <w:pgSz w:w="12240" w:h="15840"/>
          <w:pgMar w:left="1080" w:right="1080" w:header="0" w:top="1080" w:footer="0" w:bottom="1440" w:gutter="0"/>
          <w:cols w:num="2" w:space="476" w:equalWidth="true" w:sep="false"/>
          <w:formProt w:val="false"/>
          <w:textDirection w:val="lrTb"/>
          <w:docGrid w:type="default" w:linePitch="100" w:charSpace="0"/>
        </w:sectPr>
      </w:pPr>
    </w:p>
    <w:p>
      <w:pPr>
        <w:pStyle w:val="PaperTitle"/>
        <w:spacing w:before="0" w:after="120"/>
        <w:jc w:val="center"/>
        <w:rPr/>
      </w:pPr>
      <w:r>
        <w:rPr/>
        <w:t>Columns on Last Page Should Be Made As Close As Possible to Equal Length</w:t>
      </w:r>
    </w:p>
    <w:sectPr>
      <w:footnotePr>
        <w:numFmt w:val="decimal"/>
      </w:footnotePr>
      <w:type w:val="continuous"/>
      <w:pgSz w:w="12240" w:h="15840"/>
      <w:pgMar w:left="1080" w:right="1080" w:header="0" w:top="108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80"/>
        <w:ind w:left="0" w:hanging="0"/>
        <w:rPr/>
      </w:pPr>
      <w:r>
        <w:rPr>
          <w:rStyle w:val="FootnoteCharacters"/>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80"/>
      <w:jc w:val="both"/>
    </w:pPr>
    <w:rPr>
      <w:rFonts w:ascii="Times New Roman" w:hAnsi="Times New Roman" w:eastAsia="Times New Roman" w:cs="Times New Roman"/>
      <w:color w:val="auto"/>
      <w:kern w:val="0"/>
      <w:sz w:val="18"/>
      <w:szCs w:val="20"/>
      <w:lang w:val="en-US" w:eastAsia="en-US" w:bidi="ar-SA"/>
    </w:rPr>
  </w:style>
  <w:style w:type="paragraph" w:styleId="Heading1">
    <w:name w:val="Heading 1"/>
    <w:basedOn w:val="Normal"/>
    <w:next w:val="Normal"/>
    <w:qFormat/>
    <w:pPr>
      <w:keepNext w:val="true"/>
      <w:numPr>
        <w:ilvl w:val="0"/>
        <w:numId w:val="1"/>
      </w:numPr>
      <w:spacing w:before="40" w:after="0"/>
      <w:jc w:val="left"/>
      <w:outlineLvl w:val="0"/>
    </w:pPr>
    <w:rPr>
      <w:b/>
      <w:kern w:val="2"/>
      <w:sz w:val="24"/>
    </w:rPr>
  </w:style>
  <w:style w:type="paragraph" w:styleId="Heading2">
    <w:name w:val="Heading 2"/>
    <w:basedOn w:val="Heading1"/>
    <w:next w:val="Normal"/>
    <w:qFormat/>
    <w:pPr>
      <w:numPr>
        <w:ilvl w:val="1"/>
        <w:numId w:val="1"/>
      </w:numPr>
      <w:outlineLvl w:val="1"/>
    </w:pPr>
    <w:rPr/>
  </w:style>
  <w:style w:type="paragraph" w:styleId="Heading3">
    <w:name w:val="Heading 3"/>
    <w:basedOn w:val="Heading2"/>
    <w:next w:val="Normal"/>
    <w:qFormat/>
    <w:pPr>
      <w:numPr>
        <w:ilvl w:val="2"/>
        <w:numId w:val="1"/>
      </w:numPr>
      <w:outlineLvl w:val="2"/>
    </w:pPr>
    <w:rPr>
      <w:b w:val="false"/>
      <w:i/>
      <w:sz w:val="22"/>
    </w:rPr>
  </w:style>
  <w:style w:type="paragraph" w:styleId="Heading4">
    <w:name w:val="Heading 4"/>
    <w:basedOn w:val="Heading3"/>
    <w:next w:val="Normal"/>
    <w:qFormat/>
    <w:pPr>
      <w:numPr>
        <w:ilvl w:val="3"/>
        <w:numId w:val="1"/>
      </w:numPr>
      <w:outlineLvl w:val="3"/>
    </w:pPr>
    <w:rPr/>
  </w:style>
  <w:style w:type="paragraph" w:styleId="Heading5">
    <w:name w:val="Heading 5"/>
    <w:basedOn w:val="ListNumber3"/>
    <w:next w:val="Normal"/>
    <w:qFormat/>
    <w:pPr>
      <w:numPr>
        <w:ilvl w:val="4"/>
        <w:numId w:val="1"/>
      </w:numPr>
      <w:spacing w:before="40" w:after="0"/>
      <w:ind w:left="0" w:hanging="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sid w:val="0062758a"/>
    <w:rPr>
      <w:color w:val="800080"/>
      <w:u w:val="single"/>
    </w:rPr>
  </w:style>
  <w:style w:type="character" w:styleId="Strong">
    <w:name w:val="Strong"/>
    <w:uiPriority w:val="22"/>
    <w:qFormat/>
    <w:rsid w:val="00b606df"/>
    <w:rPr>
      <w:rFonts w:cs="Times New Roman"/>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0"/>
    </w:pPr>
    <w:rPr>
      <w:sz w:val="16"/>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uthor" w:customStyle="1">
    <w:name w:val="Author"/>
    <w:basedOn w:val="Normal"/>
    <w:qFormat/>
    <w:pPr>
      <w:jc w:val="center"/>
    </w:pPr>
    <w:rPr>
      <w:rFonts w:ascii="Helvetica" w:hAnsi="Helvetica"/>
      <w:sz w:val="24"/>
    </w:rPr>
  </w:style>
  <w:style w:type="paragraph" w:styleId="PaperTitle" w:customStyle="1">
    <w:name w:val="Paper-Title"/>
    <w:basedOn w:val="Normal"/>
    <w:qFormat/>
    <w:pPr>
      <w:spacing w:before="0" w:after="120"/>
      <w:jc w:val="center"/>
    </w:pPr>
    <w:rPr>
      <w:rFonts w:ascii="Helvetica" w:hAnsi="Helvetica"/>
      <w:b/>
      <w:sz w:val="36"/>
    </w:rPr>
  </w:style>
  <w:style w:type="paragraph" w:styleId="Affiliations" w:customStyle="1">
    <w:name w:val="Affiliations"/>
    <w:basedOn w:val="Normal"/>
    <w:qFormat/>
    <w:rsid w:val="00f5619a"/>
    <w:pPr>
      <w:spacing w:before="0" w:after="0"/>
      <w:jc w:val="center"/>
    </w:pPr>
    <w:rPr>
      <w:rFonts w:ascii="Helvetica" w:hAnsi="Helvetica"/>
      <w:sz w:val="20"/>
    </w:rPr>
  </w:style>
  <w:style w:type="paragraph" w:styleId="Footnote">
    <w:name w:val="Footnote Text"/>
    <w:basedOn w:val="Normal"/>
    <w:semiHidden/>
    <w:pPr>
      <w:ind w:left="144" w:hanging="144"/>
    </w:pPr>
    <w:rPr/>
  </w:style>
  <w:style w:type="paragraph" w:styleId="Bullet" w:customStyle="1">
    <w:name w:val="Bullet"/>
    <w:basedOn w:val="Normal"/>
    <w:qFormat/>
    <w:pPr>
      <w:ind w:left="144" w:hanging="144"/>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EMail" w:customStyle="1">
    <w:name w:val="E-Mail"/>
    <w:basedOn w:val="Author"/>
    <w:qFormat/>
    <w:pPr>
      <w:spacing w:before="0" w:after="60"/>
    </w:pPr>
    <w:rPr/>
  </w:style>
  <w:style w:type="paragraph" w:styleId="Abstract" w:customStyle="1">
    <w:name w:val="Abstract"/>
    <w:basedOn w:val="Heading1"/>
    <w:qFormat/>
    <w:pPr>
      <w:numPr>
        <w:ilvl w:val="0"/>
        <w:numId w:val="0"/>
      </w:numPr>
      <w:spacing w:before="0" w:after="120"/>
      <w:jc w:val="both"/>
    </w:pPr>
    <w:rPr>
      <w:b w:val="false"/>
      <w:sz w:val="18"/>
    </w:rPr>
  </w:style>
  <w:style w:type="paragraph" w:styleId="ListNumber3">
    <w:name w:val="List Number 3"/>
    <w:basedOn w:val="Normal"/>
    <w:qFormat/>
    <w:pPr>
      <w:ind w:left="1080" w:hanging="360"/>
    </w:pPr>
    <w:rPr/>
  </w:style>
  <w:style w:type="paragraph" w:styleId="Captions" w:customStyle="1">
    <w:name w:val="Captions"/>
    <w:basedOn w:val="Normal"/>
    <w:qFormat/>
    <w:pPr>
      <w:jc w:val="center"/>
    </w:pPr>
    <w:rPr>
      <w:b/>
    </w:rPr>
  </w:style>
  <w:style w:type="paragraph" w:styleId="References" w:customStyle="1">
    <w:name w:val="References"/>
    <w:basedOn w:val="Normal"/>
    <w:qFormat/>
    <w:pPr>
      <w:jc w:val="left"/>
    </w:pPr>
    <w:rPr/>
  </w:style>
  <w:style w:type="paragraph" w:styleId="TextBodyIndent">
    <w:name w:val="Body Text Indent"/>
    <w:basedOn w:val="Normal"/>
    <w:pPr>
      <w:spacing w:before="0" w:after="0"/>
      <w:ind w:firstLine="360"/>
    </w:pPr>
    <w:rPr/>
  </w:style>
  <w:style w:type="paragraph" w:styleId="DocumentMap">
    <w:name w:val="Document Map"/>
    <w:basedOn w:val="Normal"/>
    <w:semiHidden/>
    <w:qFormat/>
    <w:pPr>
      <w:shd w:val="clear" w:color="auto" w:fill="000080"/>
    </w:pPr>
    <w:rPr>
      <w:rFonts w:ascii="Tahoma" w:hAnsi="Tahoma" w:cs="Tahoma"/>
    </w:rPr>
  </w:style>
  <w:style w:type="paragraph" w:styleId="Caption1">
    <w:name w:val="caption"/>
    <w:basedOn w:val="Normal"/>
    <w:next w:val="Normal"/>
    <w:qFormat/>
    <w:pPr>
      <w:jc w:val="center"/>
    </w:pPr>
    <w:rPr>
      <w:rFonts w:cs="Miriam"/>
      <w:b/>
      <w:bCs/>
      <w:szCs w:val="18"/>
      <w:lang w:eastAsia="en-AU"/>
    </w:rPr>
  </w:style>
  <w:style w:type="paragraph" w:styleId="Header">
    <w:name w:val="Header"/>
    <w:basedOn w:val="Normal"/>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rary.caltech.edu/reference/abbreviations/" TargetMode="External"/><Relationship Id="rId3" Type="http://schemas.openxmlformats.org/officeDocument/2006/relationships/image" Target="media/image1.png"/><Relationship Id="rId4" Type="http://schemas.openxmlformats.org/officeDocument/2006/relationships/hyperlink" Target="http://doi.acm.org/10.1145/161468.16147" TargetMode="External"/><Relationship Id="rId5" Type="http://schemas.openxmlformats.org/officeDocument/2006/relationships/hyperlink" Target="http://doi.acm.org/10.1145/332040.332491" TargetMode="External"/><Relationship Id="rId6" Type="http://schemas.openxmlformats.org/officeDocument/2006/relationships/hyperlink" Target="http://doi.acm.org/10.1145/964696.964697" TargetMode="External"/><Relationship Id="rId7" Type="http://schemas.openxmlformats.org/officeDocument/2006/relationships/hyperlink" Target="http://dx.doi.org/10.1016/j.jss.2005.05.030" TargetMode="External"/><Relationship Id="rId8" Type="http://schemas.openxmlformats.org/officeDocument/2006/relationships/hyperlink" Target="http://doi.acm.org/10.1145/90417.90738"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Application>LibreOffice/6.3.5.2$Linux_X86_64 LibreOffice_project/30$Build-2</Application>
  <Pages>2</Pages>
  <Words>1150</Words>
  <Characters>6083</Characters>
  <CharactersWithSpaces>7163</CharactersWithSpaces>
  <Paragraphs>61</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2018-06-01T16:37:00Z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dc:language>en-US</dc:language>
  <cp:lastModifiedBy/>
  <cp:lastPrinted>2011-01-13T15:51:00Z</cp:lastPrinted>
  <dcterms:modified xsi:type="dcterms:W3CDTF">2020-04-17T14:37:39Z</dcterms:modified>
  <cp:revision>6</cp:revision>
  <dc:subject/>
  <dc:title>Proceedings Template -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lpwstr>Gerald Murray</vt:lpwstr>
  </property>
  <property fmtid="{D5CDD505-2E9C-101B-9397-08002B2CF9AE}" pid="4" name="Company">
    <vt:lpwstr>ACM</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